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15A46B">
      <w:pPr>
        <w:jc w:val="center"/>
        <w:rPr>
          <w:b/>
          <w:bCs/>
          <w:color w:val="000000" w:themeColor="text1"/>
          <w:sz w:val="48"/>
          <w:szCs w:val="48"/>
          <w:lang w:eastAsia="zh-CN"/>
          <w14:textFill>
            <w14:solidFill>
              <w14:schemeClr w14:val="tx1"/>
            </w14:solidFill>
          </w14:textFill>
        </w:rPr>
      </w:pPr>
    </w:p>
    <w:p w14:paraId="4D464CFF">
      <w:pPr>
        <w:ind w:firstLine="480"/>
        <w:rPr>
          <w:color w:val="000000" w:themeColor="text1"/>
          <w:lang w:eastAsia="zh-CN"/>
          <w14:textFill>
            <w14:solidFill>
              <w14:schemeClr w14:val="tx1"/>
            </w14:solidFill>
          </w14:textFill>
        </w:rPr>
      </w:pPr>
    </w:p>
    <w:p w14:paraId="15E66554">
      <w:pPr>
        <w:jc w:val="center"/>
        <w:rPr>
          <w:b/>
          <w:bCs/>
          <w:color w:val="000000" w:themeColor="text1"/>
          <w:sz w:val="48"/>
          <w:szCs w:val="48"/>
          <w:lang w:eastAsia="zh-CN"/>
          <w14:textFill>
            <w14:solidFill>
              <w14:schemeClr w14:val="tx1"/>
            </w14:solidFill>
          </w14:textFill>
        </w:rPr>
      </w:pPr>
    </w:p>
    <w:p w14:paraId="549CA95B">
      <w:pPr>
        <w:keepNext w:val="0"/>
        <w:keepLines w:val="0"/>
        <w:pageBreakBefore w:val="0"/>
        <w:widowControl w:val="0"/>
        <w:kinsoku/>
        <w:wordWrap/>
        <w:overflowPunct/>
        <w:topLinePunct w:val="0"/>
        <w:autoSpaceDE/>
        <w:autoSpaceDN/>
        <w:bidi w:val="0"/>
        <w:adjustRightInd/>
        <w:snapToGrid/>
        <w:ind w:firstLine="0" w:firstLineChars="0"/>
        <w:jc w:val="center"/>
        <w:textAlignment w:val="auto"/>
        <w:outlineLvl w:val="9"/>
        <w:rPr>
          <w:rFonts w:hint="eastAsia" w:ascii="黑体" w:hAnsi="黑体" w:eastAsia="黑体"/>
          <w:b/>
          <w:bCs/>
          <w:color w:val="000000" w:themeColor="text1"/>
          <w:w w:val="95"/>
          <w:sz w:val="52"/>
          <w:szCs w:val="52"/>
          <w:lang w:eastAsia="zh-CN"/>
          <w14:textFill>
            <w14:solidFill>
              <w14:schemeClr w14:val="tx1"/>
            </w14:solidFill>
          </w14:textFill>
        </w:rPr>
      </w:pPr>
      <w:r>
        <w:rPr>
          <w:rFonts w:hint="eastAsia" w:ascii="黑体" w:hAnsi="黑体" w:eastAsia="黑体"/>
          <w:b/>
          <w:bCs/>
          <w:color w:val="000000" w:themeColor="text1"/>
          <w:w w:val="95"/>
          <w:sz w:val="52"/>
          <w:szCs w:val="52"/>
          <w:lang w:eastAsia="zh-CN"/>
          <w14:textFill>
            <w14:solidFill>
              <w14:schemeClr w14:val="tx1"/>
            </w14:solidFill>
          </w14:textFill>
        </w:rPr>
        <w:t>广州市闽兴包装科技有限公司迁改建项目</w:t>
      </w:r>
    </w:p>
    <w:p w14:paraId="5329681D">
      <w:pPr>
        <w:keepNext w:val="0"/>
        <w:keepLines w:val="0"/>
        <w:pageBreakBefore w:val="0"/>
        <w:widowControl w:val="0"/>
        <w:kinsoku/>
        <w:wordWrap/>
        <w:overflowPunct/>
        <w:topLinePunct w:val="0"/>
        <w:autoSpaceDE/>
        <w:autoSpaceDN/>
        <w:bidi w:val="0"/>
        <w:adjustRightInd/>
        <w:snapToGrid/>
        <w:ind w:firstLine="0" w:firstLineChars="0"/>
        <w:jc w:val="center"/>
        <w:textAlignment w:val="auto"/>
        <w:outlineLvl w:val="9"/>
        <w:rPr>
          <w:rFonts w:ascii="黑体" w:hAnsi="黑体" w:eastAsia="黑体"/>
          <w:color w:val="000000" w:themeColor="text1"/>
          <w:sz w:val="52"/>
          <w:szCs w:val="52"/>
          <w:lang w:eastAsia="zh-CN"/>
          <w14:textFill>
            <w14:solidFill>
              <w14:schemeClr w14:val="tx1"/>
            </w14:solidFill>
          </w14:textFill>
        </w:rPr>
      </w:pPr>
      <w:r>
        <w:rPr>
          <w:rFonts w:hint="eastAsia" w:ascii="黑体" w:hAnsi="黑体" w:eastAsia="黑体"/>
          <w:b/>
          <w:bCs/>
          <w:color w:val="000000" w:themeColor="text1"/>
          <w:w w:val="95"/>
          <w:sz w:val="52"/>
          <w:szCs w:val="52"/>
          <w:lang w:eastAsia="zh-CN"/>
          <w14:textFill>
            <w14:solidFill>
              <w14:schemeClr w14:val="tx1"/>
            </w14:solidFill>
          </w14:textFill>
        </w:rPr>
        <w:t>竣工环境保护验收报告</w:t>
      </w:r>
      <w:r>
        <w:rPr>
          <w:rFonts w:hint="eastAsia" w:ascii="黑体" w:hAnsi="黑体" w:eastAsia="黑体"/>
          <w:b/>
          <w:bCs/>
          <w:color w:val="000000" w:themeColor="text1"/>
          <w:sz w:val="52"/>
          <w:szCs w:val="52"/>
          <w:lang w:eastAsia="zh-CN"/>
          <w14:textFill>
            <w14:solidFill>
              <w14:schemeClr w14:val="tx1"/>
            </w14:solidFill>
          </w14:textFill>
        </w:rPr>
        <w:t>表</w:t>
      </w:r>
    </w:p>
    <w:p w14:paraId="2E1908E9">
      <w:pPr>
        <w:rPr>
          <w:b/>
          <w:bCs/>
          <w:color w:val="000000" w:themeColor="text1"/>
          <w:sz w:val="48"/>
          <w:szCs w:val="48"/>
          <w:lang w:eastAsia="zh-CN"/>
          <w14:textFill>
            <w14:solidFill>
              <w14:schemeClr w14:val="tx1"/>
            </w14:solidFill>
          </w14:textFill>
        </w:rPr>
      </w:pPr>
    </w:p>
    <w:p w14:paraId="47B2994F">
      <w:pPr>
        <w:rPr>
          <w:b/>
          <w:bCs/>
          <w:color w:val="000000" w:themeColor="text1"/>
          <w:sz w:val="48"/>
          <w:szCs w:val="48"/>
          <w:lang w:eastAsia="zh-CN"/>
          <w14:textFill>
            <w14:solidFill>
              <w14:schemeClr w14:val="tx1"/>
            </w14:solidFill>
          </w14:textFill>
        </w:rPr>
      </w:pPr>
    </w:p>
    <w:p w14:paraId="79BF0662">
      <w:pPr>
        <w:rPr>
          <w:b/>
          <w:bCs/>
          <w:color w:val="000000" w:themeColor="text1"/>
          <w:sz w:val="48"/>
          <w:szCs w:val="48"/>
          <w:lang w:eastAsia="zh-CN"/>
          <w14:textFill>
            <w14:solidFill>
              <w14:schemeClr w14:val="tx1"/>
            </w14:solidFill>
          </w14:textFill>
        </w:rPr>
      </w:pPr>
    </w:p>
    <w:p w14:paraId="73B0EC50">
      <w:pPr>
        <w:rPr>
          <w:b/>
          <w:bCs/>
          <w:color w:val="000000" w:themeColor="text1"/>
          <w:sz w:val="48"/>
          <w:szCs w:val="48"/>
          <w:lang w:eastAsia="zh-CN"/>
          <w14:textFill>
            <w14:solidFill>
              <w14:schemeClr w14:val="tx1"/>
            </w14:solidFill>
          </w14:textFill>
        </w:rPr>
      </w:pPr>
    </w:p>
    <w:p w14:paraId="2DBC9C8B">
      <w:pPr>
        <w:spacing w:before="13"/>
        <w:ind w:firstLine="783"/>
        <w:rPr>
          <w:b/>
          <w:bCs/>
          <w:color w:val="000000" w:themeColor="text1"/>
          <w:sz w:val="39"/>
          <w:szCs w:val="39"/>
          <w:lang w:eastAsia="zh-CN"/>
          <w14:textFill>
            <w14:solidFill>
              <w14:schemeClr w14:val="tx1"/>
            </w14:solidFill>
          </w14:textFill>
        </w:rPr>
      </w:pPr>
    </w:p>
    <w:p w14:paraId="7DB17A04">
      <w:pPr>
        <w:spacing w:before="13"/>
        <w:ind w:firstLine="783"/>
        <w:rPr>
          <w:b/>
          <w:bCs/>
          <w:color w:val="000000" w:themeColor="text1"/>
          <w:sz w:val="39"/>
          <w:szCs w:val="39"/>
          <w:lang w:eastAsia="zh-CN"/>
          <w14:textFill>
            <w14:solidFill>
              <w14:schemeClr w14:val="tx1"/>
            </w14:solidFill>
          </w14:textFill>
        </w:rPr>
      </w:pPr>
    </w:p>
    <w:p w14:paraId="34DEDAB0">
      <w:pPr>
        <w:keepNext w:val="0"/>
        <w:keepLines w:val="0"/>
        <w:pageBreakBefore w:val="0"/>
        <w:widowControl w:val="0"/>
        <w:kinsoku/>
        <w:wordWrap/>
        <w:overflowPunct/>
        <w:topLinePunct w:val="0"/>
        <w:autoSpaceDE/>
        <w:autoSpaceDN/>
        <w:bidi w:val="0"/>
        <w:adjustRightInd/>
        <w:snapToGrid/>
        <w:ind w:firstLine="600"/>
        <w:jc w:val="center"/>
        <w:textAlignment w:val="auto"/>
        <w:outlineLvl w:val="9"/>
        <w:rPr>
          <w:b/>
          <w:bCs/>
          <w:color w:val="000000" w:themeColor="text1"/>
          <w:spacing w:val="-1"/>
          <w:sz w:val="30"/>
          <w:szCs w:val="30"/>
          <w:lang w:eastAsia="zh-CN"/>
          <w14:textFill>
            <w14:solidFill>
              <w14:schemeClr w14:val="tx1"/>
            </w14:solidFill>
          </w14:textFill>
        </w:rPr>
      </w:pPr>
      <w:r>
        <w:rPr>
          <w:b/>
          <w:bCs/>
          <w:color w:val="000000" w:themeColor="text1"/>
          <w:spacing w:val="-1"/>
          <w:sz w:val="30"/>
          <w:szCs w:val="30"/>
          <w:lang w:eastAsia="zh-CN"/>
          <w14:textFill>
            <w14:solidFill>
              <w14:schemeClr w14:val="tx1"/>
            </w14:solidFill>
          </w14:textFill>
        </w:rPr>
        <w:t>建设单位：</w:t>
      </w:r>
      <w:r>
        <w:rPr>
          <w:rFonts w:hint="eastAsia"/>
          <w:b/>
          <w:bCs/>
          <w:color w:val="000000" w:themeColor="text1"/>
          <w:spacing w:val="-1"/>
          <w:sz w:val="30"/>
          <w:szCs w:val="30"/>
          <w:lang w:eastAsia="zh-CN"/>
          <w14:textFill>
            <w14:solidFill>
              <w14:schemeClr w14:val="tx1"/>
            </w14:solidFill>
          </w14:textFill>
        </w:rPr>
        <w:t>广州市闽兴包装科技有限公司</w:t>
      </w:r>
    </w:p>
    <w:p w14:paraId="539676C9">
      <w:pPr>
        <w:keepNext w:val="0"/>
        <w:keepLines w:val="0"/>
        <w:pageBreakBefore w:val="0"/>
        <w:widowControl w:val="0"/>
        <w:kinsoku/>
        <w:wordWrap/>
        <w:overflowPunct/>
        <w:topLinePunct w:val="0"/>
        <w:autoSpaceDE/>
        <w:autoSpaceDN/>
        <w:bidi w:val="0"/>
        <w:adjustRightInd/>
        <w:snapToGrid/>
        <w:ind w:firstLine="600"/>
        <w:jc w:val="center"/>
        <w:textAlignment w:val="auto"/>
        <w:outlineLvl w:val="9"/>
        <w:rPr>
          <w:b/>
          <w:bCs/>
          <w:color w:val="000000" w:themeColor="text1"/>
          <w:sz w:val="30"/>
          <w:szCs w:val="30"/>
          <w:lang w:eastAsia="zh-CN"/>
          <w14:textFill>
            <w14:solidFill>
              <w14:schemeClr w14:val="tx1"/>
            </w14:solidFill>
          </w14:textFill>
        </w:rPr>
      </w:pPr>
      <w:r>
        <w:rPr>
          <w:b/>
          <w:bCs/>
          <w:color w:val="000000" w:themeColor="text1"/>
          <w:spacing w:val="-1"/>
          <w:sz w:val="30"/>
          <w:szCs w:val="30"/>
          <w:lang w:eastAsia="zh-CN"/>
          <w14:textFill>
            <w14:solidFill>
              <w14:schemeClr w14:val="tx1"/>
            </w14:solidFill>
          </w14:textFill>
        </w:rPr>
        <w:t>编制单位：</w:t>
      </w:r>
      <w:r>
        <w:rPr>
          <w:rFonts w:hint="eastAsia"/>
          <w:b/>
          <w:bCs/>
          <w:color w:val="000000" w:themeColor="text1"/>
          <w:spacing w:val="-1"/>
          <w:sz w:val="30"/>
          <w:szCs w:val="30"/>
          <w:lang w:eastAsia="zh-CN"/>
          <w14:textFill>
            <w14:solidFill>
              <w14:schemeClr w14:val="tx1"/>
            </w14:solidFill>
          </w14:textFill>
        </w:rPr>
        <w:t>广州市闽兴包装科技有限公司</w:t>
      </w:r>
    </w:p>
    <w:p w14:paraId="2BB9F380">
      <w:pPr>
        <w:spacing w:line="367" w:lineRule="auto"/>
        <w:ind w:left="960" w:right="6171" w:firstLine="600"/>
        <w:rPr>
          <w:color w:val="000000" w:themeColor="text1"/>
          <w:sz w:val="30"/>
          <w:szCs w:val="30"/>
          <w:lang w:eastAsia="zh-CN"/>
          <w14:textFill>
            <w14:solidFill>
              <w14:schemeClr w14:val="tx1"/>
            </w14:solidFill>
          </w14:textFill>
        </w:rPr>
      </w:pPr>
    </w:p>
    <w:p w14:paraId="61E3007D">
      <w:pPr>
        <w:ind w:firstLine="600"/>
        <w:rPr>
          <w:color w:val="000000" w:themeColor="text1"/>
          <w:sz w:val="30"/>
          <w:szCs w:val="30"/>
          <w:lang w:eastAsia="zh-CN"/>
          <w14:textFill>
            <w14:solidFill>
              <w14:schemeClr w14:val="tx1"/>
            </w14:solidFill>
          </w14:textFill>
        </w:rPr>
      </w:pPr>
    </w:p>
    <w:p w14:paraId="25F8A9CC">
      <w:pPr>
        <w:ind w:firstLine="600"/>
        <w:rPr>
          <w:color w:val="000000" w:themeColor="text1"/>
          <w:sz w:val="30"/>
          <w:szCs w:val="30"/>
          <w:lang w:eastAsia="zh-CN"/>
          <w14:textFill>
            <w14:solidFill>
              <w14:schemeClr w14:val="tx1"/>
            </w14:solidFill>
          </w14:textFill>
        </w:rPr>
      </w:pPr>
    </w:p>
    <w:p w14:paraId="79D9036A">
      <w:pPr>
        <w:ind w:left="1971" w:right="1967" w:firstLine="602"/>
        <w:jc w:val="center"/>
        <w:rPr>
          <w:b/>
          <w:bCs/>
          <w:color w:val="000000" w:themeColor="text1"/>
          <w:sz w:val="30"/>
          <w:szCs w:val="30"/>
          <w:lang w:eastAsia="zh-CN"/>
          <w14:textFill>
            <w14:solidFill>
              <w14:schemeClr w14:val="tx1"/>
            </w14:solidFill>
          </w14:textFill>
        </w:rPr>
      </w:pPr>
      <w:r>
        <w:rPr>
          <w:b/>
          <w:bCs/>
          <w:color w:val="000000" w:themeColor="text1"/>
          <w:sz w:val="30"/>
          <w:szCs w:val="30"/>
          <w:lang w:eastAsia="zh-CN"/>
          <w14:textFill>
            <w14:solidFill>
              <w14:schemeClr w14:val="tx1"/>
            </w14:solidFill>
          </w14:textFill>
        </w:rPr>
        <w:t>202</w:t>
      </w:r>
      <w:r>
        <w:rPr>
          <w:rFonts w:hint="eastAsia"/>
          <w:b/>
          <w:bCs/>
          <w:color w:val="000000" w:themeColor="text1"/>
          <w:sz w:val="30"/>
          <w:szCs w:val="30"/>
          <w:lang w:val="en-US" w:eastAsia="zh-CN"/>
          <w14:textFill>
            <w14:solidFill>
              <w14:schemeClr w14:val="tx1"/>
            </w14:solidFill>
          </w14:textFill>
        </w:rPr>
        <w:t>5</w:t>
      </w:r>
      <w:r>
        <w:rPr>
          <w:b/>
          <w:bCs/>
          <w:color w:val="000000" w:themeColor="text1"/>
          <w:sz w:val="30"/>
          <w:szCs w:val="30"/>
          <w:lang w:eastAsia="zh-CN"/>
          <w14:textFill>
            <w14:solidFill>
              <w14:schemeClr w14:val="tx1"/>
            </w14:solidFill>
          </w14:textFill>
        </w:rPr>
        <w:t>年</w:t>
      </w:r>
      <w:r>
        <w:rPr>
          <w:rFonts w:hint="eastAsia"/>
          <w:b/>
          <w:bCs/>
          <w:color w:val="000000" w:themeColor="text1"/>
          <w:sz w:val="30"/>
          <w:szCs w:val="30"/>
          <w:lang w:val="en-US" w:eastAsia="zh-CN"/>
          <w14:textFill>
            <w14:solidFill>
              <w14:schemeClr w14:val="tx1"/>
            </w14:solidFill>
          </w14:textFill>
        </w:rPr>
        <w:t>5</w:t>
      </w:r>
      <w:r>
        <w:rPr>
          <w:b/>
          <w:bCs/>
          <w:color w:val="000000" w:themeColor="text1"/>
          <w:sz w:val="30"/>
          <w:szCs w:val="30"/>
          <w:lang w:eastAsia="zh-CN"/>
          <w14:textFill>
            <w14:solidFill>
              <w14:schemeClr w14:val="tx1"/>
            </w14:solidFill>
          </w14:textFill>
        </w:rPr>
        <w:t>月</w:t>
      </w:r>
    </w:p>
    <w:p w14:paraId="6E5131B8">
      <w:pPr>
        <w:ind w:firstLine="480"/>
        <w:rPr>
          <w:color w:val="000000" w:themeColor="text1"/>
          <w:lang w:eastAsia="zh-CN"/>
          <w14:textFill>
            <w14:solidFill>
              <w14:schemeClr w14:val="tx1"/>
            </w14:solidFill>
          </w14:textFill>
        </w:rPr>
        <w:sectPr>
          <w:pgSz w:w="11906" w:h="16838"/>
          <w:pgMar w:top="1361" w:right="1361" w:bottom="851" w:left="1361" w:header="851" w:footer="992" w:gutter="0"/>
          <w:cols w:space="720" w:num="1"/>
          <w:docGrid w:linePitch="312" w:charSpace="0"/>
        </w:sectPr>
      </w:pPr>
    </w:p>
    <w:tbl>
      <w:tblPr>
        <w:tblStyle w:val="1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57"/>
        <w:gridCol w:w="3705"/>
      </w:tblGrid>
      <w:tr w14:paraId="7FABFF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3157" w:type="dxa"/>
          </w:tcPr>
          <w:p w14:paraId="1E66B467">
            <w:pPr>
              <w:tabs>
                <w:tab w:val="left" w:pos="4400"/>
              </w:tabs>
              <w:snapToGrid w:val="0"/>
              <w:spacing w:line="240" w:lineRule="auto"/>
              <w:ind w:firstLine="0" w:firstLineChars="0"/>
              <w:jc w:val="distribute"/>
              <w:rPr>
                <w:b/>
                <w:bCs/>
                <w:color w:val="000000" w:themeColor="text1"/>
                <w:sz w:val="28"/>
                <w:szCs w:val="28"/>
                <w:lang w:eastAsia="zh-CN"/>
                <w14:textFill>
                  <w14:solidFill>
                    <w14:schemeClr w14:val="tx1"/>
                  </w14:solidFill>
                </w14:textFill>
              </w:rPr>
            </w:pPr>
            <w:r>
              <w:rPr>
                <w:b/>
                <w:bCs/>
                <w:color w:val="000000" w:themeColor="text1"/>
                <w:sz w:val="28"/>
                <w:szCs w:val="28"/>
                <w:lang w:eastAsia="zh-CN"/>
                <w14:textFill>
                  <w14:solidFill>
                    <w14:schemeClr w14:val="tx1"/>
                  </w14:solidFill>
                </w14:textFill>
              </w:rPr>
              <w:t>建设单位法人代表:</w:t>
            </w:r>
          </w:p>
        </w:tc>
        <w:tc>
          <w:tcPr>
            <w:tcW w:w="3705" w:type="dxa"/>
          </w:tcPr>
          <w:p w14:paraId="788DAEC9">
            <w:pPr>
              <w:ind w:firstLine="560"/>
              <w:jc w:val="right"/>
              <w:rPr>
                <w:b/>
                <w:bCs/>
                <w:color w:val="000000" w:themeColor="text1"/>
                <w:sz w:val="28"/>
                <w:szCs w:val="28"/>
                <w:lang w:eastAsia="zh-CN"/>
                <w14:textFill>
                  <w14:solidFill>
                    <w14:schemeClr w14:val="tx1"/>
                  </w14:solidFill>
                </w14:textFill>
              </w:rPr>
            </w:pPr>
            <w:r>
              <w:rPr>
                <w:b/>
                <w:bCs/>
                <w:color w:val="000000" w:themeColor="text1"/>
                <w:spacing w:val="-1"/>
                <w:sz w:val="28"/>
                <w:szCs w:val="28"/>
                <w:lang w:eastAsia="zh-CN"/>
                <w14:textFill>
                  <w14:solidFill>
                    <w14:schemeClr w14:val="tx1"/>
                  </w14:solidFill>
                </w14:textFill>
              </w:rPr>
              <w:t>（签字）</w:t>
            </w:r>
          </w:p>
        </w:tc>
      </w:tr>
      <w:tr w14:paraId="222F07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3157" w:type="dxa"/>
          </w:tcPr>
          <w:p w14:paraId="10886D77">
            <w:pPr>
              <w:spacing w:line="240" w:lineRule="auto"/>
              <w:ind w:firstLine="0" w:firstLineChars="0"/>
              <w:jc w:val="distribute"/>
              <w:rPr>
                <w:b/>
                <w:bCs/>
                <w:color w:val="000000" w:themeColor="text1"/>
                <w:sz w:val="28"/>
                <w:szCs w:val="28"/>
                <w:lang w:eastAsia="zh-CN"/>
                <w14:textFill>
                  <w14:solidFill>
                    <w14:schemeClr w14:val="tx1"/>
                  </w14:solidFill>
                </w14:textFill>
              </w:rPr>
            </w:pPr>
            <w:r>
              <w:rPr>
                <w:b/>
                <w:bCs/>
                <w:color w:val="000000" w:themeColor="text1"/>
                <w:sz w:val="28"/>
                <w:szCs w:val="28"/>
                <w:lang w:eastAsia="zh-CN"/>
                <w14:textFill>
                  <w14:solidFill>
                    <w14:schemeClr w14:val="tx1"/>
                  </w14:solidFill>
                </w14:textFill>
              </w:rPr>
              <w:t>编制单位法人代表:</w:t>
            </w:r>
          </w:p>
        </w:tc>
        <w:tc>
          <w:tcPr>
            <w:tcW w:w="3705" w:type="dxa"/>
          </w:tcPr>
          <w:p w14:paraId="4F1A966F">
            <w:pPr>
              <w:ind w:firstLine="560"/>
              <w:jc w:val="right"/>
              <w:rPr>
                <w:b/>
                <w:bCs/>
                <w:color w:val="000000" w:themeColor="text1"/>
                <w:sz w:val="28"/>
                <w:szCs w:val="28"/>
                <w:lang w:eastAsia="zh-CN"/>
                <w14:textFill>
                  <w14:solidFill>
                    <w14:schemeClr w14:val="tx1"/>
                  </w14:solidFill>
                </w14:textFill>
              </w:rPr>
            </w:pPr>
            <w:r>
              <w:rPr>
                <w:b/>
                <w:bCs/>
                <w:color w:val="000000" w:themeColor="text1"/>
                <w:spacing w:val="-1"/>
                <w:sz w:val="28"/>
                <w:szCs w:val="28"/>
                <w:lang w:eastAsia="zh-CN"/>
                <w14:textFill>
                  <w14:solidFill>
                    <w14:schemeClr w14:val="tx1"/>
                  </w14:solidFill>
                </w14:textFill>
              </w:rPr>
              <w:t>（签字）</w:t>
            </w:r>
          </w:p>
        </w:tc>
      </w:tr>
      <w:tr w14:paraId="4267A0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3157" w:type="dxa"/>
          </w:tcPr>
          <w:p w14:paraId="32892751">
            <w:pPr>
              <w:tabs>
                <w:tab w:val="left" w:pos="624"/>
                <w:tab w:val="left" w:pos="1130"/>
                <w:tab w:val="left" w:pos="2009"/>
                <w:tab w:val="left" w:pos="4400"/>
              </w:tabs>
              <w:snapToGrid w:val="0"/>
              <w:spacing w:line="240" w:lineRule="auto"/>
              <w:ind w:firstLine="0" w:firstLineChars="0"/>
              <w:jc w:val="distribute"/>
              <w:rPr>
                <w:b/>
                <w:bCs/>
                <w:color w:val="000000" w:themeColor="text1"/>
                <w:sz w:val="28"/>
                <w:szCs w:val="28"/>
                <w:lang w:eastAsia="zh-CN"/>
                <w14:textFill>
                  <w14:solidFill>
                    <w14:schemeClr w14:val="tx1"/>
                  </w14:solidFill>
                </w14:textFill>
              </w:rPr>
            </w:pPr>
            <w:r>
              <w:rPr>
                <w:b/>
                <w:bCs/>
                <w:color w:val="000000" w:themeColor="text1"/>
                <w:sz w:val="28"/>
                <w:szCs w:val="28"/>
                <w:lang w:eastAsia="zh-CN"/>
                <w14:textFill>
                  <w14:solidFill>
                    <w14:schemeClr w14:val="tx1"/>
                  </w14:solidFill>
                </w14:textFill>
              </w:rPr>
              <w:t>项</w:t>
            </w:r>
            <w:r>
              <w:rPr>
                <w:b/>
                <w:bCs/>
                <w:color w:val="000000" w:themeColor="text1"/>
                <w:sz w:val="28"/>
                <w:szCs w:val="28"/>
                <w:lang w:eastAsia="zh-CN"/>
                <w14:textFill>
                  <w14:solidFill>
                    <w14:schemeClr w14:val="tx1"/>
                  </w14:solidFill>
                </w14:textFill>
              </w:rPr>
              <w:tab/>
            </w:r>
            <w:r>
              <w:rPr>
                <w:b/>
                <w:bCs/>
                <w:color w:val="000000" w:themeColor="text1"/>
                <w:sz w:val="28"/>
                <w:szCs w:val="28"/>
                <w:lang w:eastAsia="zh-CN"/>
                <w14:textFill>
                  <w14:solidFill>
                    <w14:schemeClr w14:val="tx1"/>
                  </w14:solidFill>
                </w14:textFill>
              </w:rPr>
              <w:t>目</w:t>
            </w:r>
            <w:r>
              <w:rPr>
                <w:rFonts w:hint="eastAsia"/>
                <w:b/>
                <w:bCs/>
                <w:color w:val="000000" w:themeColor="text1"/>
                <w:sz w:val="28"/>
                <w:szCs w:val="28"/>
                <w:lang w:eastAsia="zh-CN"/>
                <w14:textFill>
                  <w14:solidFill>
                    <w14:schemeClr w14:val="tx1"/>
                  </w14:solidFill>
                </w14:textFill>
              </w:rPr>
              <w:t xml:space="preserve">  </w:t>
            </w:r>
            <w:r>
              <w:rPr>
                <w:b/>
                <w:bCs/>
                <w:color w:val="000000" w:themeColor="text1"/>
                <w:sz w:val="28"/>
                <w:szCs w:val="28"/>
                <w:lang w:eastAsia="zh-CN"/>
                <w14:textFill>
                  <w14:solidFill>
                    <w14:schemeClr w14:val="tx1"/>
                  </w14:solidFill>
                </w14:textFill>
              </w:rPr>
              <w:t xml:space="preserve">负 </w:t>
            </w:r>
            <w:r>
              <w:rPr>
                <w:rFonts w:hint="eastAsia"/>
                <w:b/>
                <w:bCs/>
                <w:color w:val="000000" w:themeColor="text1"/>
                <w:sz w:val="28"/>
                <w:szCs w:val="28"/>
                <w:lang w:eastAsia="zh-CN"/>
                <w14:textFill>
                  <w14:solidFill>
                    <w14:schemeClr w14:val="tx1"/>
                  </w14:solidFill>
                </w14:textFill>
              </w:rPr>
              <w:t xml:space="preserve">  </w:t>
            </w:r>
            <w:r>
              <w:rPr>
                <w:b/>
                <w:bCs/>
                <w:color w:val="000000" w:themeColor="text1"/>
                <w:sz w:val="28"/>
                <w:szCs w:val="28"/>
                <w:lang w:eastAsia="zh-CN"/>
                <w14:textFill>
                  <w14:solidFill>
                    <w14:schemeClr w14:val="tx1"/>
                  </w14:solidFill>
                </w14:textFill>
              </w:rPr>
              <w:t>责</w:t>
            </w:r>
            <w:r>
              <w:rPr>
                <w:rFonts w:hint="eastAsia"/>
                <w:b/>
                <w:bCs/>
                <w:color w:val="000000" w:themeColor="text1"/>
                <w:sz w:val="28"/>
                <w:szCs w:val="28"/>
                <w:lang w:eastAsia="zh-CN"/>
                <w14:textFill>
                  <w14:solidFill>
                    <w14:schemeClr w14:val="tx1"/>
                  </w14:solidFill>
                </w14:textFill>
              </w:rPr>
              <w:t xml:space="preserve">   </w:t>
            </w:r>
            <w:r>
              <w:rPr>
                <w:b/>
                <w:bCs/>
                <w:color w:val="000000" w:themeColor="text1"/>
                <w:sz w:val="28"/>
                <w:szCs w:val="28"/>
                <w:lang w:eastAsia="zh-CN"/>
                <w14:textFill>
                  <w14:solidFill>
                    <w14:schemeClr w14:val="tx1"/>
                  </w14:solidFill>
                </w14:textFill>
              </w:rPr>
              <w:t>人:</w:t>
            </w:r>
          </w:p>
        </w:tc>
        <w:tc>
          <w:tcPr>
            <w:tcW w:w="3705" w:type="dxa"/>
          </w:tcPr>
          <w:p w14:paraId="6542B3D8">
            <w:pPr>
              <w:ind w:firstLine="562"/>
              <w:jc w:val="both"/>
              <w:rPr>
                <w:b/>
                <w:bCs/>
                <w:color w:val="000000" w:themeColor="text1"/>
                <w:sz w:val="28"/>
                <w:szCs w:val="28"/>
                <w:lang w:eastAsia="zh-CN"/>
                <w14:textFill>
                  <w14:solidFill>
                    <w14:schemeClr w14:val="tx1"/>
                  </w14:solidFill>
                </w14:textFill>
              </w:rPr>
            </w:pPr>
          </w:p>
        </w:tc>
      </w:tr>
      <w:tr w14:paraId="1AA902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3157" w:type="dxa"/>
          </w:tcPr>
          <w:p w14:paraId="5BB557DF">
            <w:pPr>
              <w:tabs>
                <w:tab w:val="left" w:pos="1133"/>
                <w:tab w:val="left" w:pos="2009"/>
                <w:tab w:val="left" w:pos="4400"/>
              </w:tabs>
              <w:snapToGrid w:val="0"/>
              <w:spacing w:line="240" w:lineRule="auto"/>
              <w:ind w:firstLine="0" w:firstLineChars="0"/>
              <w:jc w:val="distribute"/>
              <w:rPr>
                <w:b/>
                <w:bCs/>
                <w:color w:val="000000" w:themeColor="text1"/>
                <w:sz w:val="28"/>
                <w:szCs w:val="28"/>
                <w:lang w:eastAsia="zh-CN"/>
                <w14:textFill>
                  <w14:solidFill>
                    <w14:schemeClr w14:val="tx1"/>
                  </w14:solidFill>
                </w14:textFill>
              </w:rPr>
            </w:pPr>
            <w:r>
              <w:rPr>
                <w:b/>
                <w:bCs/>
                <w:color w:val="000000" w:themeColor="text1"/>
                <w:sz w:val="28"/>
                <w:szCs w:val="28"/>
                <w:lang w:eastAsia="zh-CN"/>
                <w14:textFill>
                  <w14:solidFill>
                    <w14:schemeClr w14:val="tx1"/>
                  </w14:solidFill>
                </w14:textFill>
              </w:rPr>
              <w:t>填</w:t>
            </w:r>
            <w:r>
              <w:rPr>
                <w:b/>
                <w:bCs/>
                <w:color w:val="000000" w:themeColor="text1"/>
                <w:sz w:val="28"/>
                <w:szCs w:val="28"/>
                <w:lang w:eastAsia="zh-CN"/>
                <w14:textFill>
                  <w14:solidFill>
                    <w14:schemeClr w14:val="tx1"/>
                  </w14:solidFill>
                </w14:textFill>
              </w:rPr>
              <w:tab/>
            </w:r>
            <w:r>
              <w:rPr>
                <w:b/>
                <w:bCs/>
                <w:color w:val="000000" w:themeColor="text1"/>
                <w:sz w:val="28"/>
                <w:szCs w:val="28"/>
                <w:lang w:eastAsia="zh-CN"/>
                <w14:textFill>
                  <w14:solidFill>
                    <w14:schemeClr w14:val="tx1"/>
                  </w14:solidFill>
                </w14:textFill>
              </w:rPr>
              <w:t>表</w:t>
            </w:r>
            <w:r>
              <w:rPr>
                <w:b/>
                <w:bCs/>
                <w:color w:val="000000" w:themeColor="text1"/>
                <w:sz w:val="28"/>
                <w:szCs w:val="28"/>
                <w:lang w:eastAsia="zh-CN"/>
                <w14:textFill>
                  <w14:solidFill>
                    <w14:schemeClr w14:val="tx1"/>
                  </w14:solidFill>
                </w14:textFill>
              </w:rPr>
              <w:tab/>
            </w:r>
            <w:r>
              <w:rPr>
                <w:b/>
                <w:bCs/>
                <w:color w:val="000000" w:themeColor="text1"/>
                <w:sz w:val="28"/>
                <w:szCs w:val="28"/>
                <w:lang w:eastAsia="zh-CN"/>
                <w14:textFill>
                  <w14:solidFill>
                    <w14:schemeClr w14:val="tx1"/>
                  </w14:solidFill>
                </w14:textFill>
              </w:rPr>
              <w:t>人</w:t>
            </w:r>
            <w:r>
              <w:rPr>
                <w:rFonts w:hint="eastAsia"/>
                <w:b/>
                <w:bCs/>
                <w:color w:val="000000" w:themeColor="text1"/>
                <w:sz w:val="28"/>
                <w:szCs w:val="28"/>
                <w:lang w:eastAsia="zh-CN"/>
                <w14:textFill>
                  <w14:solidFill>
                    <w14:schemeClr w14:val="tx1"/>
                  </w14:solidFill>
                </w14:textFill>
              </w:rPr>
              <w:t>：</w:t>
            </w:r>
          </w:p>
        </w:tc>
        <w:tc>
          <w:tcPr>
            <w:tcW w:w="3705" w:type="dxa"/>
          </w:tcPr>
          <w:p w14:paraId="12000052">
            <w:pPr>
              <w:ind w:firstLine="562"/>
              <w:jc w:val="both"/>
              <w:rPr>
                <w:b/>
                <w:bCs/>
                <w:color w:val="000000" w:themeColor="text1"/>
                <w:sz w:val="28"/>
                <w:szCs w:val="28"/>
                <w:lang w:eastAsia="zh-CN"/>
                <w14:textFill>
                  <w14:solidFill>
                    <w14:schemeClr w14:val="tx1"/>
                  </w14:solidFill>
                </w14:textFill>
              </w:rPr>
            </w:pPr>
          </w:p>
        </w:tc>
      </w:tr>
    </w:tbl>
    <w:p w14:paraId="316F2223">
      <w:pPr>
        <w:ind w:firstLine="562"/>
        <w:rPr>
          <w:b/>
          <w:bCs/>
          <w:color w:val="000000" w:themeColor="text1"/>
          <w:sz w:val="28"/>
          <w:szCs w:val="28"/>
          <w:lang w:eastAsia="zh-CN"/>
          <w14:textFill>
            <w14:solidFill>
              <w14:schemeClr w14:val="tx1"/>
            </w14:solidFill>
          </w14:textFill>
        </w:rPr>
      </w:pPr>
    </w:p>
    <w:p w14:paraId="48BB42AB">
      <w:pPr>
        <w:ind w:firstLine="562"/>
        <w:rPr>
          <w:b/>
          <w:bCs/>
          <w:color w:val="000000" w:themeColor="text1"/>
          <w:sz w:val="28"/>
          <w:szCs w:val="28"/>
          <w:lang w:eastAsia="zh-CN"/>
          <w14:textFill>
            <w14:solidFill>
              <w14:schemeClr w14:val="tx1"/>
            </w14:solidFill>
          </w14:textFill>
        </w:rPr>
      </w:pPr>
    </w:p>
    <w:p w14:paraId="2D8C67FC">
      <w:pPr>
        <w:ind w:firstLine="562"/>
        <w:rPr>
          <w:b/>
          <w:bCs/>
          <w:color w:val="000000" w:themeColor="text1"/>
          <w:sz w:val="28"/>
          <w:szCs w:val="28"/>
          <w:lang w:eastAsia="zh-CN"/>
          <w14:textFill>
            <w14:solidFill>
              <w14:schemeClr w14:val="tx1"/>
            </w14:solidFill>
          </w14:textFill>
        </w:rPr>
      </w:pPr>
    </w:p>
    <w:p w14:paraId="0A920EC2">
      <w:pPr>
        <w:ind w:firstLine="562"/>
        <w:rPr>
          <w:b/>
          <w:bCs/>
          <w:color w:val="000000" w:themeColor="text1"/>
          <w:sz w:val="28"/>
          <w:szCs w:val="28"/>
          <w:lang w:eastAsia="zh-CN"/>
          <w14:textFill>
            <w14:solidFill>
              <w14:schemeClr w14:val="tx1"/>
            </w14:solidFill>
          </w14:textFill>
        </w:rPr>
      </w:pPr>
    </w:p>
    <w:p w14:paraId="25A9571D">
      <w:pPr>
        <w:ind w:firstLine="562"/>
        <w:rPr>
          <w:b/>
          <w:bCs/>
          <w:color w:val="000000" w:themeColor="text1"/>
          <w:sz w:val="28"/>
          <w:szCs w:val="28"/>
          <w:lang w:eastAsia="zh-CN"/>
          <w14:textFill>
            <w14:solidFill>
              <w14:schemeClr w14:val="tx1"/>
            </w14:solidFill>
          </w14:textFill>
        </w:rPr>
      </w:pPr>
    </w:p>
    <w:p w14:paraId="44C6B0CF">
      <w:pPr>
        <w:ind w:firstLine="562"/>
        <w:rPr>
          <w:b/>
          <w:bCs/>
          <w:color w:val="000000" w:themeColor="text1"/>
          <w:sz w:val="28"/>
          <w:szCs w:val="28"/>
          <w:lang w:eastAsia="zh-CN"/>
          <w14:textFill>
            <w14:solidFill>
              <w14:schemeClr w14:val="tx1"/>
            </w14:solidFill>
          </w14:textFill>
        </w:rPr>
      </w:pPr>
    </w:p>
    <w:p w14:paraId="0A0FB9A0">
      <w:pPr>
        <w:ind w:firstLine="562"/>
        <w:rPr>
          <w:b/>
          <w:bCs/>
          <w:color w:val="000000" w:themeColor="text1"/>
          <w:sz w:val="28"/>
          <w:szCs w:val="28"/>
          <w:lang w:eastAsia="zh-CN"/>
          <w14:textFill>
            <w14:solidFill>
              <w14:schemeClr w14:val="tx1"/>
            </w14:solidFill>
          </w14:textFill>
        </w:rPr>
      </w:pPr>
    </w:p>
    <w:p w14:paraId="6B5BB0F6">
      <w:pPr>
        <w:ind w:firstLine="562"/>
        <w:rPr>
          <w:b/>
          <w:bCs/>
          <w:color w:val="000000" w:themeColor="text1"/>
          <w:sz w:val="28"/>
          <w:szCs w:val="28"/>
          <w:lang w:eastAsia="zh-CN"/>
          <w14:textFill>
            <w14:solidFill>
              <w14:schemeClr w14:val="tx1"/>
            </w14:solidFill>
          </w14:textFill>
        </w:rPr>
      </w:pPr>
    </w:p>
    <w:p w14:paraId="7A662719">
      <w:pPr>
        <w:ind w:firstLine="562"/>
        <w:rPr>
          <w:b/>
          <w:bCs/>
          <w:color w:val="000000" w:themeColor="text1"/>
          <w:sz w:val="28"/>
          <w:szCs w:val="28"/>
          <w:lang w:eastAsia="zh-CN"/>
          <w14:textFill>
            <w14:solidFill>
              <w14:schemeClr w14:val="tx1"/>
            </w14:solidFill>
          </w14:textFill>
        </w:rPr>
      </w:pPr>
    </w:p>
    <w:p w14:paraId="1D516842">
      <w:pPr>
        <w:ind w:firstLine="562"/>
        <w:rPr>
          <w:b/>
          <w:bCs/>
          <w:color w:val="000000" w:themeColor="text1"/>
          <w:sz w:val="28"/>
          <w:szCs w:val="28"/>
          <w:lang w:eastAsia="zh-CN"/>
          <w14:textFill>
            <w14:solidFill>
              <w14:schemeClr w14:val="tx1"/>
            </w14:solidFill>
          </w14:textFill>
        </w:rPr>
      </w:pPr>
    </w:p>
    <w:p w14:paraId="2700609C">
      <w:pPr>
        <w:ind w:firstLine="562"/>
        <w:rPr>
          <w:b/>
          <w:bCs/>
          <w:color w:val="000000" w:themeColor="text1"/>
          <w:sz w:val="28"/>
          <w:szCs w:val="28"/>
          <w:lang w:eastAsia="zh-CN"/>
          <w14:textFill>
            <w14:solidFill>
              <w14:schemeClr w14:val="tx1"/>
            </w14:solidFill>
          </w14:textFill>
        </w:rPr>
      </w:pPr>
    </w:p>
    <w:tbl>
      <w:tblPr>
        <w:tblStyle w:val="1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02"/>
        <w:gridCol w:w="4702"/>
      </w:tblGrid>
      <w:tr w14:paraId="02570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38" w:hRule="atLeast"/>
        </w:trPr>
        <w:tc>
          <w:tcPr>
            <w:tcW w:w="4702" w:type="dxa"/>
          </w:tcPr>
          <w:p w14:paraId="36990262">
            <w:pPr>
              <w:tabs>
                <w:tab w:val="left" w:pos="4400"/>
              </w:tabs>
              <w:spacing w:line="413" w:lineRule="exact"/>
              <w:ind w:right="113" w:firstLine="0" w:firstLineChars="0"/>
              <w:jc w:val="both"/>
              <w:rPr>
                <w:b/>
                <w:bCs/>
                <w:color w:val="000000" w:themeColor="text1"/>
                <w:sz w:val="28"/>
                <w:szCs w:val="28"/>
                <w:lang w:eastAsia="zh-CN"/>
                <w14:textFill>
                  <w14:solidFill>
                    <w14:schemeClr w14:val="tx1"/>
                  </w14:solidFill>
                </w14:textFill>
              </w:rPr>
            </w:pPr>
            <w:r>
              <w:rPr>
                <w:b/>
                <w:bCs/>
                <w:color w:val="000000" w:themeColor="text1"/>
                <w:sz w:val="28"/>
                <w:szCs w:val="28"/>
                <w:lang w:eastAsia="zh-CN"/>
                <w14:textFill>
                  <w14:solidFill>
                    <w14:schemeClr w14:val="tx1"/>
                  </w14:solidFill>
                </w14:textFill>
              </w:rPr>
              <w:t>建设单位：</w:t>
            </w:r>
            <w:r>
              <w:rPr>
                <w:rFonts w:hint="eastAsia"/>
                <w:b/>
                <w:bCs/>
                <w:color w:val="000000" w:themeColor="text1"/>
                <w:sz w:val="28"/>
                <w:szCs w:val="28"/>
                <w:lang w:eastAsia="zh-CN"/>
                <w14:textFill>
                  <w14:solidFill>
                    <w14:schemeClr w14:val="tx1"/>
                  </w14:solidFill>
                </w14:textFill>
              </w:rPr>
              <w:t>广州市闽兴包装科技有限公司</w:t>
            </w:r>
          </w:p>
        </w:tc>
        <w:tc>
          <w:tcPr>
            <w:tcW w:w="4702" w:type="dxa"/>
            <w:vAlign w:val="top"/>
          </w:tcPr>
          <w:p w14:paraId="75408119">
            <w:pPr>
              <w:tabs>
                <w:tab w:val="left" w:pos="4400"/>
              </w:tabs>
              <w:spacing w:line="413" w:lineRule="exact"/>
              <w:ind w:right="113" w:rightChars="0" w:firstLine="0" w:firstLineChars="0"/>
              <w:jc w:val="both"/>
              <w:rPr>
                <w:b/>
                <w:bCs/>
                <w:color w:val="000000" w:themeColor="text1"/>
                <w:sz w:val="28"/>
                <w:szCs w:val="28"/>
                <w:lang w:eastAsia="zh-CN"/>
                <w14:textFill>
                  <w14:solidFill>
                    <w14:schemeClr w14:val="tx1"/>
                  </w14:solidFill>
                </w14:textFill>
              </w:rPr>
            </w:pPr>
            <w:r>
              <w:rPr>
                <w:rFonts w:hint="eastAsia"/>
                <w:b/>
                <w:bCs/>
                <w:color w:val="000000" w:themeColor="text1"/>
                <w:sz w:val="28"/>
                <w:szCs w:val="28"/>
                <w:lang w:val="en-US" w:eastAsia="zh-CN"/>
                <w14:textFill>
                  <w14:solidFill>
                    <w14:schemeClr w14:val="tx1"/>
                  </w14:solidFill>
                </w14:textFill>
              </w:rPr>
              <w:t>编制</w:t>
            </w:r>
            <w:r>
              <w:rPr>
                <w:b/>
                <w:bCs/>
                <w:color w:val="000000" w:themeColor="text1"/>
                <w:sz w:val="28"/>
                <w:szCs w:val="28"/>
                <w:lang w:eastAsia="zh-CN"/>
                <w14:textFill>
                  <w14:solidFill>
                    <w14:schemeClr w14:val="tx1"/>
                  </w14:solidFill>
                </w14:textFill>
              </w:rPr>
              <w:t>单位：</w:t>
            </w:r>
            <w:r>
              <w:rPr>
                <w:rFonts w:hint="eastAsia"/>
                <w:b/>
                <w:bCs/>
                <w:color w:val="000000" w:themeColor="text1"/>
                <w:sz w:val="28"/>
                <w:szCs w:val="28"/>
                <w:lang w:eastAsia="zh-CN"/>
                <w14:textFill>
                  <w14:solidFill>
                    <w14:schemeClr w14:val="tx1"/>
                  </w14:solidFill>
                </w14:textFill>
              </w:rPr>
              <w:t>广州市闽兴包装科技有限公司</w:t>
            </w:r>
          </w:p>
        </w:tc>
      </w:tr>
      <w:tr w14:paraId="4F39C1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0" w:hRule="atLeast"/>
        </w:trPr>
        <w:tc>
          <w:tcPr>
            <w:tcW w:w="4702" w:type="dxa"/>
          </w:tcPr>
          <w:p w14:paraId="5E813944">
            <w:pPr>
              <w:ind w:firstLine="0" w:firstLineChars="0"/>
              <w:jc w:val="both"/>
              <w:rPr>
                <w:b/>
                <w:bCs/>
                <w:color w:val="000000" w:themeColor="text1"/>
                <w:sz w:val="28"/>
                <w:szCs w:val="28"/>
                <w:lang w:eastAsia="zh-CN"/>
                <w14:textFill>
                  <w14:solidFill>
                    <w14:schemeClr w14:val="tx1"/>
                  </w14:solidFill>
                </w14:textFill>
              </w:rPr>
            </w:pPr>
            <w:r>
              <w:rPr>
                <w:rFonts w:hint="eastAsia"/>
                <w:b/>
                <w:bCs/>
                <w:color w:val="000000" w:themeColor="text1"/>
                <w:sz w:val="28"/>
                <w:szCs w:val="28"/>
                <w:lang w:val="en-US" w:eastAsia="zh-CN"/>
                <w14:textFill>
                  <w14:solidFill>
                    <w14:schemeClr w14:val="tx1"/>
                  </w14:solidFill>
                </w14:textFill>
              </w:rPr>
              <w:t>邮箱</w:t>
            </w:r>
            <w:r>
              <w:rPr>
                <w:b/>
                <w:bCs/>
                <w:color w:val="000000" w:themeColor="text1"/>
                <w:sz w:val="28"/>
                <w:szCs w:val="28"/>
                <w:lang w:eastAsia="zh-CN"/>
                <w14:textFill>
                  <w14:solidFill>
                    <w14:schemeClr w14:val="tx1"/>
                  </w14:solidFill>
                </w14:textFill>
              </w:rPr>
              <w:t>：</w:t>
            </w:r>
            <w:r>
              <w:rPr>
                <w:rFonts w:hint="eastAsia"/>
                <w:b/>
                <w:bCs/>
                <w:color w:val="000000" w:themeColor="text1"/>
                <w:sz w:val="28"/>
                <w:szCs w:val="28"/>
                <w:lang w:eastAsia="zh-CN"/>
                <w14:textFill>
                  <w14:solidFill>
                    <w14:schemeClr w14:val="tx1"/>
                  </w14:solidFill>
                </w14:textFill>
              </w:rPr>
              <w:t>1014286675@qq.com</w:t>
            </w:r>
          </w:p>
        </w:tc>
        <w:tc>
          <w:tcPr>
            <w:tcW w:w="4702" w:type="dxa"/>
            <w:vAlign w:val="top"/>
          </w:tcPr>
          <w:p w14:paraId="35C06788">
            <w:pPr>
              <w:ind w:firstLine="0" w:firstLineChars="0"/>
              <w:jc w:val="both"/>
              <w:rPr>
                <w:rFonts w:hint="default"/>
                <w:b/>
                <w:bCs/>
                <w:color w:val="000000" w:themeColor="text1"/>
                <w:sz w:val="28"/>
                <w:szCs w:val="28"/>
                <w:lang w:val="en-US" w:eastAsia="zh-CN"/>
                <w14:textFill>
                  <w14:solidFill>
                    <w14:schemeClr w14:val="tx1"/>
                  </w14:solidFill>
                </w14:textFill>
              </w:rPr>
            </w:pPr>
            <w:r>
              <w:rPr>
                <w:rFonts w:hint="eastAsia"/>
                <w:b/>
                <w:bCs/>
                <w:color w:val="000000" w:themeColor="text1"/>
                <w:sz w:val="28"/>
                <w:szCs w:val="28"/>
                <w:lang w:val="en-US" w:eastAsia="zh-CN"/>
                <w14:textFill>
                  <w14:solidFill>
                    <w14:schemeClr w14:val="tx1"/>
                  </w14:solidFill>
                </w14:textFill>
              </w:rPr>
              <w:t>邮箱</w:t>
            </w:r>
            <w:r>
              <w:rPr>
                <w:b/>
                <w:bCs/>
                <w:color w:val="000000" w:themeColor="text1"/>
                <w:sz w:val="28"/>
                <w:szCs w:val="28"/>
                <w:lang w:eastAsia="zh-CN"/>
                <w14:textFill>
                  <w14:solidFill>
                    <w14:schemeClr w14:val="tx1"/>
                  </w14:solidFill>
                </w14:textFill>
              </w:rPr>
              <w:t>：</w:t>
            </w:r>
            <w:r>
              <w:rPr>
                <w:rFonts w:hint="eastAsia"/>
                <w:b/>
                <w:bCs/>
                <w:color w:val="000000" w:themeColor="text1"/>
                <w:sz w:val="28"/>
                <w:szCs w:val="28"/>
                <w:lang w:eastAsia="zh-CN"/>
                <w14:textFill>
                  <w14:solidFill>
                    <w14:schemeClr w14:val="tx1"/>
                  </w14:solidFill>
                </w14:textFill>
              </w:rPr>
              <w:t>1014286675@qq.com</w:t>
            </w:r>
          </w:p>
        </w:tc>
      </w:tr>
      <w:tr w14:paraId="3E593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0" w:hRule="atLeast"/>
        </w:trPr>
        <w:tc>
          <w:tcPr>
            <w:tcW w:w="4702" w:type="dxa"/>
          </w:tcPr>
          <w:p w14:paraId="04A92EDD">
            <w:pPr>
              <w:tabs>
                <w:tab w:val="left" w:pos="4400"/>
              </w:tabs>
              <w:spacing w:line="413" w:lineRule="exact"/>
              <w:ind w:right="113" w:firstLine="0" w:firstLineChars="0"/>
              <w:jc w:val="both"/>
              <w:rPr>
                <w:rFonts w:hint="default"/>
                <w:b/>
                <w:bCs/>
                <w:color w:val="000000" w:themeColor="text1"/>
                <w:sz w:val="28"/>
                <w:szCs w:val="28"/>
                <w:lang w:val="en-US" w:eastAsia="zh-CN"/>
                <w14:textFill>
                  <w14:solidFill>
                    <w14:schemeClr w14:val="tx1"/>
                  </w14:solidFill>
                </w14:textFill>
              </w:rPr>
            </w:pPr>
            <w:r>
              <w:rPr>
                <w:rFonts w:hint="eastAsia"/>
                <w:b/>
                <w:bCs/>
                <w:color w:val="000000" w:themeColor="text1"/>
                <w:sz w:val="28"/>
                <w:szCs w:val="28"/>
                <w:lang w:val="en-US" w:eastAsia="zh-CN"/>
                <w14:textFill>
                  <w14:solidFill>
                    <w14:schemeClr w14:val="tx1"/>
                  </w14:solidFill>
                </w14:textFill>
              </w:rPr>
              <w:t>邮编：511473</w:t>
            </w:r>
          </w:p>
        </w:tc>
        <w:tc>
          <w:tcPr>
            <w:tcW w:w="4702" w:type="dxa"/>
            <w:vAlign w:val="top"/>
          </w:tcPr>
          <w:p w14:paraId="5F82BA04">
            <w:pPr>
              <w:tabs>
                <w:tab w:val="left" w:pos="4400"/>
              </w:tabs>
              <w:spacing w:line="413" w:lineRule="exact"/>
              <w:ind w:right="113" w:rightChars="0" w:firstLine="0" w:firstLineChars="0"/>
              <w:jc w:val="both"/>
              <w:rPr>
                <w:b/>
                <w:bCs/>
                <w:color w:val="000000" w:themeColor="text1"/>
                <w:sz w:val="28"/>
                <w:szCs w:val="28"/>
                <w:lang w:eastAsia="zh-CN"/>
                <w14:textFill>
                  <w14:solidFill>
                    <w14:schemeClr w14:val="tx1"/>
                  </w14:solidFill>
                </w14:textFill>
              </w:rPr>
            </w:pPr>
            <w:r>
              <w:rPr>
                <w:rFonts w:hint="eastAsia"/>
                <w:b/>
                <w:bCs/>
                <w:color w:val="000000" w:themeColor="text1"/>
                <w:sz w:val="28"/>
                <w:szCs w:val="28"/>
                <w:lang w:val="en-US" w:eastAsia="zh-CN"/>
                <w14:textFill>
                  <w14:solidFill>
                    <w14:schemeClr w14:val="tx1"/>
                  </w14:solidFill>
                </w14:textFill>
              </w:rPr>
              <w:t>邮编：511473</w:t>
            </w:r>
          </w:p>
        </w:tc>
      </w:tr>
      <w:tr w14:paraId="225000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0" w:hRule="atLeast"/>
        </w:trPr>
        <w:tc>
          <w:tcPr>
            <w:tcW w:w="4702" w:type="dxa"/>
          </w:tcPr>
          <w:p w14:paraId="0D7CFE09">
            <w:pPr>
              <w:ind w:firstLine="0" w:firstLineChars="0"/>
              <w:jc w:val="both"/>
              <w:rPr>
                <w:b/>
                <w:bCs/>
                <w:color w:val="000000" w:themeColor="text1"/>
                <w:sz w:val="28"/>
                <w:szCs w:val="28"/>
                <w:lang w:eastAsia="zh-CN"/>
                <w14:textFill>
                  <w14:solidFill>
                    <w14:schemeClr w14:val="tx1"/>
                  </w14:solidFill>
                </w14:textFill>
              </w:rPr>
            </w:pPr>
            <w:r>
              <w:rPr>
                <w:rFonts w:hint="eastAsia"/>
                <w:b/>
                <w:bCs/>
                <w:color w:val="000000" w:themeColor="text1"/>
                <w:sz w:val="28"/>
                <w:szCs w:val="28"/>
                <w:lang w:eastAsia="zh-CN"/>
                <w14:textFill>
                  <w14:solidFill>
                    <w14:schemeClr w14:val="tx1"/>
                  </w14:solidFill>
                </w14:textFill>
              </w:rPr>
              <w:t>通讯地址：广州市南沙区大岗镇新村街38号102厂</w:t>
            </w:r>
          </w:p>
        </w:tc>
        <w:tc>
          <w:tcPr>
            <w:tcW w:w="4702" w:type="dxa"/>
            <w:vAlign w:val="top"/>
          </w:tcPr>
          <w:p w14:paraId="5C129F4A">
            <w:pPr>
              <w:ind w:firstLine="0" w:firstLineChars="0"/>
              <w:jc w:val="both"/>
              <w:rPr>
                <w:b/>
                <w:bCs/>
                <w:color w:val="000000" w:themeColor="text1"/>
                <w:sz w:val="28"/>
                <w:szCs w:val="28"/>
                <w:lang w:eastAsia="zh-CN"/>
                <w14:textFill>
                  <w14:solidFill>
                    <w14:schemeClr w14:val="tx1"/>
                  </w14:solidFill>
                </w14:textFill>
              </w:rPr>
            </w:pPr>
            <w:r>
              <w:rPr>
                <w:rFonts w:hint="eastAsia"/>
                <w:b/>
                <w:bCs/>
                <w:color w:val="000000" w:themeColor="text1"/>
                <w:sz w:val="28"/>
                <w:szCs w:val="28"/>
                <w:lang w:eastAsia="zh-CN"/>
                <w14:textFill>
                  <w14:solidFill>
                    <w14:schemeClr w14:val="tx1"/>
                  </w14:solidFill>
                </w14:textFill>
              </w:rPr>
              <w:t>通讯地址：广州市南沙区大岗镇新村街38号102厂</w:t>
            </w:r>
          </w:p>
        </w:tc>
      </w:tr>
    </w:tbl>
    <w:sdt>
      <w:sdtPr>
        <w:rPr>
          <w:rFonts w:ascii="宋体" w:hAnsi="宋体" w:eastAsia="宋体" w:cs="Times New Roman"/>
          <w:color w:val="000000" w:themeColor="text1"/>
          <w:sz w:val="21"/>
          <w:szCs w:val="24"/>
          <w:lang w:val="en-US" w:eastAsia="en-US" w:bidi="ar-SA"/>
          <w14:textFill>
            <w14:solidFill>
              <w14:schemeClr w14:val="tx1"/>
            </w14:solidFill>
          </w14:textFill>
        </w:rPr>
        <w:id w:val="147465432"/>
        <w15:color w:val="DBDBDB"/>
        <w:docPartObj>
          <w:docPartGallery w:val="Table of Contents"/>
          <w:docPartUnique/>
        </w:docPartObj>
      </w:sdtPr>
      <w:sdtEndPr>
        <w:rPr>
          <w:rFonts w:ascii="Times New Roman" w:hAnsi="Times New Roman" w:eastAsia="宋体" w:cs="Times New Roman"/>
          <w:color w:val="000000" w:themeColor="text1"/>
          <w:sz w:val="24"/>
          <w:szCs w:val="24"/>
          <w:lang w:val="en-US" w:eastAsia="en-US" w:bidi="ar-SA"/>
          <w14:textFill>
            <w14:solidFill>
              <w14:schemeClr w14:val="tx1"/>
            </w14:solidFill>
          </w14:textFill>
        </w:rPr>
      </w:sdtEndPr>
      <w:sdtContent>
        <w:p w14:paraId="241BD331">
          <w:pPr>
            <w:spacing w:before="0" w:beforeLines="0" w:after="0" w:afterLines="0" w:line="240" w:lineRule="auto"/>
            <w:ind w:left="0" w:leftChars="0" w:right="0" w:rightChars="0" w:firstLine="0" w:firstLineChars="0"/>
            <w:jc w:val="center"/>
            <w:rPr>
              <w:rFonts w:ascii="宋体" w:hAnsi="宋体" w:eastAsia="宋体" w:cs="Times New Roman"/>
              <w:color w:val="000000" w:themeColor="text1"/>
              <w:sz w:val="21"/>
              <w:szCs w:val="24"/>
              <w:lang w:val="en-US" w:eastAsia="en-US" w:bidi="ar-SA"/>
              <w14:textFill>
                <w14:solidFill>
                  <w14:schemeClr w14:val="tx1"/>
                </w14:solidFill>
              </w14:textFill>
            </w:rPr>
          </w:pPr>
        </w:p>
        <w:p w14:paraId="5B764638">
          <w:pPr>
            <w:rPr>
              <w:rFonts w:ascii="宋体" w:hAnsi="宋体" w:eastAsia="宋体" w:cs="Times New Roman"/>
              <w:color w:val="000000" w:themeColor="text1"/>
              <w:sz w:val="21"/>
              <w:szCs w:val="24"/>
              <w:lang w:val="en-US" w:eastAsia="en-US" w:bidi="ar-SA"/>
              <w14:textFill>
                <w14:solidFill>
                  <w14:schemeClr w14:val="tx1"/>
                </w14:solidFill>
              </w14:textFill>
            </w:rPr>
          </w:pPr>
          <w:r>
            <w:rPr>
              <w:rFonts w:ascii="宋体" w:hAnsi="宋体" w:eastAsia="宋体" w:cs="Times New Roman"/>
              <w:color w:val="000000" w:themeColor="text1"/>
              <w:sz w:val="21"/>
              <w:szCs w:val="24"/>
              <w:lang w:val="en-US" w:eastAsia="en-US" w:bidi="ar-SA"/>
              <w14:textFill>
                <w14:solidFill>
                  <w14:schemeClr w14:val="tx1"/>
                </w14:solidFill>
              </w14:textFill>
            </w:rPr>
            <w:br w:type="page"/>
          </w:r>
        </w:p>
        <w:p w14:paraId="3253F571">
          <w:pPr>
            <w:spacing w:before="0" w:beforeLines="0" w:after="0" w:afterLines="0" w:line="240" w:lineRule="auto"/>
            <w:ind w:left="0" w:leftChars="0" w:right="0" w:rightChars="0" w:firstLine="0" w:firstLineChars="0"/>
            <w:jc w:val="center"/>
            <w:rPr>
              <w:b/>
              <w:bCs/>
              <w:color w:val="000000" w:themeColor="text1"/>
              <w:sz w:val="40"/>
              <w:szCs w:val="40"/>
              <w14:textFill>
                <w14:solidFill>
                  <w14:schemeClr w14:val="tx1"/>
                </w14:solidFill>
              </w14:textFill>
            </w:rPr>
          </w:pPr>
          <w:r>
            <w:rPr>
              <w:rFonts w:ascii="宋体" w:hAnsi="宋体" w:eastAsia="宋体"/>
              <w:b/>
              <w:bCs/>
              <w:color w:val="000000" w:themeColor="text1"/>
              <w:sz w:val="32"/>
              <w:szCs w:val="40"/>
              <w14:textFill>
                <w14:solidFill>
                  <w14:schemeClr w14:val="tx1"/>
                </w14:solidFill>
              </w14:textFill>
            </w:rPr>
            <w:t>目录</w:t>
          </w:r>
        </w:p>
        <w:p w14:paraId="641B2773">
          <w:pPr>
            <w:pStyle w:val="11"/>
            <w:tabs>
              <w:tab w:val="right" w:leader="dot" w:pos="9188"/>
            </w:tabs>
            <w:rPr>
              <w:b/>
              <w:bCs/>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TOC \o "1-1" \h \u </w:instrText>
          </w:r>
          <w:r>
            <w:rPr>
              <w:color w:val="000000" w:themeColor="text1"/>
              <w14:textFill>
                <w14:solidFill>
                  <w14:schemeClr w14:val="tx1"/>
                </w14:solidFill>
              </w14:textFill>
            </w:rPr>
            <w:fldChar w:fldCharType="separate"/>
          </w:r>
          <w:r>
            <w:rPr>
              <w:b/>
              <w:bCs/>
              <w:color w:val="000000" w:themeColor="text1"/>
              <w14:textFill>
                <w14:solidFill>
                  <w14:schemeClr w14:val="tx1"/>
                </w14:solidFill>
              </w14:textFill>
            </w:rPr>
            <w:fldChar w:fldCharType="begin"/>
          </w:r>
          <w:r>
            <w:rPr>
              <w:b/>
              <w:bCs/>
            </w:rPr>
            <w:instrText xml:space="preserve"> HYPERLINK \l _Toc23567 </w:instrText>
          </w:r>
          <w:r>
            <w:rPr>
              <w:b/>
              <w:bCs/>
            </w:rPr>
            <w:fldChar w:fldCharType="separate"/>
          </w:r>
          <w:r>
            <w:rPr>
              <w:b/>
              <w:bCs/>
            </w:rPr>
            <w:t>表一 基本信息</w:t>
          </w:r>
          <w:r>
            <w:rPr>
              <w:b/>
              <w:bCs/>
            </w:rPr>
            <w:tab/>
          </w:r>
          <w:r>
            <w:rPr>
              <w:b/>
              <w:bCs/>
            </w:rPr>
            <w:fldChar w:fldCharType="begin"/>
          </w:r>
          <w:r>
            <w:rPr>
              <w:b/>
              <w:bCs/>
            </w:rPr>
            <w:instrText xml:space="preserve"> PAGEREF _Toc23567 \h </w:instrText>
          </w:r>
          <w:r>
            <w:rPr>
              <w:b/>
              <w:bCs/>
            </w:rPr>
            <w:fldChar w:fldCharType="separate"/>
          </w:r>
          <w:r>
            <w:rPr>
              <w:b/>
              <w:bCs/>
            </w:rPr>
            <w:t>1</w:t>
          </w:r>
          <w:r>
            <w:rPr>
              <w:b/>
              <w:bCs/>
            </w:rPr>
            <w:fldChar w:fldCharType="end"/>
          </w:r>
          <w:r>
            <w:rPr>
              <w:b/>
              <w:bCs/>
              <w:color w:val="000000" w:themeColor="text1"/>
              <w14:textFill>
                <w14:solidFill>
                  <w14:schemeClr w14:val="tx1"/>
                </w14:solidFill>
              </w14:textFill>
            </w:rPr>
            <w:fldChar w:fldCharType="end"/>
          </w:r>
        </w:p>
        <w:p w14:paraId="28326CA9">
          <w:pPr>
            <w:pStyle w:val="11"/>
            <w:tabs>
              <w:tab w:val="right" w:leader="dot" w:pos="9188"/>
            </w:tabs>
            <w:rPr>
              <w:b/>
              <w:bCs/>
            </w:rPr>
          </w:pPr>
          <w:r>
            <w:rPr>
              <w:b/>
              <w:bCs/>
              <w:color w:val="000000" w:themeColor="text1"/>
              <w14:textFill>
                <w14:solidFill>
                  <w14:schemeClr w14:val="tx1"/>
                </w14:solidFill>
              </w14:textFill>
            </w:rPr>
            <w:fldChar w:fldCharType="begin"/>
          </w:r>
          <w:r>
            <w:rPr>
              <w:b/>
              <w:bCs/>
            </w:rPr>
            <w:instrText xml:space="preserve"> HYPERLINK \l _Toc32490 </w:instrText>
          </w:r>
          <w:r>
            <w:rPr>
              <w:b/>
              <w:bCs/>
            </w:rPr>
            <w:fldChar w:fldCharType="separate"/>
          </w:r>
          <w:r>
            <w:rPr>
              <w:b/>
              <w:bCs/>
              <w:lang w:eastAsia="zh-CN"/>
            </w:rPr>
            <w:t xml:space="preserve">表二 </w:t>
          </w:r>
          <w:r>
            <w:rPr>
              <w:rFonts w:hint="eastAsia"/>
              <w:b/>
              <w:bCs/>
              <w:lang w:eastAsia="zh-CN"/>
            </w:rPr>
            <w:t>项目概况</w:t>
          </w:r>
          <w:r>
            <w:rPr>
              <w:b/>
              <w:bCs/>
            </w:rPr>
            <w:tab/>
          </w:r>
          <w:r>
            <w:rPr>
              <w:b/>
              <w:bCs/>
            </w:rPr>
            <w:fldChar w:fldCharType="begin"/>
          </w:r>
          <w:r>
            <w:rPr>
              <w:b/>
              <w:bCs/>
            </w:rPr>
            <w:instrText xml:space="preserve"> PAGEREF _Toc32490 \h </w:instrText>
          </w:r>
          <w:r>
            <w:rPr>
              <w:b/>
              <w:bCs/>
            </w:rPr>
            <w:fldChar w:fldCharType="separate"/>
          </w:r>
          <w:r>
            <w:rPr>
              <w:b/>
              <w:bCs/>
            </w:rPr>
            <w:t>4</w:t>
          </w:r>
          <w:r>
            <w:rPr>
              <w:b/>
              <w:bCs/>
            </w:rPr>
            <w:fldChar w:fldCharType="end"/>
          </w:r>
          <w:r>
            <w:rPr>
              <w:b/>
              <w:bCs/>
              <w:color w:val="000000" w:themeColor="text1"/>
              <w14:textFill>
                <w14:solidFill>
                  <w14:schemeClr w14:val="tx1"/>
                </w14:solidFill>
              </w14:textFill>
            </w:rPr>
            <w:fldChar w:fldCharType="end"/>
          </w:r>
        </w:p>
        <w:p w14:paraId="4D7F59A5">
          <w:pPr>
            <w:pStyle w:val="11"/>
            <w:tabs>
              <w:tab w:val="right" w:leader="dot" w:pos="9188"/>
            </w:tabs>
            <w:rPr>
              <w:b/>
              <w:bCs/>
            </w:rPr>
          </w:pPr>
          <w:r>
            <w:rPr>
              <w:b/>
              <w:bCs/>
              <w:color w:val="000000" w:themeColor="text1"/>
              <w14:textFill>
                <w14:solidFill>
                  <w14:schemeClr w14:val="tx1"/>
                </w14:solidFill>
              </w14:textFill>
            </w:rPr>
            <w:fldChar w:fldCharType="begin"/>
          </w:r>
          <w:r>
            <w:rPr>
              <w:b/>
              <w:bCs/>
            </w:rPr>
            <w:instrText xml:space="preserve"> HYPERLINK \l _Toc19897 </w:instrText>
          </w:r>
          <w:r>
            <w:rPr>
              <w:b/>
              <w:bCs/>
            </w:rPr>
            <w:fldChar w:fldCharType="separate"/>
          </w:r>
          <w:r>
            <w:rPr>
              <w:b/>
              <w:bCs/>
            </w:rPr>
            <w:t>表三 主要污染源、污染物处理和排放</w:t>
          </w:r>
          <w:r>
            <w:rPr>
              <w:b/>
              <w:bCs/>
            </w:rPr>
            <w:tab/>
          </w:r>
          <w:r>
            <w:rPr>
              <w:b/>
              <w:bCs/>
            </w:rPr>
            <w:fldChar w:fldCharType="begin"/>
          </w:r>
          <w:r>
            <w:rPr>
              <w:b/>
              <w:bCs/>
            </w:rPr>
            <w:instrText xml:space="preserve"> PAGEREF _Toc19897 \h </w:instrText>
          </w:r>
          <w:r>
            <w:rPr>
              <w:b/>
              <w:bCs/>
            </w:rPr>
            <w:fldChar w:fldCharType="separate"/>
          </w:r>
          <w:r>
            <w:rPr>
              <w:b/>
              <w:bCs/>
            </w:rPr>
            <w:t>12</w:t>
          </w:r>
          <w:r>
            <w:rPr>
              <w:b/>
              <w:bCs/>
            </w:rPr>
            <w:fldChar w:fldCharType="end"/>
          </w:r>
          <w:r>
            <w:rPr>
              <w:b/>
              <w:bCs/>
              <w:color w:val="000000" w:themeColor="text1"/>
              <w14:textFill>
                <w14:solidFill>
                  <w14:schemeClr w14:val="tx1"/>
                </w14:solidFill>
              </w14:textFill>
            </w:rPr>
            <w:fldChar w:fldCharType="end"/>
          </w:r>
        </w:p>
        <w:p w14:paraId="7DD1AFE7">
          <w:pPr>
            <w:pStyle w:val="11"/>
            <w:tabs>
              <w:tab w:val="right" w:leader="dot" w:pos="9188"/>
            </w:tabs>
            <w:rPr>
              <w:b/>
              <w:bCs/>
            </w:rPr>
          </w:pPr>
          <w:r>
            <w:rPr>
              <w:b/>
              <w:bCs/>
              <w:color w:val="000000" w:themeColor="text1"/>
              <w14:textFill>
                <w14:solidFill>
                  <w14:schemeClr w14:val="tx1"/>
                </w14:solidFill>
              </w14:textFill>
            </w:rPr>
            <w:fldChar w:fldCharType="begin"/>
          </w:r>
          <w:r>
            <w:rPr>
              <w:b/>
              <w:bCs/>
            </w:rPr>
            <w:instrText xml:space="preserve"> HYPERLINK \l _Toc21150 </w:instrText>
          </w:r>
          <w:r>
            <w:rPr>
              <w:b/>
              <w:bCs/>
            </w:rPr>
            <w:fldChar w:fldCharType="separate"/>
          </w:r>
          <w:r>
            <w:rPr>
              <w:b/>
              <w:bCs/>
            </w:rPr>
            <w:t>表四 建设项目环境影响报告表主要结论及审批部门审批决定</w:t>
          </w:r>
          <w:r>
            <w:rPr>
              <w:b/>
              <w:bCs/>
            </w:rPr>
            <w:tab/>
          </w:r>
          <w:r>
            <w:rPr>
              <w:b/>
              <w:bCs/>
            </w:rPr>
            <w:fldChar w:fldCharType="begin"/>
          </w:r>
          <w:r>
            <w:rPr>
              <w:b/>
              <w:bCs/>
            </w:rPr>
            <w:instrText xml:space="preserve"> PAGEREF _Toc21150 \h </w:instrText>
          </w:r>
          <w:r>
            <w:rPr>
              <w:b/>
              <w:bCs/>
            </w:rPr>
            <w:fldChar w:fldCharType="separate"/>
          </w:r>
          <w:r>
            <w:rPr>
              <w:b/>
              <w:bCs/>
            </w:rPr>
            <w:t>15</w:t>
          </w:r>
          <w:r>
            <w:rPr>
              <w:b/>
              <w:bCs/>
            </w:rPr>
            <w:fldChar w:fldCharType="end"/>
          </w:r>
          <w:r>
            <w:rPr>
              <w:b/>
              <w:bCs/>
              <w:color w:val="000000" w:themeColor="text1"/>
              <w14:textFill>
                <w14:solidFill>
                  <w14:schemeClr w14:val="tx1"/>
                </w14:solidFill>
              </w14:textFill>
            </w:rPr>
            <w:fldChar w:fldCharType="end"/>
          </w:r>
        </w:p>
        <w:p w14:paraId="6B147D58">
          <w:pPr>
            <w:pStyle w:val="11"/>
            <w:tabs>
              <w:tab w:val="right" w:leader="dot" w:pos="9188"/>
            </w:tabs>
            <w:rPr>
              <w:b/>
              <w:bCs/>
            </w:rPr>
          </w:pPr>
          <w:r>
            <w:rPr>
              <w:b/>
              <w:bCs/>
              <w:color w:val="000000" w:themeColor="text1"/>
              <w14:textFill>
                <w14:solidFill>
                  <w14:schemeClr w14:val="tx1"/>
                </w14:solidFill>
              </w14:textFill>
            </w:rPr>
            <w:fldChar w:fldCharType="begin"/>
          </w:r>
          <w:r>
            <w:rPr>
              <w:b/>
              <w:bCs/>
            </w:rPr>
            <w:instrText xml:space="preserve"> HYPERLINK \l _Toc27045 </w:instrText>
          </w:r>
          <w:r>
            <w:rPr>
              <w:b/>
              <w:bCs/>
            </w:rPr>
            <w:fldChar w:fldCharType="separate"/>
          </w:r>
          <w:r>
            <w:rPr>
              <w:b/>
              <w:bCs/>
            </w:rPr>
            <w:t>表五 验收监测质量保证及质量控制</w:t>
          </w:r>
          <w:r>
            <w:rPr>
              <w:b/>
              <w:bCs/>
            </w:rPr>
            <w:tab/>
          </w:r>
          <w:r>
            <w:rPr>
              <w:b/>
              <w:bCs/>
            </w:rPr>
            <w:fldChar w:fldCharType="begin"/>
          </w:r>
          <w:r>
            <w:rPr>
              <w:b/>
              <w:bCs/>
            </w:rPr>
            <w:instrText xml:space="preserve"> PAGEREF _Toc27045 \h </w:instrText>
          </w:r>
          <w:r>
            <w:rPr>
              <w:b/>
              <w:bCs/>
            </w:rPr>
            <w:fldChar w:fldCharType="separate"/>
          </w:r>
          <w:r>
            <w:rPr>
              <w:b/>
              <w:bCs/>
            </w:rPr>
            <w:t>20</w:t>
          </w:r>
          <w:r>
            <w:rPr>
              <w:b/>
              <w:bCs/>
            </w:rPr>
            <w:fldChar w:fldCharType="end"/>
          </w:r>
          <w:r>
            <w:rPr>
              <w:b/>
              <w:bCs/>
              <w:color w:val="000000" w:themeColor="text1"/>
              <w14:textFill>
                <w14:solidFill>
                  <w14:schemeClr w14:val="tx1"/>
                </w14:solidFill>
              </w14:textFill>
            </w:rPr>
            <w:fldChar w:fldCharType="end"/>
          </w:r>
        </w:p>
        <w:p w14:paraId="5A09573C">
          <w:pPr>
            <w:pStyle w:val="11"/>
            <w:tabs>
              <w:tab w:val="right" w:leader="dot" w:pos="9188"/>
            </w:tabs>
            <w:rPr>
              <w:b/>
              <w:bCs/>
            </w:rPr>
          </w:pPr>
          <w:r>
            <w:rPr>
              <w:b/>
              <w:bCs/>
              <w:color w:val="000000" w:themeColor="text1"/>
              <w14:textFill>
                <w14:solidFill>
                  <w14:schemeClr w14:val="tx1"/>
                </w14:solidFill>
              </w14:textFill>
            </w:rPr>
            <w:fldChar w:fldCharType="begin"/>
          </w:r>
          <w:r>
            <w:rPr>
              <w:b/>
              <w:bCs/>
            </w:rPr>
            <w:instrText xml:space="preserve"> HYPERLINK \l _Toc1625 </w:instrText>
          </w:r>
          <w:r>
            <w:rPr>
              <w:b/>
              <w:bCs/>
            </w:rPr>
            <w:fldChar w:fldCharType="separate"/>
          </w:r>
          <w:r>
            <w:rPr>
              <w:b/>
              <w:bCs/>
            </w:rPr>
            <w:t>表六 验收监测内容</w:t>
          </w:r>
          <w:r>
            <w:rPr>
              <w:b/>
              <w:bCs/>
            </w:rPr>
            <w:tab/>
          </w:r>
          <w:r>
            <w:rPr>
              <w:b/>
              <w:bCs/>
            </w:rPr>
            <w:fldChar w:fldCharType="begin"/>
          </w:r>
          <w:r>
            <w:rPr>
              <w:b/>
              <w:bCs/>
            </w:rPr>
            <w:instrText xml:space="preserve"> PAGEREF _Toc1625 \h </w:instrText>
          </w:r>
          <w:r>
            <w:rPr>
              <w:b/>
              <w:bCs/>
            </w:rPr>
            <w:fldChar w:fldCharType="separate"/>
          </w:r>
          <w:r>
            <w:rPr>
              <w:b/>
              <w:bCs/>
            </w:rPr>
            <w:t>25</w:t>
          </w:r>
          <w:r>
            <w:rPr>
              <w:b/>
              <w:bCs/>
            </w:rPr>
            <w:fldChar w:fldCharType="end"/>
          </w:r>
          <w:r>
            <w:rPr>
              <w:b/>
              <w:bCs/>
              <w:color w:val="000000" w:themeColor="text1"/>
              <w14:textFill>
                <w14:solidFill>
                  <w14:schemeClr w14:val="tx1"/>
                </w14:solidFill>
              </w14:textFill>
            </w:rPr>
            <w:fldChar w:fldCharType="end"/>
          </w:r>
        </w:p>
        <w:p w14:paraId="052D00AA">
          <w:pPr>
            <w:pStyle w:val="11"/>
            <w:tabs>
              <w:tab w:val="right" w:leader="dot" w:pos="9188"/>
            </w:tabs>
            <w:rPr>
              <w:b/>
              <w:bCs/>
            </w:rPr>
          </w:pPr>
          <w:r>
            <w:rPr>
              <w:b/>
              <w:bCs/>
              <w:color w:val="000000" w:themeColor="text1"/>
              <w14:textFill>
                <w14:solidFill>
                  <w14:schemeClr w14:val="tx1"/>
                </w14:solidFill>
              </w14:textFill>
            </w:rPr>
            <w:fldChar w:fldCharType="begin"/>
          </w:r>
          <w:r>
            <w:rPr>
              <w:b/>
              <w:bCs/>
            </w:rPr>
            <w:instrText xml:space="preserve"> HYPERLINK \l _Toc21014 </w:instrText>
          </w:r>
          <w:r>
            <w:rPr>
              <w:b/>
              <w:bCs/>
            </w:rPr>
            <w:fldChar w:fldCharType="separate"/>
          </w:r>
          <w:r>
            <w:rPr>
              <w:rFonts w:eastAsia="宋体" w:cs="Times New Roman"/>
              <w:b/>
              <w:bCs/>
            </w:rPr>
            <w:t>表七 验收监测结果</w:t>
          </w:r>
          <w:r>
            <w:rPr>
              <w:b/>
              <w:bCs/>
            </w:rPr>
            <w:tab/>
          </w:r>
          <w:r>
            <w:rPr>
              <w:b/>
              <w:bCs/>
            </w:rPr>
            <w:fldChar w:fldCharType="begin"/>
          </w:r>
          <w:r>
            <w:rPr>
              <w:b/>
              <w:bCs/>
            </w:rPr>
            <w:instrText xml:space="preserve"> PAGEREF _Toc21014 \h </w:instrText>
          </w:r>
          <w:r>
            <w:rPr>
              <w:b/>
              <w:bCs/>
            </w:rPr>
            <w:fldChar w:fldCharType="separate"/>
          </w:r>
          <w:r>
            <w:rPr>
              <w:b/>
              <w:bCs/>
            </w:rPr>
            <w:t>29</w:t>
          </w:r>
          <w:r>
            <w:rPr>
              <w:b/>
              <w:bCs/>
            </w:rPr>
            <w:fldChar w:fldCharType="end"/>
          </w:r>
          <w:r>
            <w:rPr>
              <w:b/>
              <w:bCs/>
              <w:color w:val="000000" w:themeColor="text1"/>
              <w14:textFill>
                <w14:solidFill>
                  <w14:schemeClr w14:val="tx1"/>
                </w14:solidFill>
              </w14:textFill>
            </w:rPr>
            <w:fldChar w:fldCharType="end"/>
          </w:r>
        </w:p>
        <w:p w14:paraId="70E07069">
          <w:pPr>
            <w:pStyle w:val="11"/>
            <w:tabs>
              <w:tab w:val="right" w:leader="dot" w:pos="9188"/>
            </w:tabs>
            <w:rPr>
              <w:b/>
              <w:bCs/>
            </w:rPr>
          </w:pPr>
          <w:r>
            <w:rPr>
              <w:b/>
              <w:bCs/>
              <w:color w:val="000000" w:themeColor="text1"/>
              <w14:textFill>
                <w14:solidFill>
                  <w14:schemeClr w14:val="tx1"/>
                </w14:solidFill>
              </w14:textFill>
            </w:rPr>
            <w:fldChar w:fldCharType="begin"/>
          </w:r>
          <w:r>
            <w:rPr>
              <w:b/>
              <w:bCs/>
            </w:rPr>
            <w:instrText xml:space="preserve"> HYPERLINK \l _Toc29638 </w:instrText>
          </w:r>
          <w:r>
            <w:rPr>
              <w:b/>
              <w:bCs/>
            </w:rPr>
            <w:fldChar w:fldCharType="separate"/>
          </w:r>
          <w:r>
            <w:rPr>
              <w:b/>
              <w:bCs/>
            </w:rPr>
            <w:t>表八 环境管理检查</w:t>
          </w:r>
          <w:r>
            <w:rPr>
              <w:b/>
              <w:bCs/>
            </w:rPr>
            <w:tab/>
          </w:r>
          <w:r>
            <w:rPr>
              <w:b/>
              <w:bCs/>
            </w:rPr>
            <w:fldChar w:fldCharType="begin"/>
          </w:r>
          <w:r>
            <w:rPr>
              <w:b/>
              <w:bCs/>
            </w:rPr>
            <w:instrText xml:space="preserve"> PAGEREF _Toc29638 \h </w:instrText>
          </w:r>
          <w:r>
            <w:rPr>
              <w:b/>
              <w:bCs/>
            </w:rPr>
            <w:fldChar w:fldCharType="separate"/>
          </w:r>
          <w:r>
            <w:rPr>
              <w:b/>
              <w:bCs/>
            </w:rPr>
            <w:t>42</w:t>
          </w:r>
          <w:r>
            <w:rPr>
              <w:b/>
              <w:bCs/>
            </w:rPr>
            <w:fldChar w:fldCharType="end"/>
          </w:r>
          <w:r>
            <w:rPr>
              <w:b/>
              <w:bCs/>
              <w:color w:val="000000" w:themeColor="text1"/>
              <w14:textFill>
                <w14:solidFill>
                  <w14:schemeClr w14:val="tx1"/>
                </w14:solidFill>
              </w14:textFill>
            </w:rPr>
            <w:fldChar w:fldCharType="end"/>
          </w:r>
        </w:p>
        <w:p w14:paraId="2A80D701">
          <w:pPr>
            <w:pStyle w:val="11"/>
            <w:tabs>
              <w:tab w:val="right" w:leader="dot" w:pos="9188"/>
            </w:tabs>
            <w:rPr>
              <w:b/>
              <w:bCs/>
            </w:rPr>
          </w:pPr>
          <w:r>
            <w:rPr>
              <w:b/>
              <w:bCs/>
              <w:color w:val="000000" w:themeColor="text1"/>
              <w14:textFill>
                <w14:solidFill>
                  <w14:schemeClr w14:val="tx1"/>
                </w14:solidFill>
              </w14:textFill>
            </w:rPr>
            <w:fldChar w:fldCharType="begin"/>
          </w:r>
          <w:r>
            <w:rPr>
              <w:b/>
              <w:bCs/>
            </w:rPr>
            <w:instrText xml:space="preserve"> HYPERLINK \l _Toc172 </w:instrText>
          </w:r>
          <w:r>
            <w:rPr>
              <w:b/>
              <w:bCs/>
            </w:rPr>
            <w:fldChar w:fldCharType="separate"/>
          </w:r>
          <w:r>
            <w:rPr>
              <w:b/>
              <w:bCs/>
            </w:rPr>
            <w:t>表</w:t>
          </w:r>
          <w:r>
            <w:rPr>
              <w:b/>
              <w:bCs/>
              <w:lang w:eastAsia="zh-CN"/>
            </w:rPr>
            <w:t>九 结论</w:t>
          </w:r>
          <w:r>
            <w:rPr>
              <w:b/>
              <w:bCs/>
            </w:rPr>
            <w:tab/>
          </w:r>
          <w:r>
            <w:rPr>
              <w:b/>
              <w:bCs/>
            </w:rPr>
            <w:fldChar w:fldCharType="begin"/>
          </w:r>
          <w:r>
            <w:rPr>
              <w:b/>
              <w:bCs/>
            </w:rPr>
            <w:instrText xml:space="preserve"> PAGEREF _Toc172 \h </w:instrText>
          </w:r>
          <w:r>
            <w:rPr>
              <w:b/>
              <w:bCs/>
            </w:rPr>
            <w:fldChar w:fldCharType="separate"/>
          </w:r>
          <w:r>
            <w:rPr>
              <w:b/>
              <w:bCs/>
            </w:rPr>
            <w:t>45</w:t>
          </w:r>
          <w:r>
            <w:rPr>
              <w:b/>
              <w:bCs/>
            </w:rPr>
            <w:fldChar w:fldCharType="end"/>
          </w:r>
          <w:r>
            <w:rPr>
              <w:b/>
              <w:bCs/>
              <w:color w:val="000000" w:themeColor="text1"/>
              <w14:textFill>
                <w14:solidFill>
                  <w14:schemeClr w14:val="tx1"/>
                </w14:solidFill>
              </w14:textFill>
            </w:rPr>
            <w:fldChar w:fldCharType="end"/>
          </w:r>
        </w:p>
        <w:p w14:paraId="4AD575C1">
          <w:pPr>
            <w:pStyle w:val="11"/>
            <w:tabs>
              <w:tab w:val="right" w:leader="dot" w:pos="9188"/>
            </w:tabs>
            <w:rPr>
              <w:b/>
              <w:bCs/>
            </w:rPr>
          </w:pPr>
          <w:r>
            <w:rPr>
              <w:b/>
              <w:bCs/>
              <w:color w:val="000000" w:themeColor="text1"/>
              <w14:textFill>
                <w14:solidFill>
                  <w14:schemeClr w14:val="tx1"/>
                </w14:solidFill>
              </w14:textFill>
            </w:rPr>
            <w:fldChar w:fldCharType="begin"/>
          </w:r>
          <w:r>
            <w:rPr>
              <w:b/>
              <w:bCs/>
            </w:rPr>
            <w:instrText xml:space="preserve"> HYPERLINK \l _Toc16902 </w:instrText>
          </w:r>
          <w:r>
            <w:rPr>
              <w:b/>
              <w:bCs/>
            </w:rPr>
            <w:fldChar w:fldCharType="separate"/>
          </w:r>
          <w:r>
            <w:rPr>
              <w:b/>
              <w:bCs/>
              <w:szCs w:val="21"/>
              <w:lang w:eastAsia="zh-CN"/>
            </w:rPr>
            <w:t>建设项目竣工环境保护“三同时”验收登记表</w:t>
          </w:r>
          <w:r>
            <w:rPr>
              <w:b/>
              <w:bCs/>
            </w:rPr>
            <w:tab/>
          </w:r>
          <w:r>
            <w:rPr>
              <w:b/>
              <w:bCs/>
            </w:rPr>
            <w:fldChar w:fldCharType="begin"/>
          </w:r>
          <w:r>
            <w:rPr>
              <w:b/>
              <w:bCs/>
            </w:rPr>
            <w:instrText xml:space="preserve"> PAGEREF _Toc16902 \h </w:instrText>
          </w:r>
          <w:r>
            <w:rPr>
              <w:b/>
              <w:bCs/>
            </w:rPr>
            <w:fldChar w:fldCharType="separate"/>
          </w:r>
          <w:r>
            <w:rPr>
              <w:b/>
              <w:bCs/>
            </w:rPr>
            <w:t>48</w:t>
          </w:r>
          <w:r>
            <w:rPr>
              <w:b/>
              <w:bCs/>
            </w:rPr>
            <w:fldChar w:fldCharType="end"/>
          </w:r>
          <w:r>
            <w:rPr>
              <w:b/>
              <w:bCs/>
              <w:color w:val="000000" w:themeColor="text1"/>
              <w14:textFill>
                <w14:solidFill>
                  <w14:schemeClr w14:val="tx1"/>
                </w14:solidFill>
              </w14:textFill>
            </w:rPr>
            <w:fldChar w:fldCharType="end"/>
          </w:r>
        </w:p>
        <w:p w14:paraId="2ADD6595">
          <w:pPr>
            <w:pStyle w:val="11"/>
            <w:tabs>
              <w:tab w:val="right" w:leader="dot" w:pos="9188"/>
            </w:tabs>
            <w:rPr>
              <w:b/>
              <w:bCs/>
            </w:rPr>
          </w:pPr>
          <w:r>
            <w:rPr>
              <w:b/>
              <w:bCs/>
              <w:color w:val="000000" w:themeColor="text1"/>
              <w14:textFill>
                <w14:solidFill>
                  <w14:schemeClr w14:val="tx1"/>
                </w14:solidFill>
              </w14:textFill>
            </w:rPr>
            <w:fldChar w:fldCharType="begin"/>
          </w:r>
          <w:r>
            <w:rPr>
              <w:b/>
              <w:bCs/>
            </w:rPr>
            <w:instrText xml:space="preserve"> HYPERLINK \l _Toc19462 </w:instrText>
          </w:r>
          <w:r>
            <w:rPr>
              <w:b/>
              <w:bCs/>
            </w:rPr>
            <w:fldChar w:fldCharType="separate"/>
          </w:r>
          <w:r>
            <w:rPr>
              <w:rFonts w:hint="eastAsia"/>
              <w:b/>
              <w:bCs/>
            </w:rPr>
            <w:t>附件</w:t>
          </w:r>
          <w:r>
            <w:rPr>
              <w:b/>
              <w:bCs/>
            </w:rPr>
            <w:tab/>
          </w:r>
          <w:r>
            <w:rPr>
              <w:b/>
              <w:bCs/>
            </w:rPr>
            <w:fldChar w:fldCharType="begin"/>
          </w:r>
          <w:r>
            <w:rPr>
              <w:b/>
              <w:bCs/>
            </w:rPr>
            <w:instrText xml:space="preserve"> PAGEREF _Toc19462 \h </w:instrText>
          </w:r>
          <w:r>
            <w:rPr>
              <w:b/>
              <w:bCs/>
            </w:rPr>
            <w:fldChar w:fldCharType="separate"/>
          </w:r>
          <w:r>
            <w:rPr>
              <w:b/>
              <w:bCs/>
            </w:rPr>
            <w:t>49</w:t>
          </w:r>
          <w:r>
            <w:rPr>
              <w:b/>
              <w:bCs/>
            </w:rPr>
            <w:fldChar w:fldCharType="end"/>
          </w:r>
          <w:r>
            <w:rPr>
              <w:b/>
              <w:bCs/>
              <w:color w:val="000000" w:themeColor="text1"/>
              <w14:textFill>
                <w14:solidFill>
                  <w14:schemeClr w14:val="tx1"/>
                </w14:solidFill>
              </w14:textFill>
            </w:rPr>
            <w:fldChar w:fldCharType="end"/>
          </w:r>
        </w:p>
        <w:p w14:paraId="582868D0">
          <w:pPr>
            <w:pStyle w:val="11"/>
            <w:tabs>
              <w:tab w:val="right" w:leader="dot" w:pos="9188"/>
            </w:tabs>
            <w:ind w:firstLine="960" w:firstLineChars="400"/>
          </w:pPr>
          <w:r>
            <w:rPr>
              <w:color w:val="000000" w:themeColor="text1"/>
              <w14:textFill>
                <w14:solidFill>
                  <w14:schemeClr w14:val="tx1"/>
                </w14:solidFill>
              </w14:textFill>
            </w:rPr>
            <w:fldChar w:fldCharType="begin"/>
          </w:r>
          <w:r>
            <w:instrText xml:space="preserve"> HYPERLINK \l _Toc29008 </w:instrText>
          </w:r>
          <w:r>
            <w:fldChar w:fldCharType="separate"/>
          </w:r>
          <w:r>
            <w:t>附件1环评批复</w:t>
          </w:r>
          <w:r>
            <w:tab/>
          </w:r>
          <w:r>
            <w:fldChar w:fldCharType="begin"/>
          </w:r>
          <w:r>
            <w:instrText xml:space="preserve"> PAGEREF _Toc29008 \h </w:instrText>
          </w:r>
          <w:r>
            <w:fldChar w:fldCharType="separate"/>
          </w:r>
          <w:r>
            <w:t>49</w:t>
          </w:r>
          <w:r>
            <w:fldChar w:fldCharType="end"/>
          </w:r>
          <w:r>
            <w:rPr>
              <w:color w:val="000000" w:themeColor="text1"/>
              <w14:textFill>
                <w14:solidFill>
                  <w14:schemeClr w14:val="tx1"/>
                </w14:solidFill>
              </w14:textFill>
            </w:rPr>
            <w:fldChar w:fldCharType="end"/>
          </w:r>
        </w:p>
        <w:p w14:paraId="2E16BFDE">
          <w:pPr>
            <w:pStyle w:val="11"/>
            <w:tabs>
              <w:tab w:val="right" w:leader="dot" w:pos="9188"/>
            </w:tabs>
            <w:ind w:firstLine="960" w:firstLineChars="400"/>
          </w:pPr>
          <w:r>
            <w:rPr>
              <w:color w:val="000000" w:themeColor="text1"/>
              <w14:textFill>
                <w14:solidFill>
                  <w14:schemeClr w14:val="tx1"/>
                </w14:solidFill>
              </w14:textFill>
            </w:rPr>
            <w:fldChar w:fldCharType="begin"/>
          </w:r>
          <w:r>
            <w:instrText xml:space="preserve"> HYPERLINK \l _Toc28484 </w:instrText>
          </w:r>
          <w:r>
            <w:fldChar w:fldCharType="separate"/>
          </w:r>
          <w:r>
            <w:rPr>
              <w:rFonts w:hint="eastAsia"/>
              <w:lang w:val="en-US" w:eastAsia="zh-CN"/>
            </w:rPr>
            <w:t xml:space="preserve">附件2 </w:t>
          </w:r>
          <w:r>
            <w:rPr>
              <w:rFonts w:hint="eastAsia"/>
            </w:rPr>
            <w:t>验收检测报</w:t>
          </w:r>
          <w:r>
            <w:rPr>
              <w:rFonts w:hint="eastAsia"/>
              <w:lang w:val="en-US" w:eastAsia="zh-CN"/>
            </w:rPr>
            <w:t>告</w:t>
          </w:r>
          <w:r>
            <w:tab/>
          </w:r>
          <w:r>
            <w:fldChar w:fldCharType="begin"/>
          </w:r>
          <w:r>
            <w:instrText xml:space="preserve"> PAGEREF _Toc28484 \h </w:instrText>
          </w:r>
          <w:r>
            <w:fldChar w:fldCharType="separate"/>
          </w:r>
          <w:r>
            <w:t>55</w:t>
          </w:r>
          <w:r>
            <w:fldChar w:fldCharType="end"/>
          </w:r>
          <w:r>
            <w:rPr>
              <w:color w:val="000000" w:themeColor="text1"/>
              <w14:textFill>
                <w14:solidFill>
                  <w14:schemeClr w14:val="tx1"/>
                </w14:solidFill>
              </w14:textFill>
            </w:rPr>
            <w:fldChar w:fldCharType="end"/>
          </w:r>
        </w:p>
        <w:p w14:paraId="31575908">
          <w:pPr>
            <w:pStyle w:val="11"/>
            <w:tabs>
              <w:tab w:val="right" w:leader="dot" w:pos="9188"/>
            </w:tabs>
            <w:ind w:firstLine="960" w:firstLineChars="400"/>
          </w:pPr>
          <w:r>
            <w:rPr>
              <w:color w:val="000000" w:themeColor="text1"/>
              <w14:textFill>
                <w14:solidFill>
                  <w14:schemeClr w14:val="tx1"/>
                </w14:solidFill>
              </w14:textFill>
            </w:rPr>
            <w:fldChar w:fldCharType="begin"/>
          </w:r>
          <w:r>
            <w:instrText xml:space="preserve"> HYPERLINK \l _Toc17636 </w:instrText>
          </w:r>
          <w:r>
            <w:fldChar w:fldCharType="separate"/>
          </w:r>
          <w:r>
            <w:rPr>
              <w:rFonts w:hint="eastAsia"/>
            </w:rPr>
            <w:t>附件</w:t>
          </w:r>
          <w:r>
            <w:rPr>
              <w:rFonts w:hint="eastAsia"/>
              <w:lang w:val="en-US" w:eastAsia="zh-CN"/>
            </w:rPr>
            <w:t>3</w:t>
          </w:r>
          <w:r>
            <w:rPr>
              <w:rFonts w:hint="eastAsia"/>
            </w:rPr>
            <w:t xml:space="preserve"> 竣工时间公示</w:t>
          </w:r>
          <w:r>
            <w:tab/>
          </w:r>
          <w:r>
            <w:fldChar w:fldCharType="begin"/>
          </w:r>
          <w:r>
            <w:instrText xml:space="preserve"> PAGEREF _Toc17636 \h </w:instrText>
          </w:r>
          <w:r>
            <w:fldChar w:fldCharType="separate"/>
          </w:r>
          <w:r>
            <w:t>81</w:t>
          </w:r>
          <w:r>
            <w:fldChar w:fldCharType="end"/>
          </w:r>
          <w:r>
            <w:rPr>
              <w:color w:val="000000" w:themeColor="text1"/>
              <w14:textFill>
                <w14:solidFill>
                  <w14:schemeClr w14:val="tx1"/>
                </w14:solidFill>
              </w14:textFill>
            </w:rPr>
            <w:fldChar w:fldCharType="end"/>
          </w:r>
        </w:p>
        <w:p w14:paraId="2BA0641F">
          <w:pPr>
            <w:pStyle w:val="11"/>
            <w:tabs>
              <w:tab w:val="right" w:leader="dot" w:pos="9188"/>
            </w:tabs>
            <w:ind w:firstLine="960" w:firstLineChars="400"/>
          </w:pPr>
          <w:r>
            <w:rPr>
              <w:color w:val="000000" w:themeColor="text1"/>
              <w14:textFill>
                <w14:solidFill>
                  <w14:schemeClr w14:val="tx1"/>
                </w14:solidFill>
              </w14:textFill>
            </w:rPr>
            <w:fldChar w:fldCharType="begin"/>
          </w:r>
          <w:r>
            <w:instrText xml:space="preserve"> HYPERLINK \l _Toc19136 </w:instrText>
          </w:r>
          <w:r>
            <w:fldChar w:fldCharType="separate"/>
          </w:r>
          <w:r>
            <w:rPr>
              <w:rFonts w:hint="eastAsia"/>
            </w:rPr>
            <w:t>附件</w:t>
          </w:r>
          <w:r>
            <w:rPr>
              <w:rFonts w:hint="eastAsia"/>
              <w:lang w:val="en-US" w:eastAsia="zh-CN"/>
            </w:rPr>
            <w:t>4</w:t>
          </w:r>
          <w:r>
            <w:t xml:space="preserve"> </w:t>
          </w:r>
          <w:r>
            <w:rPr>
              <w:rFonts w:hint="eastAsia"/>
            </w:rPr>
            <w:t>调试时间</w:t>
          </w:r>
          <w:r>
            <w:rPr>
              <w:rFonts w:hint="eastAsia"/>
              <w:lang w:val="en-US" w:eastAsia="zh-CN"/>
            </w:rPr>
            <w:t>公示</w:t>
          </w:r>
          <w:r>
            <w:tab/>
          </w:r>
          <w:r>
            <w:fldChar w:fldCharType="begin"/>
          </w:r>
          <w:r>
            <w:instrText xml:space="preserve"> PAGEREF _Toc19136 \h </w:instrText>
          </w:r>
          <w:r>
            <w:fldChar w:fldCharType="separate"/>
          </w:r>
          <w:r>
            <w:t>82</w:t>
          </w:r>
          <w:r>
            <w:fldChar w:fldCharType="end"/>
          </w:r>
          <w:r>
            <w:rPr>
              <w:color w:val="000000" w:themeColor="text1"/>
              <w14:textFill>
                <w14:solidFill>
                  <w14:schemeClr w14:val="tx1"/>
                </w14:solidFill>
              </w14:textFill>
            </w:rPr>
            <w:fldChar w:fldCharType="end"/>
          </w:r>
        </w:p>
        <w:p w14:paraId="57D04173">
          <w:pPr>
            <w:pStyle w:val="11"/>
            <w:tabs>
              <w:tab w:val="right" w:leader="dot" w:pos="9188"/>
            </w:tabs>
            <w:ind w:firstLine="960" w:firstLineChars="400"/>
          </w:pPr>
          <w:r>
            <w:rPr>
              <w:color w:val="000000" w:themeColor="text1"/>
              <w14:textFill>
                <w14:solidFill>
                  <w14:schemeClr w14:val="tx1"/>
                </w14:solidFill>
              </w14:textFill>
            </w:rPr>
            <w:fldChar w:fldCharType="begin"/>
          </w:r>
          <w:r>
            <w:instrText xml:space="preserve"> HYPERLINK \l _Toc1380 </w:instrText>
          </w:r>
          <w:r>
            <w:fldChar w:fldCharType="separate"/>
          </w:r>
          <w:r>
            <w:rPr>
              <w:rFonts w:hint="eastAsia"/>
            </w:rPr>
            <w:t>附件</w:t>
          </w:r>
          <w:r>
            <w:rPr>
              <w:rFonts w:hint="eastAsia"/>
              <w:lang w:val="en-US" w:eastAsia="zh-CN"/>
            </w:rPr>
            <w:t>5 排污登记</w:t>
          </w:r>
          <w:r>
            <w:tab/>
          </w:r>
          <w:r>
            <w:fldChar w:fldCharType="begin"/>
          </w:r>
          <w:r>
            <w:instrText xml:space="preserve"> PAGEREF _Toc1380 \h </w:instrText>
          </w:r>
          <w:r>
            <w:fldChar w:fldCharType="separate"/>
          </w:r>
          <w:r>
            <w:t>83</w:t>
          </w:r>
          <w:r>
            <w:fldChar w:fldCharType="end"/>
          </w:r>
          <w:r>
            <w:rPr>
              <w:color w:val="000000" w:themeColor="text1"/>
              <w14:textFill>
                <w14:solidFill>
                  <w14:schemeClr w14:val="tx1"/>
                </w14:solidFill>
              </w14:textFill>
            </w:rPr>
            <w:fldChar w:fldCharType="end"/>
          </w:r>
        </w:p>
        <w:p w14:paraId="13A43DB0">
          <w:pPr>
            <w:pStyle w:val="11"/>
            <w:tabs>
              <w:tab w:val="right" w:leader="dot" w:pos="9188"/>
            </w:tabs>
            <w:ind w:firstLine="960" w:firstLineChars="400"/>
          </w:pPr>
          <w:r>
            <w:rPr>
              <w:color w:val="000000" w:themeColor="text1"/>
              <w14:textFill>
                <w14:solidFill>
                  <w14:schemeClr w14:val="tx1"/>
                </w14:solidFill>
              </w14:textFill>
            </w:rPr>
            <w:fldChar w:fldCharType="begin"/>
          </w:r>
          <w:r>
            <w:instrText xml:space="preserve"> HYPERLINK \l _Toc3968 </w:instrText>
          </w:r>
          <w:r>
            <w:fldChar w:fldCharType="separate"/>
          </w:r>
          <w:r>
            <w:rPr>
              <w:rFonts w:hint="eastAsia" w:ascii="Times New Roman" w:hAnsi="Times New Roman" w:eastAsia="宋体" w:cs="Times New Roman"/>
              <w:lang w:val="en-US" w:eastAsia="zh-CN" w:bidi="ar-SA"/>
            </w:rPr>
            <w:t>附件</w:t>
          </w:r>
          <w:r>
            <w:rPr>
              <w:rFonts w:hint="eastAsia" w:cs="Times New Roman"/>
              <w:lang w:val="en-US" w:eastAsia="zh-CN" w:bidi="ar-SA"/>
            </w:rPr>
            <w:t>6</w:t>
          </w:r>
          <w:r>
            <w:rPr>
              <w:rFonts w:hint="eastAsia" w:ascii="Times New Roman" w:hAnsi="Times New Roman" w:eastAsia="宋体" w:cs="Times New Roman"/>
              <w:lang w:val="en-US" w:eastAsia="zh-CN" w:bidi="ar-SA"/>
            </w:rPr>
            <w:t xml:space="preserve"> </w:t>
          </w:r>
          <w:r>
            <w:rPr>
              <w:rFonts w:hint="eastAsia" w:cs="Times New Roman"/>
              <w:lang w:val="en-US" w:eastAsia="zh-CN" w:bidi="ar-SA"/>
            </w:rPr>
            <w:t>排污口规范化</w:t>
          </w:r>
          <w:r>
            <w:tab/>
          </w:r>
          <w:r>
            <w:fldChar w:fldCharType="begin"/>
          </w:r>
          <w:r>
            <w:instrText xml:space="preserve"> PAGEREF _Toc3968 \h </w:instrText>
          </w:r>
          <w:r>
            <w:fldChar w:fldCharType="separate"/>
          </w:r>
          <w:r>
            <w:t>87</w:t>
          </w:r>
          <w:r>
            <w:fldChar w:fldCharType="end"/>
          </w:r>
          <w:r>
            <w:rPr>
              <w:color w:val="000000" w:themeColor="text1"/>
              <w14:textFill>
                <w14:solidFill>
                  <w14:schemeClr w14:val="tx1"/>
                </w14:solidFill>
              </w14:textFill>
            </w:rPr>
            <w:fldChar w:fldCharType="end"/>
          </w:r>
        </w:p>
        <w:p w14:paraId="0E60ED0E">
          <w:pPr>
            <w:pStyle w:val="11"/>
            <w:tabs>
              <w:tab w:val="right" w:leader="dot" w:pos="9188"/>
            </w:tabs>
            <w:ind w:firstLine="960" w:firstLineChars="400"/>
          </w:pPr>
          <w:r>
            <w:rPr>
              <w:color w:val="000000" w:themeColor="text1"/>
              <w14:textFill>
                <w14:solidFill>
                  <w14:schemeClr w14:val="tx1"/>
                </w14:solidFill>
              </w14:textFill>
            </w:rPr>
            <w:fldChar w:fldCharType="begin"/>
          </w:r>
          <w:r>
            <w:instrText xml:space="preserve"> HYPERLINK \l _Toc9987 </w:instrText>
          </w:r>
          <w:r>
            <w:fldChar w:fldCharType="separate"/>
          </w:r>
          <w:r>
            <w:rPr>
              <w:rFonts w:hint="eastAsia" w:ascii="Times New Roman" w:hAnsi="Times New Roman" w:eastAsia="宋体" w:cs="Times New Roman"/>
              <w:szCs w:val="24"/>
              <w:lang w:val="en-US" w:eastAsia="zh-CN" w:bidi="ar-SA"/>
            </w:rPr>
            <w:t>附件7 危废合同</w:t>
          </w:r>
          <w:r>
            <w:tab/>
          </w:r>
          <w:r>
            <w:fldChar w:fldCharType="begin"/>
          </w:r>
          <w:r>
            <w:instrText xml:space="preserve"> PAGEREF _Toc9987 \h </w:instrText>
          </w:r>
          <w:r>
            <w:fldChar w:fldCharType="separate"/>
          </w:r>
          <w:r>
            <w:t>90</w:t>
          </w:r>
          <w:r>
            <w:fldChar w:fldCharType="end"/>
          </w:r>
          <w:r>
            <w:rPr>
              <w:color w:val="000000" w:themeColor="text1"/>
              <w14:textFill>
                <w14:solidFill>
                  <w14:schemeClr w14:val="tx1"/>
                </w14:solidFill>
              </w14:textFill>
            </w:rPr>
            <w:fldChar w:fldCharType="end"/>
          </w:r>
        </w:p>
        <w:p w14:paraId="217FED5E">
          <w:pPr>
            <w:pStyle w:val="11"/>
            <w:tabs>
              <w:tab w:val="right" w:leader="dot" w:pos="9188"/>
            </w:tabs>
            <w:rPr>
              <w:b/>
              <w:bCs/>
            </w:rPr>
          </w:pPr>
          <w:bookmarkStart w:id="228" w:name="_GoBack"/>
          <w:r>
            <w:rPr>
              <w:b/>
              <w:bCs/>
              <w:color w:val="000000" w:themeColor="text1"/>
              <w14:textFill>
                <w14:solidFill>
                  <w14:schemeClr w14:val="tx1"/>
                </w14:solidFill>
              </w14:textFill>
            </w:rPr>
            <w:fldChar w:fldCharType="begin"/>
          </w:r>
          <w:r>
            <w:rPr>
              <w:b/>
              <w:bCs/>
            </w:rPr>
            <w:instrText xml:space="preserve"> HYPERLINK \l _Toc21284 </w:instrText>
          </w:r>
          <w:r>
            <w:rPr>
              <w:b/>
              <w:bCs/>
            </w:rPr>
            <w:fldChar w:fldCharType="separate"/>
          </w:r>
          <w:r>
            <w:rPr>
              <w:rFonts w:hint="eastAsia"/>
              <w:b/>
              <w:bCs/>
            </w:rPr>
            <w:t>其他需要说明的事项</w:t>
          </w:r>
          <w:r>
            <w:rPr>
              <w:b/>
              <w:bCs/>
            </w:rPr>
            <w:tab/>
          </w:r>
          <w:r>
            <w:rPr>
              <w:b/>
              <w:bCs/>
            </w:rPr>
            <w:fldChar w:fldCharType="begin"/>
          </w:r>
          <w:r>
            <w:rPr>
              <w:b/>
              <w:bCs/>
            </w:rPr>
            <w:instrText xml:space="preserve"> PAGEREF _Toc21284 \h </w:instrText>
          </w:r>
          <w:r>
            <w:rPr>
              <w:b/>
              <w:bCs/>
            </w:rPr>
            <w:fldChar w:fldCharType="separate"/>
          </w:r>
          <w:r>
            <w:rPr>
              <w:b/>
              <w:bCs/>
            </w:rPr>
            <w:t>99</w:t>
          </w:r>
          <w:r>
            <w:rPr>
              <w:b/>
              <w:bCs/>
            </w:rPr>
            <w:fldChar w:fldCharType="end"/>
          </w:r>
          <w:r>
            <w:rPr>
              <w:b/>
              <w:bCs/>
              <w:color w:val="000000" w:themeColor="text1"/>
              <w14:textFill>
                <w14:solidFill>
                  <w14:schemeClr w14:val="tx1"/>
                </w14:solidFill>
              </w14:textFill>
            </w:rPr>
            <w:fldChar w:fldCharType="end"/>
          </w:r>
        </w:p>
        <w:bookmarkEnd w:id="228"/>
        <w:p w14:paraId="023A8DED">
          <w:pPr>
            <w:keepNext w:val="0"/>
            <w:keepLines w:val="0"/>
            <w:pageBreakBefore w:val="0"/>
            <w:widowControl w:val="0"/>
            <w:tabs>
              <w:tab w:val="right" w:leader="dot" w:pos="9170"/>
            </w:tabs>
            <w:kinsoku/>
            <w:wordWrap/>
            <w:overflowPunct/>
            <w:topLinePunct w:val="0"/>
            <w:autoSpaceDE/>
            <w:autoSpaceDN/>
            <w:bidi w:val="0"/>
            <w:adjustRightInd/>
            <w:snapToGrid/>
            <w:spacing w:line="360" w:lineRule="auto"/>
            <w:ind w:firstLine="480"/>
            <w:textAlignment w:val="auto"/>
            <w:rPr>
              <w:color w:val="000000" w:themeColor="text1"/>
              <w14:textFill>
                <w14:solidFill>
                  <w14:schemeClr w14:val="tx1"/>
                </w14:solidFill>
              </w14:textFill>
            </w:rPr>
          </w:pPr>
          <w:r>
            <w:rPr>
              <w:color w:val="000000" w:themeColor="text1"/>
              <w14:textFill>
                <w14:solidFill>
                  <w14:schemeClr w14:val="tx1"/>
                </w14:solidFill>
              </w14:textFill>
            </w:rPr>
            <w:fldChar w:fldCharType="end"/>
          </w:r>
        </w:p>
      </w:sdtContent>
    </w:sdt>
    <w:p w14:paraId="119FCE41">
      <w:pPr>
        <w:tabs>
          <w:tab w:val="left" w:pos="4320"/>
        </w:tabs>
        <w:ind w:right="113" w:firstLine="602"/>
        <w:outlineLvl w:val="9"/>
        <w:rPr>
          <w:b/>
          <w:bCs/>
          <w:color w:val="000000" w:themeColor="text1"/>
          <w:sz w:val="30"/>
          <w:szCs w:val="30"/>
          <w:lang w:eastAsia="zh-CN"/>
          <w14:textFill>
            <w14:solidFill>
              <w14:schemeClr w14:val="tx1"/>
            </w14:solidFill>
          </w14:textFill>
        </w:rPr>
        <w:sectPr>
          <w:footerReference r:id="rId5" w:type="default"/>
          <w:pgSz w:w="11910" w:h="16840"/>
          <w:pgMar w:top="1361" w:right="1361" w:bottom="851" w:left="1361" w:header="0" w:footer="680" w:gutter="0"/>
          <w:pgNumType w:start="1"/>
          <w:cols w:space="720" w:num="1"/>
        </w:sectPr>
      </w:pPr>
      <w:bookmarkStart w:id="0" w:name="_Toc3066_WPSOffice_Level1"/>
    </w:p>
    <w:p w14:paraId="32B70BCB">
      <w:pPr>
        <w:pStyle w:val="3"/>
        <w:bidi w:val="0"/>
      </w:pPr>
      <w:bookmarkStart w:id="1" w:name="_Toc3088_WPSOffice_Level1"/>
      <w:bookmarkStart w:id="2" w:name="_Toc3078"/>
      <w:bookmarkStart w:id="3" w:name="_Toc23567"/>
      <w:r>
        <w:t>表一 基本信息</w:t>
      </w:r>
      <w:bookmarkEnd w:id="0"/>
      <w:bookmarkEnd w:id="1"/>
      <w:bookmarkEnd w:id="2"/>
      <w:bookmarkEnd w:id="3"/>
    </w:p>
    <w:tbl>
      <w:tblPr>
        <w:tblStyle w:val="12"/>
        <w:tblW w:w="5000" w:type="pct"/>
        <w:tblInd w:w="0" w:type="dxa"/>
        <w:tblLayout w:type="autofit"/>
        <w:tblCellMar>
          <w:top w:w="0" w:type="dxa"/>
          <w:left w:w="57" w:type="dxa"/>
          <w:bottom w:w="0" w:type="dxa"/>
          <w:right w:w="57" w:type="dxa"/>
        </w:tblCellMar>
      </w:tblPr>
      <w:tblGrid>
        <w:gridCol w:w="1172"/>
        <w:gridCol w:w="3245"/>
        <w:gridCol w:w="1697"/>
        <w:gridCol w:w="1462"/>
        <w:gridCol w:w="833"/>
        <w:gridCol w:w="893"/>
      </w:tblGrid>
      <w:tr w14:paraId="1BD4E964">
        <w:tblPrEx>
          <w:tblCellMar>
            <w:top w:w="0" w:type="dxa"/>
            <w:left w:w="57" w:type="dxa"/>
            <w:bottom w:w="0" w:type="dxa"/>
            <w:right w:w="57" w:type="dxa"/>
          </w:tblCellMar>
        </w:tblPrEx>
        <w:trPr>
          <w:trHeight w:val="624" w:hRule="atLeast"/>
        </w:trPr>
        <w:tc>
          <w:tcPr>
            <w:tcW w:w="630" w:type="pct"/>
            <w:tcBorders>
              <w:top w:val="single" w:color="000000" w:sz="8" w:space="0"/>
              <w:left w:val="single" w:color="000000" w:sz="8" w:space="0"/>
              <w:bottom w:val="single" w:color="000000" w:sz="4" w:space="0"/>
              <w:right w:val="single" w:color="000000" w:sz="4" w:space="0"/>
            </w:tcBorders>
            <w:vAlign w:val="center"/>
          </w:tcPr>
          <w:p w14:paraId="0F5E577F">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建设项目名称</w:t>
            </w:r>
          </w:p>
        </w:tc>
        <w:tc>
          <w:tcPr>
            <w:tcW w:w="4370" w:type="pct"/>
            <w:gridSpan w:val="5"/>
            <w:tcBorders>
              <w:top w:val="single" w:color="000000" w:sz="8" w:space="0"/>
              <w:left w:val="single" w:color="000000" w:sz="4" w:space="0"/>
              <w:bottom w:val="single" w:color="000000" w:sz="4" w:space="0"/>
              <w:right w:val="single" w:color="000000" w:sz="8" w:space="0"/>
            </w:tcBorders>
            <w:vAlign w:val="center"/>
          </w:tcPr>
          <w:p w14:paraId="6F9ECEED">
            <w:pPr>
              <w:pStyle w:val="15"/>
              <w:rPr>
                <w:rFonts w:hint="eastAsia" w:eastAsia="宋体"/>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广州市闽兴包装科技有限公司迁改建项目</w:t>
            </w:r>
          </w:p>
        </w:tc>
      </w:tr>
      <w:tr w14:paraId="04E48E7F">
        <w:tblPrEx>
          <w:tblCellMar>
            <w:top w:w="0" w:type="dxa"/>
            <w:left w:w="57" w:type="dxa"/>
            <w:bottom w:w="0" w:type="dxa"/>
            <w:right w:w="57" w:type="dxa"/>
          </w:tblCellMar>
        </w:tblPrEx>
        <w:trPr>
          <w:trHeight w:val="494"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1C4F6096">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建设单位名称</w:t>
            </w:r>
          </w:p>
        </w:tc>
        <w:tc>
          <w:tcPr>
            <w:tcW w:w="4370" w:type="pct"/>
            <w:gridSpan w:val="5"/>
            <w:tcBorders>
              <w:top w:val="single" w:color="000000" w:sz="4" w:space="0"/>
              <w:left w:val="single" w:color="000000" w:sz="4" w:space="0"/>
              <w:bottom w:val="single" w:color="000000" w:sz="4" w:space="0"/>
              <w:right w:val="single" w:color="000000" w:sz="8" w:space="0"/>
            </w:tcBorders>
            <w:vAlign w:val="center"/>
          </w:tcPr>
          <w:p w14:paraId="55A40B5E">
            <w:pPr>
              <w:pStyle w:val="15"/>
              <w:rPr>
                <w:rFonts w:hint="eastAsia" w:eastAsia="宋体"/>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广州市闽兴包装科技有限公司</w:t>
            </w:r>
          </w:p>
        </w:tc>
      </w:tr>
      <w:tr w14:paraId="21CAC6C7">
        <w:tblPrEx>
          <w:tblCellMar>
            <w:top w:w="0" w:type="dxa"/>
            <w:left w:w="57" w:type="dxa"/>
            <w:bottom w:w="0" w:type="dxa"/>
            <w:right w:w="57" w:type="dxa"/>
          </w:tblCellMar>
        </w:tblPrEx>
        <w:trPr>
          <w:trHeight w:val="524"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64CC3CAF">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建设项目性质</w:t>
            </w:r>
          </w:p>
        </w:tc>
        <w:tc>
          <w:tcPr>
            <w:tcW w:w="4370" w:type="pct"/>
            <w:gridSpan w:val="5"/>
            <w:tcBorders>
              <w:top w:val="single" w:color="000000" w:sz="4" w:space="0"/>
              <w:left w:val="single" w:color="000000" w:sz="4" w:space="0"/>
              <w:bottom w:val="single" w:color="000000" w:sz="4" w:space="0"/>
              <w:right w:val="single" w:color="000000" w:sz="8" w:space="0"/>
            </w:tcBorders>
            <w:vAlign w:val="center"/>
          </w:tcPr>
          <w:p w14:paraId="029F8B1F">
            <w:pPr>
              <w:pStyle w:val="15"/>
              <w:rPr>
                <w:color w:val="000000" w:themeColor="text1"/>
                <w:sz w:val="24"/>
                <w:szCs w:val="24"/>
                <w14:textFill>
                  <w14:solidFill>
                    <w14:schemeClr w14:val="tx1"/>
                  </w14:solidFill>
                </w14:textFill>
              </w:rPr>
            </w:pPr>
            <w:r>
              <w:rPr>
                <w:rFonts w:hint="eastAsia"/>
                <w:color w:val="000000" w:themeColor="text1"/>
                <w:sz w:val="24"/>
                <w:szCs w:val="24"/>
                <w:lang w:eastAsia="zh-CN"/>
                <w14:textFill>
                  <w14:solidFill>
                    <w14:schemeClr w14:val="tx1"/>
                  </w14:solidFill>
                </w14:textFill>
              </w:rPr>
              <w:t>□</w:t>
            </w:r>
            <w:r>
              <w:rPr>
                <w:color w:val="000000" w:themeColor="text1"/>
                <w:sz w:val="24"/>
                <w:szCs w:val="24"/>
                <w14:textFill>
                  <w14:solidFill>
                    <w14:schemeClr w14:val="tx1"/>
                  </w14:solidFill>
                </w14:textFill>
              </w:rPr>
              <w:t>新建</w:t>
            </w:r>
            <w:r>
              <w:rPr>
                <w:rFonts w:hint="eastAsia"/>
                <w:color w:val="000000" w:themeColor="text1"/>
                <w:sz w:val="24"/>
                <w:szCs w:val="24"/>
                <w:lang w:eastAsia="zh-CN"/>
                <w14:textFill>
                  <w14:solidFill>
                    <w14:schemeClr w14:val="tx1"/>
                  </w14:solidFill>
                </w14:textFill>
              </w:rPr>
              <w:t>□</w:t>
            </w:r>
            <w:r>
              <w:rPr>
                <w:color w:val="000000" w:themeColor="text1"/>
                <w:sz w:val="24"/>
                <w:szCs w:val="24"/>
                <w14:textFill>
                  <w14:solidFill>
                    <w14:schemeClr w14:val="tx1"/>
                  </w14:solidFill>
                </w14:textFill>
              </w:rPr>
              <w:t>改</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扩</w:t>
            </w:r>
            <w:r>
              <w:rPr>
                <w:rFonts w:hint="eastAsia"/>
                <w:color w:val="000000" w:themeColor="text1"/>
                <w:sz w:val="24"/>
                <w:szCs w:val="24"/>
                <w14:textFill>
                  <w14:solidFill>
                    <w14:schemeClr w14:val="tx1"/>
                  </w14:solidFill>
                </w14:textFill>
              </w:rPr>
              <w:t>建</w:t>
            </w:r>
            <w:r>
              <w:rPr>
                <w:rFonts w:hint="eastAsia"/>
                <w:color w:val="000000" w:themeColor="text1"/>
                <w:sz w:val="24"/>
                <w:szCs w:val="24"/>
                <w:lang w:eastAsia="zh-CN"/>
                <w14:textFill>
                  <w14:solidFill>
                    <w14:schemeClr w14:val="tx1"/>
                  </w14:solidFill>
                </w14:textFill>
              </w:rPr>
              <w:t>□</w:t>
            </w:r>
            <w:r>
              <w:rPr>
                <w:color w:val="000000" w:themeColor="text1"/>
                <w:sz w:val="24"/>
                <w:szCs w:val="24"/>
                <w14:textFill>
                  <w14:solidFill>
                    <w14:schemeClr w14:val="tx1"/>
                  </w14:solidFill>
                </w14:textFill>
              </w:rPr>
              <w:t>技改</w:t>
            </w:r>
            <w:r>
              <w:rPr>
                <w:rFonts w:hint="eastAsia"/>
                <w:color w:val="000000" w:themeColor="text1"/>
                <w:sz w:val="24"/>
                <w:szCs w:val="24"/>
                <w:lang w:eastAsia="zh-CN"/>
                <w14:textFill>
                  <w14:solidFill>
                    <w14:schemeClr w14:val="tx1"/>
                  </w14:solidFill>
                </w14:textFill>
              </w:rPr>
              <w:t>☑</w:t>
            </w:r>
            <w:r>
              <w:rPr>
                <w:color w:val="000000" w:themeColor="text1"/>
                <w:sz w:val="24"/>
                <w:szCs w:val="24"/>
                <w14:textFill>
                  <w14:solidFill>
                    <w14:schemeClr w14:val="tx1"/>
                  </w14:solidFill>
                </w14:textFill>
              </w:rPr>
              <w:t>迁建</w:t>
            </w:r>
          </w:p>
        </w:tc>
      </w:tr>
      <w:tr w14:paraId="7377AD8A">
        <w:tblPrEx>
          <w:tblCellMar>
            <w:top w:w="0" w:type="dxa"/>
            <w:left w:w="57" w:type="dxa"/>
            <w:bottom w:w="0" w:type="dxa"/>
            <w:right w:w="57" w:type="dxa"/>
          </w:tblCellMar>
        </w:tblPrEx>
        <w:trPr>
          <w:trHeight w:val="537"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0F73F87D">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建设地点</w:t>
            </w:r>
          </w:p>
        </w:tc>
        <w:tc>
          <w:tcPr>
            <w:tcW w:w="4370" w:type="pct"/>
            <w:gridSpan w:val="5"/>
            <w:tcBorders>
              <w:top w:val="single" w:color="000000" w:sz="4" w:space="0"/>
              <w:left w:val="single" w:color="000000" w:sz="4" w:space="0"/>
              <w:bottom w:val="single" w:color="000000" w:sz="4" w:space="0"/>
              <w:right w:val="single" w:color="000000" w:sz="8" w:space="0"/>
            </w:tcBorders>
            <w:vAlign w:val="center"/>
          </w:tcPr>
          <w:p w14:paraId="0D73AC3E">
            <w:pPr>
              <w:pStyle w:val="15"/>
              <w:rPr>
                <w:rFonts w:hint="eastAsia" w:eastAsia="宋体"/>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广州市南沙区大岗镇高沙村新村街38号102厂房一层</w:t>
            </w:r>
          </w:p>
        </w:tc>
      </w:tr>
      <w:tr w14:paraId="110F5568">
        <w:tblPrEx>
          <w:tblCellMar>
            <w:top w:w="0" w:type="dxa"/>
            <w:left w:w="57" w:type="dxa"/>
            <w:bottom w:w="0" w:type="dxa"/>
            <w:right w:w="57" w:type="dxa"/>
          </w:tblCellMar>
        </w:tblPrEx>
        <w:trPr>
          <w:trHeight w:val="624"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64258EF0">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建设内容</w:t>
            </w:r>
          </w:p>
        </w:tc>
        <w:tc>
          <w:tcPr>
            <w:tcW w:w="4370" w:type="pct"/>
            <w:gridSpan w:val="5"/>
            <w:tcBorders>
              <w:top w:val="single" w:color="000000" w:sz="4" w:space="0"/>
              <w:left w:val="single" w:color="000000" w:sz="4" w:space="0"/>
              <w:bottom w:val="single" w:color="000000" w:sz="4" w:space="0"/>
              <w:right w:val="single" w:color="000000" w:sz="8" w:space="0"/>
            </w:tcBorders>
            <w:vAlign w:val="center"/>
          </w:tcPr>
          <w:p w14:paraId="69016BD7">
            <w:pPr>
              <w:pStyle w:val="15"/>
              <w:rPr>
                <w:rFonts w:hint="eastAsia" w:eastAsia="宋体"/>
                <w:color w:val="000000" w:themeColor="text1"/>
                <w:sz w:val="24"/>
                <w:szCs w:val="24"/>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年产吸塑包装制品约396吨</w:t>
            </w:r>
          </w:p>
        </w:tc>
      </w:tr>
      <w:tr w14:paraId="75C34574">
        <w:tblPrEx>
          <w:tblCellMar>
            <w:top w:w="0" w:type="dxa"/>
            <w:left w:w="57" w:type="dxa"/>
            <w:bottom w:w="0" w:type="dxa"/>
            <w:right w:w="57" w:type="dxa"/>
          </w:tblCellMar>
        </w:tblPrEx>
        <w:trPr>
          <w:trHeight w:val="90"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10599863">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建设项目环评时间</w:t>
            </w:r>
          </w:p>
        </w:tc>
        <w:tc>
          <w:tcPr>
            <w:tcW w:w="1744" w:type="pct"/>
            <w:tcBorders>
              <w:top w:val="single" w:color="000000" w:sz="4" w:space="0"/>
              <w:left w:val="single" w:color="000000" w:sz="4" w:space="0"/>
              <w:bottom w:val="single" w:color="000000" w:sz="4" w:space="0"/>
              <w:right w:val="single" w:color="000000" w:sz="4" w:space="0"/>
            </w:tcBorders>
            <w:vAlign w:val="center"/>
          </w:tcPr>
          <w:p w14:paraId="6574DCC8">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202</w:t>
            </w:r>
            <w:r>
              <w:rPr>
                <w:rFonts w:hint="eastAsia"/>
                <w:color w:val="000000" w:themeColor="text1"/>
                <w:sz w:val="24"/>
                <w:szCs w:val="24"/>
                <w:lang w:val="en-US" w:eastAsia="zh-CN"/>
                <w14:textFill>
                  <w14:solidFill>
                    <w14:schemeClr w14:val="tx1"/>
                  </w14:solidFill>
                </w14:textFill>
              </w:rPr>
              <w:t>5</w:t>
            </w:r>
            <w:r>
              <w:rPr>
                <w:rFonts w:hint="eastAsia"/>
                <w:color w:val="000000" w:themeColor="text1"/>
                <w:sz w:val="24"/>
                <w:szCs w:val="24"/>
                <w14:textFill>
                  <w14:solidFill>
                    <w14:schemeClr w14:val="tx1"/>
                  </w14:solidFill>
                </w14:textFill>
              </w:rPr>
              <w:t>年</w:t>
            </w:r>
            <w:r>
              <w:rPr>
                <w:rFonts w:hint="eastAsia"/>
                <w:color w:val="000000" w:themeColor="text1"/>
                <w:sz w:val="24"/>
                <w:szCs w:val="24"/>
                <w:lang w:val="en-US" w:eastAsia="zh-CN"/>
                <w14:textFill>
                  <w14:solidFill>
                    <w14:schemeClr w14:val="tx1"/>
                  </w14:solidFill>
                </w14:textFill>
              </w:rPr>
              <w:t>1</w:t>
            </w:r>
            <w:r>
              <w:rPr>
                <w:rFonts w:hint="eastAsia"/>
                <w:color w:val="000000" w:themeColor="text1"/>
                <w:sz w:val="24"/>
                <w:szCs w:val="24"/>
                <w14:textFill>
                  <w14:solidFill>
                    <w14:schemeClr w14:val="tx1"/>
                  </w14:solidFill>
                </w14:textFill>
              </w:rPr>
              <w:t>月</w:t>
            </w:r>
          </w:p>
        </w:tc>
        <w:tc>
          <w:tcPr>
            <w:tcW w:w="912" w:type="pct"/>
            <w:tcBorders>
              <w:top w:val="single" w:color="000000" w:sz="4" w:space="0"/>
              <w:left w:val="single" w:color="000000" w:sz="4" w:space="0"/>
              <w:bottom w:val="single" w:color="000000" w:sz="4" w:space="0"/>
              <w:right w:val="single" w:color="000000" w:sz="4" w:space="0"/>
            </w:tcBorders>
            <w:vAlign w:val="center"/>
          </w:tcPr>
          <w:p w14:paraId="63B81EF1">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开工建设时间</w:t>
            </w:r>
          </w:p>
        </w:tc>
        <w:tc>
          <w:tcPr>
            <w:tcW w:w="1714" w:type="pct"/>
            <w:gridSpan w:val="3"/>
            <w:tcBorders>
              <w:top w:val="single" w:color="000000" w:sz="4" w:space="0"/>
              <w:left w:val="single" w:color="000000" w:sz="4" w:space="0"/>
              <w:bottom w:val="single" w:color="000000" w:sz="4" w:space="0"/>
              <w:right w:val="single" w:color="000000" w:sz="8" w:space="0"/>
            </w:tcBorders>
            <w:vAlign w:val="center"/>
          </w:tcPr>
          <w:p w14:paraId="5F6BE48F">
            <w:pPr>
              <w:pStyle w:val="15"/>
              <w:rPr>
                <w:rFonts w:hint="default" w:eastAsia="宋体"/>
                <w:color w:val="000000" w:themeColor="text1"/>
                <w:sz w:val="24"/>
                <w:szCs w:val="24"/>
                <w:lang w:val="en-US" w:eastAsia="zh-CN"/>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2025年2月</w:t>
            </w:r>
          </w:p>
        </w:tc>
      </w:tr>
      <w:tr w14:paraId="388285BE">
        <w:tblPrEx>
          <w:tblCellMar>
            <w:top w:w="0" w:type="dxa"/>
            <w:left w:w="57" w:type="dxa"/>
            <w:bottom w:w="0" w:type="dxa"/>
            <w:right w:w="57" w:type="dxa"/>
          </w:tblCellMar>
        </w:tblPrEx>
        <w:trPr>
          <w:trHeight w:val="624"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19DEDB3E">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调试时间</w:t>
            </w:r>
          </w:p>
        </w:tc>
        <w:tc>
          <w:tcPr>
            <w:tcW w:w="1744" w:type="pct"/>
            <w:tcBorders>
              <w:top w:val="single" w:color="000000" w:sz="4" w:space="0"/>
              <w:left w:val="single" w:color="000000" w:sz="4" w:space="0"/>
              <w:bottom w:val="single" w:color="000000" w:sz="4" w:space="0"/>
              <w:right w:val="single" w:color="000000" w:sz="4" w:space="0"/>
            </w:tcBorders>
            <w:vAlign w:val="center"/>
          </w:tcPr>
          <w:p w14:paraId="44FC9CDF">
            <w:pPr>
              <w:pStyle w:val="15"/>
              <w:rPr>
                <w:rFonts w:hint="eastAsia"/>
                <w:color w:val="000000" w:themeColor="text1"/>
                <w:sz w:val="24"/>
                <w:szCs w:val="24"/>
                <w:lang w:val="en-US" w:eastAsia="zh-CN"/>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2025年3月20日~</w:t>
            </w:r>
          </w:p>
          <w:p w14:paraId="0EA600DA">
            <w:pPr>
              <w:pStyle w:val="15"/>
              <w:rPr>
                <w:rFonts w:hint="default" w:eastAsia="宋体"/>
                <w:color w:val="000000" w:themeColor="text1"/>
                <w:sz w:val="24"/>
                <w:szCs w:val="24"/>
                <w:lang w:val="en-US" w:eastAsia="zh-CN"/>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2025年5月20日</w:t>
            </w:r>
          </w:p>
        </w:tc>
        <w:tc>
          <w:tcPr>
            <w:tcW w:w="912" w:type="pct"/>
            <w:tcBorders>
              <w:top w:val="single" w:color="000000" w:sz="4" w:space="0"/>
              <w:left w:val="single" w:color="000000" w:sz="4" w:space="0"/>
              <w:bottom w:val="single" w:color="000000" w:sz="4" w:space="0"/>
              <w:right w:val="single" w:color="000000" w:sz="4" w:space="0"/>
            </w:tcBorders>
            <w:vAlign w:val="center"/>
          </w:tcPr>
          <w:p w14:paraId="7E4C0D03">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验收现场</w:t>
            </w:r>
          </w:p>
          <w:p w14:paraId="6749309B">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监测时间</w:t>
            </w:r>
          </w:p>
        </w:tc>
        <w:tc>
          <w:tcPr>
            <w:tcW w:w="1714" w:type="pct"/>
            <w:gridSpan w:val="3"/>
            <w:tcBorders>
              <w:top w:val="single" w:color="000000" w:sz="4" w:space="0"/>
              <w:left w:val="single" w:color="000000" w:sz="4" w:space="0"/>
              <w:bottom w:val="single" w:color="000000" w:sz="4" w:space="0"/>
              <w:right w:val="single" w:color="000000" w:sz="8" w:space="0"/>
            </w:tcBorders>
            <w:vAlign w:val="center"/>
          </w:tcPr>
          <w:p w14:paraId="40C4DB07">
            <w:pPr>
              <w:pStyle w:val="15"/>
              <w:rPr>
                <w:rFonts w:hint="eastAsia" w:eastAsia="宋体"/>
                <w:color w:val="000000" w:themeColor="text1"/>
                <w:sz w:val="24"/>
                <w:szCs w:val="24"/>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202</w:t>
            </w:r>
            <w:r>
              <w:rPr>
                <w:rFonts w:hint="eastAsia"/>
                <w:color w:val="000000" w:themeColor="text1"/>
                <w:sz w:val="24"/>
                <w:szCs w:val="24"/>
                <w:highlight w:val="none"/>
                <w:lang w:val="en-US" w:eastAsia="zh-CN"/>
                <w14:textFill>
                  <w14:solidFill>
                    <w14:schemeClr w14:val="tx1"/>
                  </w14:solidFill>
                </w14:textFill>
              </w:rPr>
              <w:t>5</w:t>
            </w:r>
            <w:r>
              <w:rPr>
                <w:rFonts w:hint="eastAsia"/>
                <w:color w:val="000000" w:themeColor="text1"/>
                <w:sz w:val="24"/>
                <w:szCs w:val="24"/>
                <w:highlight w:val="none"/>
                <w:lang w:eastAsia="zh-CN"/>
                <w14:textFill>
                  <w14:solidFill>
                    <w14:schemeClr w14:val="tx1"/>
                  </w14:solidFill>
                </w14:textFill>
              </w:rPr>
              <w:t>年</w:t>
            </w:r>
            <w:r>
              <w:rPr>
                <w:rFonts w:hint="eastAsia"/>
                <w:color w:val="000000" w:themeColor="text1"/>
                <w:sz w:val="24"/>
                <w:szCs w:val="24"/>
                <w:highlight w:val="none"/>
                <w:lang w:val="en-US" w:eastAsia="zh-CN"/>
                <w14:textFill>
                  <w14:solidFill>
                    <w14:schemeClr w14:val="tx1"/>
                  </w14:solidFill>
                </w14:textFill>
              </w:rPr>
              <w:t>4</w:t>
            </w:r>
            <w:r>
              <w:rPr>
                <w:rFonts w:hint="eastAsia"/>
                <w:color w:val="000000" w:themeColor="text1"/>
                <w:sz w:val="24"/>
                <w:szCs w:val="24"/>
                <w:highlight w:val="none"/>
                <w:lang w:eastAsia="zh-CN"/>
                <w14:textFill>
                  <w14:solidFill>
                    <w14:schemeClr w14:val="tx1"/>
                  </w14:solidFill>
                </w14:textFill>
              </w:rPr>
              <w:t>月</w:t>
            </w:r>
            <w:r>
              <w:rPr>
                <w:rFonts w:hint="eastAsia"/>
                <w:color w:val="000000" w:themeColor="text1"/>
                <w:sz w:val="24"/>
                <w:szCs w:val="24"/>
                <w:highlight w:val="none"/>
                <w:lang w:val="en-US" w:eastAsia="zh-CN"/>
                <w14:textFill>
                  <w14:solidFill>
                    <w14:schemeClr w14:val="tx1"/>
                  </w14:solidFill>
                </w14:textFill>
              </w:rPr>
              <w:t>10</w:t>
            </w:r>
            <w:r>
              <w:rPr>
                <w:rFonts w:hint="eastAsia"/>
                <w:color w:val="000000" w:themeColor="text1"/>
                <w:sz w:val="24"/>
                <w:szCs w:val="24"/>
                <w:highlight w:val="none"/>
                <w:lang w:eastAsia="zh-CN"/>
                <w14:textFill>
                  <w14:solidFill>
                    <w14:schemeClr w14:val="tx1"/>
                  </w14:solidFill>
                </w14:textFill>
              </w:rPr>
              <w:t>日~</w:t>
            </w:r>
            <w:r>
              <w:rPr>
                <w:rFonts w:hint="eastAsia"/>
                <w:color w:val="000000" w:themeColor="text1"/>
                <w:sz w:val="24"/>
                <w:szCs w:val="24"/>
                <w:highlight w:val="none"/>
                <w:lang w:val="en-US" w:eastAsia="zh-CN"/>
                <w14:textFill>
                  <w14:solidFill>
                    <w14:schemeClr w14:val="tx1"/>
                  </w14:solidFill>
                </w14:textFill>
              </w:rPr>
              <w:t>11</w:t>
            </w:r>
            <w:r>
              <w:rPr>
                <w:rFonts w:hint="eastAsia"/>
                <w:color w:val="000000" w:themeColor="text1"/>
                <w:sz w:val="24"/>
                <w:szCs w:val="24"/>
                <w:highlight w:val="none"/>
                <w:lang w:eastAsia="zh-CN"/>
                <w14:textFill>
                  <w14:solidFill>
                    <w14:schemeClr w14:val="tx1"/>
                  </w14:solidFill>
                </w14:textFill>
              </w:rPr>
              <w:t>日</w:t>
            </w:r>
          </w:p>
        </w:tc>
      </w:tr>
      <w:tr w14:paraId="3DF44B1D">
        <w:tblPrEx>
          <w:tblCellMar>
            <w:top w:w="0" w:type="dxa"/>
            <w:left w:w="57" w:type="dxa"/>
            <w:bottom w:w="0" w:type="dxa"/>
            <w:right w:w="57" w:type="dxa"/>
          </w:tblCellMar>
        </w:tblPrEx>
        <w:trPr>
          <w:trHeight w:val="624"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370F0F62">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环评报告表审批部门</w:t>
            </w:r>
          </w:p>
        </w:tc>
        <w:tc>
          <w:tcPr>
            <w:tcW w:w="1744" w:type="pct"/>
            <w:tcBorders>
              <w:top w:val="single" w:color="000000" w:sz="4" w:space="0"/>
              <w:left w:val="single" w:color="000000" w:sz="4" w:space="0"/>
              <w:bottom w:val="single" w:color="000000" w:sz="4" w:space="0"/>
              <w:right w:val="single" w:color="000000" w:sz="4" w:space="0"/>
            </w:tcBorders>
            <w:vAlign w:val="center"/>
          </w:tcPr>
          <w:p w14:paraId="3BBF3C4D">
            <w:pPr>
              <w:pStyle w:val="15"/>
              <w:rPr>
                <w:rFonts w:hint="eastAsia" w:eastAsia="宋体"/>
                <w:color w:val="000000" w:themeColor="text1"/>
                <w:sz w:val="24"/>
                <w:szCs w:val="24"/>
                <w:lang w:val="en-US"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广州南沙经济技术开发区行政审批局</w:t>
            </w:r>
          </w:p>
        </w:tc>
        <w:tc>
          <w:tcPr>
            <w:tcW w:w="912" w:type="pct"/>
            <w:tcBorders>
              <w:top w:val="single" w:color="000000" w:sz="4" w:space="0"/>
              <w:left w:val="single" w:color="000000" w:sz="4" w:space="0"/>
              <w:bottom w:val="single" w:color="000000" w:sz="4" w:space="0"/>
              <w:right w:val="single" w:color="000000" w:sz="4" w:space="0"/>
            </w:tcBorders>
            <w:vAlign w:val="center"/>
          </w:tcPr>
          <w:p w14:paraId="31749DE3">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环评报告表</w:t>
            </w:r>
          </w:p>
          <w:p w14:paraId="31088ED0">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编制单位</w:t>
            </w:r>
          </w:p>
        </w:tc>
        <w:tc>
          <w:tcPr>
            <w:tcW w:w="1714" w:type="pct"/>
            <w:gridSpan w:val="3"/>
            <w:tcBorders>
              <w:top w:val="single" w:color="000000" w:sz="4" w:space="0"/>
              <w:left w:val="single" w:color="000000" w:sz="4" w:space="0"/>
              <w:bottom w:val="single" w:color="000000" w:sz="4" w:space="0"/>
              <w:right w:val="single" w:color="000000" w:sz="8" w:space="0"/>
            </w:tcBorders>
            <w:vAlign w:val="center"/>
          </w:tcPr>
          <w:p w14:paraId="03EDD704">
            <w:pPr>
              <w:pStyle w:val="15"/>
              <w:rPr>
                <w:rFonts w:hint="default" w:eastAsia="宋体"/>
                <w:color w:val="000000" w:themeColor="text1"/>
                <w:sz w:val="24"/>
                <w:szCs w:val="24"/>
                <w:lang w:val="en-US" w:eastAsia="zh-CN"/>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广州科绿环保科技有限公司</w:t>
            </w:r>
          </w:p>
        </w:tc>
      </w:tr>
      <w:tr w14:paraId="7AFF543F">
        <w:tblPrEx>
          <w:tblCellMar>
            <w:top w:w="0" w:type="dxa"/>
            <w:left w:w="57" w:type="dxa"/>
            <w:bottom w:w="0" w:type="dxa"/>
            <w:right w:w="57" w:type="dxa"/>
          </w:tblCellMar>
        </w:tblPrEx>
        <w:trPr>
          <w:trHeight w:val="624"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3DD2AB0A">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环保设施设计单位</w:t>
            </w:r>
          </w:p>
        </w:tc>
        <w:tc>
          <w:tcPr>
            <w:tcW w:w="1744" w:type="pct"/>
            <w:tcBorders>
              <w:top w:val="single" w:color="000000" w:sz="4" w:space="0"/>
              <w:left w:val="single" w:color="000000" w:sz="4" w:space="0"/>
              <w:bottom w:val="single" w:color="000000" w:sz="4" w:space="0"/>
              <w:right w:val="single" w:color="000000" w:sz="4" w:space="0"/>
            </w:tcBorders>
            <w:vAlign w:val="center"/>
          </w:tcPr>
          <w:p w14:paraId="19F85371">
            <w:pPr>
              <w:pStyle w:val="15"/>
              <w:rPr>
                <w:rFonts w:hint="eastAsia" w:eastAsia="宋体"/>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广州市闽兴包装科技有限公司</w:t>
            </w:r>
          </w:p>
        </w:tc>
        <w:tc>
          <w:tcPr>
            <w:tcW w:w="912" w:type="pct"/>
            <w:tcBorders>
              <w:top w:val="single" w:color="000000" w:sz="4" w:space="0"/>
              <w:left w:val="single" w:color="000000" w:sz="4" w:space="0"/>
              <w:bottom w:val="single" w:color="000000" w:sz="4" w:space="0"/>
              <w:right w:val="single" w:color="000000" w:sz="4" w:space="0"/>
            </w:tcBorders>
            <w:vAlign w:val="center"/>
          </w:tcPr>
          <w:p w14:paraId="05FF700F">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验收监测单位</w:t>
            </w:r>
          </w:p>
        </w:tc>
        <w:tc>
          <w:tcPr>
            <w:tcW w:w="1714" w:type="pct"/>
            <w:gridSpan w:val="3"/>
            <w:tcBorders>
              <w:top w:val="single" w:color="000000" w:sz="4" w:space="0"/>
              <w:left w:val="single" w:color="000000" w:sz="4" w:space="0"/>
              <w:bottom w:val="single" w:color="000000" w:sz="4" w:space="0"/>
              <w:right w:val="single" w:color="000000" w:sz="8" w:space="0"/>
            </w:tcBorders>
            <w:vAlign w:val="center"/>
          </w:tcPr>
          <w:p w14:paraId="7D0A115A">
            <w:pPr>
              <w:pStyle w:val="15"/>
              <w:rPr>
                <w:rFonts w:hint="eastAsia" w:eastAsia="宋体"/>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广东环绿检测技术有限公司</w:t>
            </w:r>
          </w:p>
        </w:tc>
      </w:tr>
      <w:tr w14:paraId="35B4E233">
        <w:tblPrEx>
          <w:tblCellMar>
            <w:top w:w="0" w:type="dxa"/>
            <w:left w:w="57" w:type="dxa"/>
            <w:bottom w:w="0" w:type="dxa"/>
            <w:right w:w="57" w:type="dxa"/>
          </w:tblCellMar>
        </w:tblPrEx>
        <w:trPr>
          <w:trHeight w:val="624"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428C1D5D">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投资概算总额</w:t>
            </w:r>
          </w:p>
        </w:tc>
        <w:tc>
          <w:tcPr>
            <w:tcW w:w="1744" w:type="pct"/>
            <w:tcBorders>
              <w:top w:val="single" w:color="000000" w:sz="4" w:space="0"/>
              <w:left w:val="single" w:color="000000" w:sz="4" w:space="0"/>
              <w:bottom w:val="single" w:color="000000" w:sz="4" w:space="0"/>
              <w:right w:val="single" w:color="000000" w:sz="4" w:space="0"/>
            </w:tcBorders>
            <w:vAlign w:val="center"/>
          </w:tcPr>
          <w:p w14:paraId="39E94AAC">
            <w:pPr>
              <w:pStyle w:val="15"/>
              <w:rPr>
                <w:color w:val="000000" w:themeColor="text1"/>
                <w:sz w:val="24"/>
                <w:szCs w:val="24"/>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200</w:t>
            </w:r>
            <w:r>
              <w:rPr>
                <w:rFonts w:hint="eastAsia"/>
                <w:color w:val="000000" w:themeColor="text1"/>
                <w:sz w:val="24"/>
                <w:szCs w:val="24"/>
                <w14:textFill>
                  <w14:solidFill>
                    <w14:schemeClr w14:val="tx1"/>
                  </w14:solidFill>
                </w14:textFill>
              </w:rPr>
              <w:t>万元</w:t>
            </w:r>
          </w:p>
        </w:tc>
        <w:tc>
          <w:tcPr>
            <w:tcW w:w="912" w:type="pct"/>
            <w:tcBorders>
              <w:top w:val="single" w:color="000000" w:sz="4" w:space="0"/>
              <w:left w:val="single" w:color="000000" w:sz="4" w:space="0"/>
              <w:bottom w:val="single" w:color="000000" w:sz="4" w:space="0"/>
              <w:right w:val="single" w:color="000000" w:sz="4" w:space="0"/>
            </w:tcBorders>
            <w:vAlign w:val="center"/>
          </w:tcPr>
          <w:p w14:paraId="30FA2CBC">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环保投资</w:t>
            </w:r>
          </w:p>
          <w:p w14:paraId="4D7A815D">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总概算</w:t>
            </w:r>
          </w:p>
        </w:tc>
        <w:tc>
          <w:tcPr>
            <w:tcW w:w="786" w:type="pct"/>
            <w:tcBorders>
              <w:top w:val="single" w:color="000000" w:sz="4" w:space="0"/>
              <w:left w:val="single" w:color="000000" w:sz="4" w:space="0"/>
              <w:bottom w:val="single" w:color="000000" w:sz="4" w:space="0"/>
              <w:right w:val="single" w:color="000000" w:sz="4" w:space="0"/>
            </w:tcBorders>
            <w:vAlign w:val="center"/>
          </w:tcPr>
          <w:p w14:paraId="30FB2D85">
            <w:pPr>
              <w:pStyle w:val="15"/>
              <w:rPr>
                <w:color w:val="000000" w:themeColor="text1"/>
                <w:sz w:val="24"/>
                <w:szCs w:val="24"/>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20</w:t>
            </w:r>
            <w:r>
              <w:rPr>
                <w:rFonts w:hint="eastAsia"/>
                <w:color w:val="000000" w:themeColor="text1"/>
                <w:sz w:val="24"/>
                <w:szCs w:val="24"/>
                <w14:textFill>
                  <w14:solidFill>
                    <w14:schemeClr w14:val="tx1"/>
                  </w14:solidFill>
                </w14:textFill>
              </w:rPr>
              <w:t>万元</w:t>
            </w:r>
          </w:p>
        </w:tc>
        <w:tc>
          <w:tcPr>
            <w:tcW w:w="448" w:type="pct"/>
            <w:tcBorders>
              <w:top w:val="single" w:color="000000" w:sz="4" w:space="0"/>
              <w:left w:val="single" w:color="000000" w:sz="4" w:space="0"/>
              <w:bottom w:val="single" w:color="000000" w:sz="4" w:space="0"/>
              <w:right w:val="single" w:color="000000" w:sz="4" w:space="0"/>
            </w:tcBorders>
            <w:vAlign w:val="center"/>
          </w:tcPr>
          <w:p w14:paraId="76C14591">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比例</w:t>
            </w:r>
          </w:p>
        </w:tc>
        <w:tc>
          <w:tcPr>
            <w:tcW w:w="480" w:type="pct"/>
            <w:tcBorders>
              <w:top w:val="single" w:color="000000" w:sz="4" w:space="0"/>
              <w:left w:val="single" w:color="000000" w:sz="4" w:space="0"/>
              <w:bottom w:val="single" w:color="000000" w:sz="4" w:space="0"/>
              <w:right w:val="single" w:color="000000" w:sz="8" w:space="0"/>
            </w:tcBorders>
            <w:vAlign w:val="center"/>
          </w:tcPr>
          <w:p w14:paraId="418430EA">
            <w:pPr>
              <w:pStyle w:val="15"/>
              <w:rPr>
                <w:color w:val="000000" w:themeColor="text1"/>
                <w:sz w:val="24"/>
                <w:szCs w:val="24"/>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10</w:t>
            </w:r>
            <w:r>
              <w:rPr>
                <w:rFonts w:hint="eastAsia"/>
                <w:color w:val="000000" w:themeColor="text1"/>
                <w:sz w:val="24"/>
                <w:szCs w:val="24"/>
                <w14:textFill>
                  <w14:solidFill>
                    <w14:schemeClr w14:val="tx1"/>
                  </w14:solidFill>
                </w14:textFill>
              </w:rPr>
              <w:t>%</w:t>
            </w:r>
          </w:p>
        </w:tc>
      </w:tr>
      <w:tr w14:paraId="5E104AF1">
        <w:tblPrEx>
          <w:tblCellMar>
            <w:top w:w="0" w:type="dxa"/>
            <w:left w:w="57" w:type="dxa"/>
            <w:bottom w:w="0" w:type="dxa"/>
            <w:right w:w="57" w:type="dxa"/>
          </w:tblCellMar>
        </w:tblPrEx>
        <w:trPr>
          <w:trHeight w:val="624"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6C50A49F">
            <w:pPr>
              <w:pStyle w:val="15"/>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实际投资</w:t>
            </w:r>
          </w:p>
        </w:tc>
        <w:tc>
          <w:tcPr>
            <w:tcW w:w="1744" w:type="pct"/>
            <w:tcBorders>
              <w:top w:val="single" w:color="000000" w:sz="4" w:space="0"/>
              <w:left w:val="single" w:color="000000" w:sz="4" w:space="0"/>
              <w:bottom w:val="single" w:color="000000" w:sz="4" w:space="0"/>
              <w:right w:val="single" w:color="000000" w:sz="4" w:space="0"/>
            </w:tcBorders>
            <w:vAlign w:val="center"/>
          </w:tcPr>
          <w:p w14:paraId="6D9F2564">
            <w:pPr>
              <w:pStyle w:val="15"/>
              <w:rPr>
                <w:color w:val="000000" w:themeColor="text1"/>
                <w:sz w:val="24"/>
                <w:szCs w:val="24"/>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200</w:t>
            </w:r>
            <w:r>
              <w:rPr>
                <w:rFonts w:hint="eastAsia"/>
                <w:color w:val="000000" w:themeColor="text1"/>
                <w:sz w:val="24"/>
                <w:szCs w:val="24"/>
                <w14:textFill>
                  <w14:solidFill>
                    <w14:schemeClr w14:val="tx1"/>
                  </w14:solidFill>
                </w14:textFill>
              </w:rPr>
              <w:t>万元</w:t>
            </w:r>
          </w:p>
        </w:tc>
        <w:tc>
          <w:tcPr>
            <w:tcW w:w="912" w:type="pct"/>
            <w:tcBorders>
              <w:top w:val="single" w:color="000000" w:sz="4" w:space="0"/>
              <w:left w:val="single" w:color="000000" w:sz="4" w:space="0"/>
              <w:bottom w:val="single" w:color="000000" w:sz="4" w:space="0"/>
              <w:right w:val="single" w:color="000000" w:sz="4" w:space="0"/>
            </w:tcBorders>
            <w:vAlign w:val="center"/>
          </w:tcPr>
          <w:p w14:paraId="672F0818">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环保投资</w:t>
            </w:r>
          </w:p>
        </w:tc>
        <w:tc>
          <w:tcPr>
            <w:tcW w:w="786" w:type="pct"/>
            <w:tcBorders>
              <w:top w:val="single" w:color="000000" w:sz="4" w:space="0"/>
              <w:left w:val="single" w:color="000000" w:sz="4" w:space="0"/>
              <w:bottom w:val="single" w:color="000000" w:sz="4" w:space="0"/>
              <w:right w:val="single" w:color="000000" w:sz="4" w:space="0"/>
            </w:tcBorders>
            <w:vAlign w:val="center"/>
          </w:tcPr>
          <w:p w14:paraId="385F39DB">
            <w:pPr>
              <w:pStyle w:val="15"/>
              <w:rPr>
                <w:color w:val="000000" w:themeColor="text1"/>
                <w:sz w:val="24"/>
                <w:szCs w:val="24"/>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20</w:t>
            </w:r>
            <w:r>
              <w:rPr>
                <w:rFonts w:hint="eastAsia"/>
                <w:color w:val="000000" w:themeColor="text1"/>
                <w:sz w:val="24"/>
                <w:szCs w:val="24"/>
                <w14:textFill>
                  <w14:solidFill>
                    <w14:schemeClr w14:val="tx1"/>
                  </w14:solidFill>
                </w14:textFill>
              </w:rPr>
              <w:t>万元</w:t>
            </w:r>
          </w:p>
        </w:tc>
        <w:tc>
          <w:tcPr>
            <w:tcW w:w="448" w:type="pct"/>
            <w:tcBorders>
              <w:top w:val="single" w:color="000000" w:sz="4" w:space="0"/>
              <w:left w:val="single" w:color="000000" w:sz="4" w:space="0"/>
              <w:bottom w:val="single" w:color="000000" w:sz="4" w:space="0"/>
              <w:right w:val="single" w:color="000000" w:sz="4" w:space="0"/>
            </w:tcBorders>
            <w:vAlign w:val="center"/>
          </w:tcPr>
          <w:p w14:paraId="46436FD2">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比例</w:t>
            </w:r>
          </w:p>
        </w:tc>
        <w:tc>
          <w:tcPr>
            <w:tcW w:w="480" w:type="pct"/>
            <w:tcBorders>
              <w:top w:val="single" w:color="000000" w:sz="4" w:space="0"/>
              <w:left w:val="single" w:color="000000" w:sz="4" w:space="0"/>
              <w:bottom w:val="single" w:color="000000" w:sz="4" w:space="0"/>
              <w:right w:val="single" w:color="000000" w:sz="8" w:space="0"/>
            </w:tcBorders>
            <w:vAlign w:val="center"/>
          </w:tcPr>
          <w:p w14:paraId="45C2B0A1">
            <w:pPr>
              <w:pStyle w:val="15"/>
              <w:rPr>
                <w:color w:val="000000" w:themeColor="text1"/>
                <w:sz w:val="24"/>
                <w:szCs w:val="24"/>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10</w:t>
            </w:r>
            <w:r>
              <w:rPr>
                <w:rFonts w:hint="eastAsia"/>
                <w:color w:val="000000" w:themeColor="text1"/>
                <w:sz w:val="24"/>
                <w:szCs w:val="24"/>
                <w14:textFill>
                  <w14:solidFill>
                    <w14:schemeClr w14:val="tx1"/>
                  </w14:solidFill>
                </w14:textFill>
              </w:rPr>
              <w:t>%</w:t>
            </w:r>
          </w:p>
        </w:tc>
      </w:tr>
      <w:tr w14:paraId="768DDA2C">
        <w:tblPrEx>
          <w:tblCellMar>
            <w:top w:w="0" w:type="dxa"/>
            <w:left w:w="57" w:type="dxa"/>
            <w:bottom w:w="0" w:type="dxa"/>
            <w:right w:w="57" w:type="dxa"/>
          </w:tblCellMar>
        </w:tblPrEx>
        <w:trPr>
          <w:trHeight w:val="227" w:hRule="atLeast"/>
        </w:trPr>
        <w:tc>
          <w:tcPr>
            <w:tcW w:w="630" w:type="pct"/>
            <w:tcBorders>
              <w:top w:val="single" w:color="000000" w:sz="4" w:space="0"/>
              <w:left w:val="single" w:color="000000" w:sz="8" w:space="0"/>
              <w:bottom w:val="single" w:color="000000" w:sz="4" w:space="0"/>
              <w:right w:val="single" w:color="000000" w:sz="4" w:space="0"/>
            </w:tcBorders>
            <w:vAlign w:val="center"/>
          </w:tcPr>
          <w:p w14:paraId="32FD1743">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验收监测依据</w:t>
            </w:r>
          </w:p>
        </w:tc>
        <w:tc>
          <w:tcPr>
            <w:tcW w:w="4370" w:type="pct"/>
            <w:gridSpan w:val="5"/>
            <w:tcBorders>
              <w:top w:val="single" w:color="000000" w:sz="4" w:space="0"/>
              <w:left w:val="single" w:color="000000" w:sz="4" w:space="0"/>
              <w:bottom w:val="single" w:color="000000" w:sz="4" w:space="0"/>
              <w:right w:val="single" w:color="000000" w:sz="8" w:space="0"/>
            </w:tcBorders>
            <w:vAlign w:val="center"/>
          </w:tcPr>
          <w:p w14:paraId="502A23A6">
            <w:pPr>
              <w:pStyle w:val="15"/>
              <w:spacing w:line="360" w:lineRule="auto"/>
              <w:jc w:val="both"/>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（1）《中华人民共和国环境保护法》（主席令2014年第9号）；</w:t>
            </w:r>
          </w:p>
          <w:p w14:paraId="3D6033E0">
            <w:pPr>
              <w:pStyle w:val="15"/>
              <w:spacing w:line="360" w:lineRule="auto"/>
              <w:jc w:val="both"/>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（2）《中华人民共和国大气污染防治法》（主席令2015年第31号及2018修订）；</w:t>
            </w:r>
          </w:p>
          <w:p w14:paraId="65B7AC59">
            <w:pPr>
              <w:pStyle w:val="15"/>
              <w:spacing w:line="360" w:lineRule="auto"/>
              <w:jc w:val="both"/>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（3）《中华人民共和国水污染防治法》（第十二届全国人民代表大会常务委员会第二十八次）；</w:t>
            </w:r>
          </w:p>
          <w:p w14:paraId="6E59FA09">
            <w:pPr>
              <w:pStyle w:val="15"/>
              <w:spacing w:line="360" w:lineRule="auto"/>
              <w:jc w:val="both"/>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（4）</w:t>
            </w:r>
            <w:r>
              <w:rPr>
                <w:rFonts w:hint="eastAsia"/>
                <w:color w:val="000000" w:themeColor="text1"/>
                <w:sz w:val="24"/>
                <w:szCs w:val="24"/>
                <w14:textFill>
                  <w14:solidFill>
                    <w14:schemeClr w14:val="tx1"/>
                  </w14:solidFill>
                </w14:textFill>
              </w:rPr>
              <w:t>《中华人民共和国噪声污染防治法》（主席令第104号，2022年6月5日施行）</w:t>
            </w:r>
            <w:r>
              <w:rPr>
                <w:color w:val="000000" w:themeColor="text1"/>
                <w:sz w:val="24"/>
                <w:szCs w:val="24"/>
                <w14:textFill>
                  <w14:solidFill>
                    <w14:schemeClr w14:val="tx1"/>
                  </w14:solidFill>
                </w14:textFill>
              </w:rPr>
              <w:t>；</w:t>
            </w:r>
          </w:p>
          <w:p w14:paraId="75509D76">
            <w:pPr>
              <w:pStyle w:val="15"/>
              <w:spacing w:line="360" w:lineRule="auto"/>
              <w:jc w:val="both"/>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（5）《中华人民共和国固体废物污染环境防治法》（</w:t>
            </w:r>
            <w:r>
              <w:rPr>
                <w:rFonts w:hint="eastAsia"/>
                <w:color w:val="000000" w:themeColor="text1"/>
                <w:sz w:val="24"/>
                <w:szCs w:val="24"/>
                <w14:textFill>
                  <w14:solidFill>
                    <w14:schemeClr w14:val="tx1"/>
                  </w14:solidFill>
                </w14:textFill>
              </w:rPr>
              <w:t>2020年修订</w:t>
            </w:r>
            <w:r>
              <w:rPr>
                <w:color w:val="000000" w:themeColor="text1"/>
                <w:sz w:val="24"/>
                <w:szCs w:val="24"/>
                <w14:textFill>
                  <w14:solidFill>
                    <w14:schemeClr w14:val="tx1"/>
                  </w14:solidFill>
                </w14:textFill>
              </w:rPr>
              <w:t>）；</w:t>
            </w:r>
          </w:p>
          <w:p w14:paraId="7E4ABCAE">
            <w:pPr>
              <w:pStyle w:val="15"/>
              <w:spacing w:line="360" w:lineRule="auto"/>
              <w:jc w:val="both"/>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（6）《中华人民共和国环境影响评价法》</w:t>
            </w:r>
            <w:r>
              <w:rPr>
                <w:rFonts w:hint="eastAsia"/>
                <w:color w:val="000000" w:themeColor="text1"/>
                <w:sz w:val="24"/>
                <w:szCs w:val="24"/>
                <w14:textFill>
                  <w14:solidFill>
                    <w14:schemeClr w14:val="tx1"/>
                  </w14:solidFill>
                </w14:textFill>
              </w:rPr>
              <w:t>（</w:t>
            </w:r>
            <w:r>
              <w:rPr>
                <w:color w:val="000000" w:themeColor="text1"/>
                <w:sz w:val="24"/>
                <w:szCs w:val="24"/>
                <w14:textFill>
                  <w14:solidFill>
                    <w14:schemeClr w14:val="tx1"/>
                  </w14:solidFill>
                </w14:textFill>
              </w:rPr>
              <w:t>主席令第48号及2018修正版</w:t>
            </w:r>
            <w:r>
              <w:rPr>
                <w:rFonts w:hint="eastAsia"/>
                <w:color w:val="000000" w:themeColor="text1"/>
                <w:sz w:val="24"/>
                <w:szCs w:val="24"/>
                <w14:textFill>
                  <w14:solidFill>
                    <w14:schemeClr w14:val="tx1"/>
                  </w14:solidFill>
                </w14:textFill>
              </w:rPr>
              <w:t>）</w:t>
            </w:r>
            <w:r>
              <w:rPr>
                <w:color w:val="000000" w:themeColor="text1"/>
                <w:sz w:val="24"/>
                <w:szCs w:val="24"/>
                <w14:textFill>
                  <w14:solidFill>
                    <w14:schemeClr w14:val="tx1"/>
                  </w14:solidFill>
                </w14:textFill>
              </w:rPr>
              <w:t>；</w:t>
            </w:r>
          </w:p>
          <w:p w14:paraId="051FE762">
            <w:pPr>
              <w:pStyle w:val="15"/>
              <w:spacing w:line="360" w:lineRule="auto"/>
              <w:jc w:val="both"/>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（7）《国务院关于修改&lt;建设项目环境保护管理条例&gt;的决定》（国令第682号）；</w:t>
            </w:r>
          </w:p>
          <w:p w14:paraId="6A4F7725">
            <w:pPr>
              <w:pStyle w:val="15"/>
              <w:spacing w:line="360" w:lineRule="auto"/>
              <w:jc w:val="both"/>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（8）《建设项目竣工环境保护验收暂行办法》（国环</w:t>
            </w:r>
            <w:r>
              <w:rPr>
                <w:rFonts w:hint="eastAsia"/>
                <w:color w:val="000000" w:themeColor="text1"/>
                <w:sz w:val="24"/>
                <w:szCs w:val="24"/>
                <w14:textFill>
                  <w14:solidFill>
                    <w14:schemeClr w14:val="tx1"/>
                  </w14:solidFill>
                </w14:textFill>
              </w:rPr>
              <w:t>规</w:t>
            </w:r>
            <w:r>
              <w:rPr>
                <w:color w:val="000000" w:themeColor="text1"/>
                <w:sz w:val="24"/>
                <w:szCs w:val="24"/>
                <w14:textFill>
                  <w14:solidFill>
                    <w14:schemeClr w14:val="tx1"/>
                  </w14:solidFill>
                </w14:textFill>
              </w:rPr>
              <w:t>环评〔2017〕4号， 2017年11月20日）；</w:t>
            </w:r>
          </w:p>
          <w:p w14:paraId="69FF1F78">
            <w:pPr>
              <w:pStyle w:val="15"/>
              <w:spacing w:line="360" w:lineRule="auto"/>
              <w:jc w:val="both"/>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（9）《建设项目竣工环境保护验收技术指南 污染影响类》</w:t>
            </w:r>
            <w:r>
              <w:rPr>
                <w:rFonts w:hint="eastAsia"/>
                <w:color w:val="000000" w:themeColor="text1"/>
                <w:sz w:val="24"/>
                <w:szCs w:val="24"/>
                <w14:textFill>
                  <w14:solidFill>
                    <w14:schemeClr w14:val="tx1"/>
                  </w14:solidFill>
                </w14:textFill>
              </w:rPr>
              <w:t>（生态环境部公告</w:t>
            </w:r>
            <w:r>
              <w:rPr>
                <w:color w:val="000000" w:themeColor="text1"/>
                <w:sz w:val="24"/>
                <w:szCs w:val="24"/>
                <w14:textFill>
                  <w14:solidFill>
                    <w14:schemeClr w14:val="tx1"/>
                  </w14:solidFill>
                </w14:textFill>
              </w:rPr>
              <w:t>2018</w:t>
            </w:r>
            <w:r>
              <w:rPr>
                <w:rFonts w:hint="eastAsia"/>
                <w:color w:val="000000" w:themeColor="text1"/>
                <w:sz w:val="24"/>
                <w:szCs w:val="24"/>
                <w14:textFill>
                  <w14:solidFill>
                    <w14:schemeClr w14:val="tx1"/>
                  </w14:solidFill>
                </w14:textFill>
              </w:rPr>
              <w:t>年 第9号</w:t>
            </w:r>
            <w:r>
              <w:rPr>
                <w:color w:val="000000" w:themeColor="text1"/>
                <w:sz w:val="24"/>
                <w:szCs w:val="24"/>
                <w14:textFill>
                  <w14:solidFill>
                    <w14:schemeClr w14:val="tx1"/>
                  </w14:solidFill>
                </w14:textFill>
              </w:rPr>
              <w:t>）；</w:t>
            </w:r>
          </w:p>
          <w:p w14:paraId="16DA2630">
            <w:pPr>
              <w:pStyle w:val="15"/>
              <w:spacing w:line="360" w:lineRule="auto"/>
              <w:jc w:val="both"/>
              <w:rPr>
                <w:rFonts w:hint="eastAsia"/>
                <w:color w:val="000000" w:themeColor="text1"/>
                <w:sz w:val="24"/>
                <w:szCs w:val="24"/>
                <w:lang w:eastAsia="zh-CN"/>
                <w14:textFill>
                  <w14:solidFill>
                    <w14:schemeClr w14:val="tx1"/>
                  </w14:solidFill>
                </w14:textFill>
              </w:rPr>
            </w:pPr>
            <w:r>
              <w:rPr>
                <w:color w:val="000000" w:themeColor="text1"/>
                <w:sz w:val="24"/>
                <w:szCs w:val="24"/>
                <w14:textFill>
                  <w14:solidFill>
                    <w14:schemeClr w14:val="tx1"/>
                  </w14:solidFill>
                </w14:textFill>
              </w:rPr>
              <w:t>（10）</w:t>
            </w:r>
            <w:r>
              <w:rPr>
                <w:rFonts w:hint="eastAsia"/>
                <w:color w:val="000000" w:themeColor="text1"/>
                <w:sz w:val="24"/>
                <w:szCs w:val="24"/>
                <w14:textFill>
                  <w14:solidFill>
                    <w14:schemeClr w14:val="tx1"/>
                  </w14:solidFill>
                </w14:textFill>
              </w:rPr>
              <w:t>《广州市闽兴包装科技有限公司建设项目环境影响评价报告表》</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广州科绿环保科技有限公司</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2019年</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，环评批复（广州南沙经济技术开发区行政审批局，穗南审批环评〔2020〕26号）</w:t>
            </w:r>
            <w:r>
              <w:rPr>
                <w:rFonts w:hint="eastAsia"/>
                <w:color w:val="000000" w:themeColor="text1"/>
                <w:sz w:val="24"/>
                <w:szCs w:val="24"/>
                <w:lang w:eastAsia="zh-CN"/>
                <w14:textFill>
                  <w14:solidFill>
                    <w14:schemeClr w14:val="tx1"/>
                  </w14:solidFill>
                </w14:textFill>
              </w:rPr>
              <w:t>；</w:t>
            </w:r>
          </w:p>
          <w:p w14:paraId="0D9B52D7">
            <w:pPr>
              <w:pStyle w:val="15"/>
              <w:spacing w:line="360" w:lineRule="auto"/>
              <w:jc w:val="both"/>
              <w:rPr>
                <w:rFonts w:hint="eastAsia"/>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11</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14:textFill>
                  <w14:solidFill>
                    <w14:schemeClr w14:val="tx1"/>
                  </w14:solidFill>
                </w14:textFill>
              </w:rPr>
              <w:t>广州市闽兴包装科技有限公司建设项目</w:t>
            </w:r>
            <w:r>
              <w:rPr>
                <w:rFonts w:hint="eastAsia"/>
                <w:color w:val="000000" w:themeColor="text1"/>
                <w:sz w:val="24"/>
                <w:szCs w:val="24"/>
                <w:lang w:val="en-US" w:eastAsia="zh-CN"/>
                <w14:textFill>
                  <w14:solidFill>
                    <w14:schemeClr w14:val="tx1"/>
                  </w14:solidFill>
                </w14:textFill>
              </w:rPr>
              <w:t>竣工环境保护验收报告</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2020年6月</w:t>
            </w:r>
            <w:r>
              <w:rPr>
                <w:rFonts w:hint="eastAsia"/>
                <w:color w:val="000000" w:themeColor="text1"/>
                <w:sz w:val="24"/>
                <w:szCs w:val="24"/>
                <w:lang w:eastAsia="zh-CN"/>
                <w14:textFill>
                  <w14:solidFill>
                    <w14:schemeClr w14:val="tx1"/>
                  </w14:solidFill>
                </w14:textFill>
              </w:rPr>
              <w:t>）；</w:t>
            </w:r>
          </w:p>
          <w:p w14:paraId="05998DFC">
            <w:pPr>
              <w:pStyle w:val="15"/>
              <w:spacing w:line="360" w:lineRule="auto"/>
              <w:jc w:val="both"/>
              <w:rPr>
                <w:rFonts w:hint="eastAsia"/>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12</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14:textFill>
                  <w14:solidFill>
                    <w14:schemeClr w14:val="tx1"/>
                  </w14:solidFill>
                </w14:textFill>
              </w:rPr>
              <w:t>《广州市闽兴包装科技有限公司</w:t>
            </w:r>
            <w:r>
              <w:rPr>
                <w:rFonts w:hint="eastAsia"/>
                <w:color w:val="000000" w:themeColor="text1"/>
                <w:sz w:val="24"/>
                <w:szCs w:val="24"/>
                <w:lang w:val="en-US" w:eastAsia="zh-CN"/>
                <w14:textFill>
                  <w14:solidFill>
                    <w14:schemeClr w14:val="tx1"/>
                  </w14:solidFill>
                </w14:textFill>
              </w:rPr>
              <w:t>迁改建</w:t>
            </w:r>
            <w:r>
              <w:rPr>
                <w:rFonts w:hint="eastAsia"/>
                <w:color w:val="000000" w:themeColor="text1"/>
                <w:sz w:val="24"/>
                <w:szCs w:val="24"/>
                <w14:textFill>
                  <w14:solidFill>
                    <w14:schemeClr w14:val="tx1"/>
                  </w14:solidFill>
                </w14:textFill>
              </w:rPr>
              <w:t>项目环境影响评价报告表》</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广州科绿环保科技有限公司</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2025年1月</w:t>
            </w:r>
            <w:r>
              <w:rPr>
                <w:rFonts w:hint="eastAsia"/>
                <w:color w:val="000000" w:themeColor="text1"/>
                <w:sz w:val="24"/>
                <w:szCs w:val="24"/>
                <w:lang w:eastAsia="zh-CN"/>
                <w14:textFill>
                  <w14:solidFill>
                    <w14:schemeClr w14:val="tx1"/>
                  </w14:solidFill>
                </w14:textFill>
              </w:rPr>
              <w:t>）；</w:t>
            </w:r>
          </w:p>
          <w:p w14:paraId="59033D5A">
            <w:pPr>
              <w:pStyle w:val="15"/>
              <w:spacing w:line="360" w:lineRule="auto"/>
              <w:jc w:val="both"/>
              <w:rPr>
                <w:rFonts w:hint="default"/>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13</w:t>
            </w:r>
            <w:r>
              <w:rPr>
                <w:rFonts w:hint="eastAsia"/>
                <w:color w:val="000000" w:themeColor="text1"/>
                <w:sz w:val="24"/>
                <w:szCs w:val="24"/>
                <w:lang w:eastAsia="zh-CN"/>
                <w14:textFill>
                  <w14:solidFill>
                    <w14:schemeClr w14:val="tx1"/>
                  </w14:solidFill>
                </w14:textFill>
              </w:rPr>
              <w:t>）</w:t>
            </w:r>
            <w:r>
              <w:rPr>
                <w:rFonts w:hint="default"/>
                <w:color w:val="000000" w:themeColor="text1"/>
                <w:sz w:val="24"/>
                <w:szCs w:val="24"/>
                <w:lang w:eastAsia="zh-CN"/>
                <w14:textFill>
                  <w14:solidFill>
                    <w14:schemeClr w14:val="tx1"/>
                  </w14:solidFill>
                </w14:textFill>
              </w:rPr>
              <w:t>《关于</w:t>
            </w:r>
            <w:r>
              <w:rPr>
                <w:rFonts w:hint="eastAsia"/>
                <w:color w:val="000000" w:themeColor="text1"/>
                <w:sz w:val="24"/>
                <w:szCs w:val="24"/>
                <w14:textFill>
                  <w14:solidFill>
                    <w14:schemeClr w14:val="tx1"/>
                  </w14:solidFill>
                </w14:textFill>
              </w:rPr>
              <w:t>广州市闽兴包装科技有限公司</w:t>
            </w:r>
            <w:r>
              <w:rPr>
                <w:rFonts w:hint="eastAsia"/>
                <w:color w:val="000000" w:themeColor="text1"/>
                <w:sz w:val="24"/>
                <w:szCs w:val="24"/>
                <w:lang w:val="en-US" w:eastAsia="zh-CN"/>
                <w14:textFill>
                  <w14:solidFill>
                    <w14:schemeClr w14:val="tx1"/>
                  </w14:solidFill>
                </w14:textFill>
              </w:rPr>
              <w:t>迁改建</w:t>
            </w:r>
            <w:r>
              <w:rPr>
                <w:rFonts w:hint="eastAsia"/>
                <w:color w:val="000000" w:themeColor="text1"/>
                <w:sz w:val="24"/>
                <w:szCs w:val="24"/>
                <w14:textFill>
                  <w14:solidFill>
                    <w14:schemeClr w14:val="tx1"/>
                  </w14:solidFill>
                </w14:textFill>
              </w:rPr>
              <w:t>项目环境影响评价报告表</w:t>
            </w:r>
            <w:r>
              <w:rPr>
                <w:rFonts w:hint="default"/>
                <w:color w:val="000000" w:themeColor="text1"/>
                <w:sz w:val="24"/>
                <w:szCs w:val="24"/>
                <w14:textFill>
                  <w14:solidFill>
                    <w14:schemeClr w14:val="tx1"/>
                  </w14:solidFill>
                </w14:textFill>
              </w:rPr>
              <w:t>的批复</w:t>
            </w:r>
            <w:r>
              <w:rPr>
                <w:rFonts w:hint="default"/>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（广州南沙经济技术开发区行政审批局，穗南审批环评〔202</w:t>
            </w:r>
            <w:r>
              <w:rPr>
                <w:rFonts w:hint="default"/>
                <w:color w:val="000000" w:themeColor="text1"/>
                <w:sz w:val="24"/>
                <w:szCs w:val="24"/>
                <w:lang w:eastAsia="zh-CN"/>
                <w14:textFill>
                  <w14:solidFill>
                    <w14:schemeClr w14:val="tx1"/>
                  </w14:solidFill>
                </w14:textFill>
              </w:rPr>
              <w:t>5</w:t>
            </w:r>
            <w:r>
              <w:rPr>
                <w:rFonts w:hint="eastAsia"/>
                <w:color w:val="000000" w:themeColor="text1"/>
                <w:sz w:val="24"/>
                <w:szCs w:val="24"/>
                <w:lang w:val="en-US" w:eastAsia="zh-CN"/>
                <w14:textFill>
                  <w14:solidFill>
                    <w14:schemeClr w14:val="tx1"/>
                  </w14:solidFill>
                </w14:textFill>
              </w:rPr>
              <w:t>〕</w:t>
            </w:r>
            <w:r>
              <w:rPr>
                <w:rFonts w:hint="default"/>
                <w:color w:val="000000" w:themeColor="text1"/>
                <w:sz w:val="24"/>
                <w:szCs w:val="24"/>
                <w:lang w:eastAsia="zh-CN"/>
                <w14:textFill>
                  <w14:solidFill>
                    <w14:schemeClr w14:val="tx1"/>
                  </w14:solidFill>
                </w14:textFill>
              </w:rPr>
              <w:t>18</w:t>
            </w:r>
            <w:r>
              <w:rPr>
                <w:rFonts w:hint="eastAsia"/>
                <w:color w:val="000000" w:themeColor="text1"/>
                <w:sz w:val="24"/>
                <w:szCs w:val="24"/>
                <w:lang w:val="en-US" w:eastAsia="zh-CN"/>
                <w14:textFill>
                  <w14:solidFill>
                    <w14:schemeClr w14:val="tx1"/>
                  </w14:solidFill>
                </w14:textFill>
              </w:rPr>
              <w:t>号，2025年2月14日）</w:t>
            </w:r>
            <w:r>
              <w:rPr>
                <w:rFonts w:hint="default"/>
                <w:color w:val="000000" w:themeColor="text1"/>
                <w:sz w:val="24"/>
                <w:szCs w:val="24"/>
                <w:lang w:eastAsia="zh-CN"/>
                <w14:textFill>
                  <w14:solidFill>
                    <w14:schemeClr w14:val="tx1"/>
                  </w14:solidFill>
                </w14:textFill>
              </w:rPr>
              <w:t>；</w:t>
            </w:r>
          </w:p>
          <w:p w14:paraId="1260BB4E">
            <w:pPr>
              <w:pStyle w:val="15"/>
              <w:spacing w:line="360" w:lineRule="auto"/>
              <w:jc w:val="both"/>
              <w:rPr>
                <w:color w:val="000000" w:themeColor="text1"/>
                <w:sz w:val="24"/>
                <w:szCs w:val="24"/>
                <w14:textFill>
                  <w14:solidFill>
                    <w14:schemeClr w14:val="tx1"/>
                  </w14:solidFill>
                </w14:textFill>
              </w:rPr>
            </w:pPr>
            <w:r>
              <w:rPr>
                <w:color w:val="000000" w:themeColor="text1"/>
                <w:sz w:val="24"/>
                <w:szCs w:val="24"/>
                <w:highlight w:val="none"/>
                <w14:textFill>
                  <w14:solidFill>
                    <w14:schemeClr w14:val="tx1"/>
                  </w14:solidFill>
                </w14:textFill>
              </w:rPr>
              <w:t>（1</w:t>
            </w:r>
            <w:r>
              <w:rPr>
                <w:rFonts w:hint="eastAsia"/>
                <w:color w:val="000000" w:themeColor="text1"/>
                <w:sz w:val="24"/>
                <w:szCs w:val="24"/>
                <w:highlight w:val="none"/>
                <w:lang w:val="en-US" w:eastAsia="zh-CN"/>
                <w14:textFill>
                  <w14:solidFill>
                    <w14:schemeClr w14:val="tx1"/>
                  </w14:solidFill>
                </w14:textFill>
              </w:rPr>
              <w:t>4</w:t>
            </w:r>
            <w:r>
              <w:rPr>
                <w:color w:val="000000" w:themeColor="text1"/>
                <w:sz w:val="24"/>
                <w:szCs w:val="24"/>
                <w:highlight w:val="none"/>
                <w14:textFill>
                  <w14:solidFill>
                    <w14:schemeClr w14:val="tx1"/>
                  </w14:solidFill>
                </w14:textFill>
              </w:rPr>
              <w:t>）</w:t>
            </w:r>
            <w:bookmarkStart w:id="4" w:name="_Hlk60931434"/>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广州市闽兴包装科技有限公司迁改建项目</w:t>
            </w:r>
            <w:r>
              <w:rPr>
                <w:rFonts w:hint="eastAsia"/>
                <w:color w:val="000000" w:themeColor="text1"/>
                <w:sz w:val="24"/>
                <w:szCs w:val="24"/>
                <w:highlight w:val="none"/>
                <w14:textFill>
                  <w14:solidFill>
                    <w14:schemeClr w14:val="tx1"/>
                  </w14:solidFill>
                </w14:textFill>
              </w:rPr>
              <w:t>竣工环境保护验收监测</w:t>
            </w:r>
            <w:r>
              <w:rPr>
                <w:color w:val="000000" w:themeColor="text1"/>
                <w:sz w:val="24"/>
                <w:szCs w:val="24"/>
                <w:highlight w:val="none"/>
                <w14:textFill>
                  <w14:solidFill>
                    <w14:schemeClr w14:val="tx1"/>
                  </w14:solidFill>
                </w14:textFill>
              </w:rPr>
              <w:t>》（报告编号为</w:t>
            </w:r>
            <w:r>
              <w:rPr>
                <w:rFonts w:hint="eastAsia"/>
                <w:color w:val="000000" w:themeColor="text1"/>
                <w:sz w:val="24"/>
                <w:szCs w:val="24"/>
                <w:highlight w:val="none"/>
                <w14:textFill>
                  <w14:solidFill>
                    <w14:schemeClr w14:val="tx1"/>
                  </w14:solidFill>
                </w14:textFill>
              </w:rPr>
              <w:t>HL25041001</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广东环绿检测技术有限公司</w:t>
            </w:r>
            <w:r>
              <w:rPr>
                <w:color w:val="000000" w:themeColor="text1"/>
                <w:sz w:val="24"/>
                <w:szCs w:val="24"/>
                <w:highlight w:val="none"/>
                <w14:textFill>
                  <w14:solidFill>
                    <w14:schemeClr w14:val="tx1"/>
                  </w14:solidFill>
                </w14:textFill>
              </w:rPr>
              <w:t>）</w:t>
            </w:r>
            <w:bookmarkEnd w:id="4"/>
            <w:r>
              <w:rPr>
                <w:rFonts w:hint="eastAsia"/>
                <w:color w:val="000000" w:themeColor="text1"/>
                <w:sz w:val="24"/>
                <w:szCs w:val="24"/>
                <w:highlight w:val="none"/>
                <w14:textFill>
                  <w14:solidFill>
                    <w14:schemeClr w14:val="tx1"/>
                  </w14:solidFill>
                </w14:textFill>
              </w:rPr>
              <w:t>。</w:t>
            </w:r>
          </w:p>
        </w:tc>
      </w:tr>
      <w:tr w14:paraId="3793293D">
        <w:tblPrEx>
          <w:tblCellMar>
            <w:top w:w="0" w:type="dxa"/>
            <w:left w:w="57" w:type="dxa"/>
            <w:bottom w:w="0" w:type="dxa"/>
            <w:right w:w="57" w:type="dxa"/>
          </w:tblCellMar>
        </w:tblPrEx>
        <w:trPr>
          <w:trHeight w:val="5669" w:hRule="atLeast"/>
        </w:trPr>
        <w:tc>
          <w:tcPr>
            <w:tcW w:w="630" w:type="pct"/>
            <w:tcBorders>
              <w:top w:val="single" w:color="000000" w:sz="4" w:space="0"/>
              <w:left w:val="single" w:color="000000" w:sz="8" w:space="0"/>
              <w:bottom w:val="single" w:color="000000" w:sz="8" w:space="0"/>
              <w:right w:val="single" w:color="000000" w:sz="4" w:space="0"/>
            </w:tcBorders>
            <w:vAlign w:val="center"/>
          </w:tcPr>
          <w:p w14:paraId="614F3E7F">
            <w:pPr>
              <w:pStyle w:val="15"/>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验收监测评价标准、标号、级别、限值</w:t>
            </w:r>
          </w:p>
        </w:tc>
        <w:tc>
          <w:tcPr>
            <w:tcW w:w="4370" w:type="pct"/>
            <w:gridSpan w:val="5"/>
            <w:tcBorders>
              <w:top w:val="single" w:color="000000" w:sz="4" w:space="0"/>
              <w:left w:val="single" w:color="000000" w:sz="4" w:space="0"/>
              <w:bottom w:val="single" w:color="000000" w:sz="8" w:space="0"/>
              <w:right w:val="single" w:color="000000" w:sz="8" w:space="0"/>
            </w:tcBorders>
            <w:vAlign w:val="center"/>
          </w:tcPr>
          <w:p w14:paraId="4FF4B450">
            <w:pPr>
              <w:pStyle w:val="15"/>
              <w:spacing w:line="360" w:lineRule="auto"/>
              <w:jc w:val="left"/>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（1）废水</w:t>
            </w:r>
          </w:p>
          <w:p w14:paraId="6F9BCA8F">
            <w:pPr>
              <w:pStyle w:val="15"/>
              <w:spacing w:line="360" w:lineRule="auto"/>
              <w:ind w:firstLine="480" w:firstLineChars="200"/>
              <w:jc w:val="both"/>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本项目生活污水依托园区污水处理设施处理，园区污水处理设施进水标准为广东省《水污染物排放限值》（DB44/26-2001）第二时段三级标准，排放标准执行广东省《水污染物排放限值》（DB44/26-2001）第二时段一级标准。</w:t>
            </w:r>
          </w:p>
          <w:p w14:paraId="19AF6336">
            <w:pPr>
              <w:pStyle w:val="15"/>
              <w:spacing w:line="360" w:lineRule="auto"/>
              <w:jc w:val="lef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w:t>
            </w:r>
            <w:r>
              <w:rPr>
                <w:color w:val="000000" w:themeColor="text1"/>
                <w:sz w:val="24"/>
                <w:szCs w:val="24"/>
                <w14:textFill>
                  <w14:solidFill>
                    <w14:schemeClr w14:val="tx1"/>
                  </w14:solidFill>
                </w14:textFill>
              </w:rPr>
              <w:t>2</w:t>
            </w:r>
            <w:r>
              <w:rPr>
                <w:rFonts w:hint="eastAsia"/>
                <w:color w:val="000000" w:themeColor="text1"/>
                <w:sz w:val="24"/>
                <w:szCs w:val="24"/>
                <w14:textFill>
                  <w14:solidFill>
                    <w14:schemeClr w14:val="tx1"/>
                  </w14:solidFill>
                </w14:textFill>
              </w:rPr>
              <w:t>）废气</w:t>
            </w:r>
          </w:p>
          <w:p w14:paraId="649AEBA0">
            <w:pPr>
              <w:keepNext w:val="0"/>
              <w:keepLines w:val="0"/>
              <w:suppressLineNumbers w:val="0"/>
              <w:spacing w:before="0" w:beforeAutospacing="0" w:after="0" w:afterAutospacing="0"/>
              <w:ind w:left="0" w:right="0" w:firstLine="480"/>
              <w:rPr>
                <w:rFonts w:hint="default"/>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1）颗粒物</w:t>
            </w:r>
          </w:p>
          <w:p w14:paraId="54DBA716">
            <w:pPr>
              <w:keepNext w:val="0"/>
              <w:keepLines w:val="0"/>
              <w:suppressLineNumbers w:val="0"/>
              <w:spacing w:before="0" w:beforeAutospacing="0" w:after="0" w:afterAutospacing="0"/>
              <w:ind w:left="0" w:right="0" w:firstLine="480"/>
              <w:jc w:val="both"/>
              <w:rPr>
                <w:rFonts w:hint="default"/>
                <w:color w:val="000000" w:themeColor="text1"/>
                <w14:textFill>
                  <w14:solidFill>
                    <w14:schemeClr w14:val="tx1"/>
                  </w14:solidFill>
                </w14:textFill>
              </w:rPr>
            </w:pPr>
            <w:r>
              <w:rPr>
                <w:rFonts w:hint="eastAsia"/>
                <w:color w:val="000000" w:themeColor="text1"/>
                <w:kern w:val="0"/>
                <w:lang w:val="en-US" w:eastAsia="zh-CN"/>
                <w14:textFill>
                  <w14:solidFill>
                    <w14:schemeClr w14:val="tx1"/>
                  </w14:solidFill>
                </w14:textFill>
              </w:rPr>
              <w:t>模具制作</w:t>
            </w:r>
            <w:r>
              <w:rPr>
                <w:rFonts w:hint="eastAsia"/>
                <w:color w:val="000000" w:themeColor="text1"/>
                <w:kern w:val="0"/>
                <w14:textFill>
                  <w14:solidFill>
                    <w14:schemeClr w14:val="tx1"/>
                  </w14:solidFill>
                </w14:textFill>
              </w:rPr>
              <w:t>工序产生的颗粒物执行《合成树脂工业污染物排放标准》（GB31572-2015）（含2024年修改单）表9企业边界大气污染物浓度限值</w:t>
            </w:r>
            <w:r>
              <w:rPr>
                <w:rFonts w:hint="eastAsia"/>
                <w:color w:val="000000" w:themeColor="text1"/>
                <w14:textFill>
                  <w14:solidFill>
                    <w14:schemeClr w14:val="tx1"/>
                  </w14:solidFill>
                </w14:textFill>
              </w:rPr>
              <w:t>。</w:t>
            </w:r>
          </w:p>
          <w:p w14:paraId="44D520DE">
            <w:pPr>
              <w:keepNext w:val="0"/>
              <w:keepLines w:val="0"/>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2）有机废气</w:t>
            </w:r>
          </w:p>
          <w:p w14:paraId="6D1FC6E4">
            <w:pPr>
              <w:keepNext w:val="0"/>
              <w:keepLines w:val="0"/>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打样及吸塑</w:t>
            </w:r>
            <w:r>
              <w:rPr>
                <w:rFonts w:hint="eastAsia"/>
                <w:color w:val="000000" w:themeColor="text1"/>
                <w14:textFill>
                  <w14:solidFill>
                    <w14:schemeClr w14:val="tx1"/>
                  </w14:solidFill>
                </w14:textFill>
              </w:rPr>
              <w:t>废气主要为非甲烷总烃、</w:t>
            </w:r>
            <w:r>
              <w:rPr>
                <w:rFonts w:hint="eastAsia"/>
                <w:color w:val="000000" w:themeColor="text1"/>
                <w:lang w:val="en-US" w:eastAsia="zh-CN"/>
                <w14:textFill>
                  <w14:solidFill>
                    <w14:schemeClr w14:val="tx1"/>
                  </w14:solidFill>
                </w14:textFill>
              </w:rPr>
              <w:t>颗粒物、苯乙烯、乙醛、甲苯、乙苯</w:t>
            </w:r>
            <w:r>
              <w:rPr>
                <w:rFonts w:hint="eastAsia"/>
                <w:color w:val="000000" w:themeColor="text1"/>
                <w14:textFill>
                  <w14:solidFill>
                    <w14:schemeClr w14:val="tx1"/>
                  </w14:solidFill>
                </w14:textFill>
              </w:rPr>
              <w:t>。</w:t>
            </w:r>
          </w:p>
          <w:p w14:paraId="710DA1A6">
            <w:pPr>
              <w:keepNext w:val="0"/>
              <w:keepLines w:val="0"/>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非甲烷总烃、颗粒物、乙醛、甲苯、乙苯有组织排放执行《合成树脂工业污染物排放标准》（GB31572-2015）表5大气污染物特别排放限值的50%</w:t>
            </w:r>
            <w:r>
              <w:rPr>
                <w:rFonts w:hint="eastAsia"/>
                <w:color w:val="000000" w:themeColor="text1"/>
                <w:lang w:val="en-US" w:eastAsia="zh-CN"/>
                <w14:textFill>
                  <w14:solidFill>
                    <w14:schemeClr w14:val="tx1"/>
                  </w14:solidFill>
                </w14:textFill>
              </w:rPr>
              <w:t>及《固定污染源挥发性有机物综合排放标准》（DB44/ 2367-2022）表1 挥发性有机物排放限值的</w:t>
            </w:r>
            <w:r>
              <w:rPr>
                <w:rFonts w:hint="eastAsia"/>
                <w:color w:val="000000" w:themeColor="text1"/>
                <w14:textFill>
                  <w14:solidFill>
                    <w14:schemeClr w14:val="tx1"/>
                  </w14:solidFill>
                </w14:textFill>
              </w:rPr>
              <w:t>较严</w:t>
            </w:r>
            <w:r>
              <w:rPr>
                <w:rFonts w:hint="eastAsia"/>
                <w:color w:val="000000" w:themeColor="text1"/>
                <w:lang w:val="en-US" w:eastAsia="zh-CN"/>
                <w14:textFill>
                  <w14:solidFill>
                    <w14:schemeClr w14:val="tx1"/>
                  </w14:solidFill>
                </w14:textFill>
              </w:rPr>
              <w:t>值</w:t>
            </w:r>
            <w:r>
              <w:rPr>
                <w:rFonts w:hint="eastAsia"/>
                <w:color w:val="000000" w:themeColor="text1"/>
                <w14:textFill>
                  <w14:solidFill>
                    <w14:schemeClr w14:val="tx1"/>
                  </w14:solidFill>
                </w14:textFill>
              </w:rPr>
              <w:t>，无组织排放执行《合成树脂工业污染物排放标准》（GB31572-2015）表9企业边界浓度限值</w:t>
            </w:r>
            <w:r>
              <w:rPr>
                <w:rFonts w:hint="eastAsia"/>
                <w:color w:val="000000" w:themeColor="text1"/>
                <w:lang w:eastAsia="zh-CN"/>
                <w14:textFill>
                  <w14:solidFill>
                    <w14:schemeClr w14:val="tx1"/>
                  </w14:solidFill>
                </w14:textFill>
              </w:rPr>
              <w:t>。</w:t>
            </w:r>
          </w:p>
          <w:p w14:paraId="00E14438">
            <w:pPr>
              <w:keepNext w:val="0"/>
              <w:keepLines w:val="0"/>
              <w:suppressLineNumbers w:val="0"/>
              <w:bidi w:val="0"/>
              <w:spacing w:before="0" w:beforeAutospacing="0" w:after="0" w:afterAutospacing="0"/>
              <w:ind w:left="0" w:right="0"/>
              <w:jc w:val="both"/>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苯乙烯有组织排放浓度执行《合成树脂工业污染物排放标准》（GB31572-2015）（含2024年修改单）表5特别排放限值的50%，有组织排放速率执行《恶臭污染物排放标准》（GB14554-93）表2恶臭污染物排放标准值，无组织排放执行</w:t>
            </w:r>
            <w:r>
              <w:rPr>
                <w:rFonts w:hint="eastAsia"/>
                <w:color w:val="000000" w:themeColor="text1"/>
                <w14:textFill>
                  <w14:solidFill>
                    <w14:schemeClr w14:val="tx1"/>
                  </w14:solidFill>
                </w14:textFill>
              </w:rPr>
              <w:t>《恶臭污染物排放标准》（GB14554-93）表1恶臭污染物新改扩建厂界标准值</w:t>
            </w:r>
            <w:r>
              <w:rPr>
                <w:rFonts w:hint="eastAsia"/>
                <w:color w:val="000000" w:themeColor="text1"/>
                <w:lang w:eastAsia="zh-CN"/>
                <w14:textFill>
                  <w14:solidFill>
                    <w14:schemeClr w14:val="tx1"/>
                  </w14:solidFill>
                </w14:textFill>
              </w:rPr>
              <w:t>。</w:t>
            </w:r>
          </w:p>
          <w:p w14:paraId="467B4775">
            <w:pPr>
              <w:keepNext w:val="0"/>
              <w:keepLines w:val="0"/>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3）臭气浓度</w:t>
            </w:r>
          </w:p>
          <w:p w14:paraId="5E67B98F">
            <w:pPr>
              <w:keepNext w:val="0"/>
              <w:keepLines w:val="0"/>
              <w:suppressLineNumbers w:val="0"/>
              <w:bidi w:val="0"/>
              <w:spacing w:before="0" w:beforeAutospacing="0" w:after="0" w:afterAutospacing="0"/>
              <w:ind w:left="0" w:right="0"/>
              <w:jc w:val="both"/>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打样及吸塑</w:t>
            </w:r>
            <w:r>
              <w:rPr>
                <w:rFonts w:hint="default"/>
                <w:color w:val="000000" w:themeColor="text1"/>
                <w14:textFill>
                  <w14:solidFill>
                    <w14:schemeClr w14:val="tx1"/>
                  </w14:solidFill>
                </w14:textFill>
              </w:rPr>
              <w:t>工序</w:t>
            </w:r>
            <w:r>
              <w:rPr>
                <w:rFonts w:hint="eastAsia"/>
                <w:color w:val="000000" w:themeColor="text1"/>
                <w14:textFill>
                  <w14:solidFill>
                    <w14:schemeClr w14:val="tx1"/>
                  </w14:solidFill>
                </w14:textFill>
              </w:rPr>
              <w:t>产生的臭气</w:t>
            </w:r>
            <w:r>
              <w:rPr>
                <w:rFonts w:hint="default"/>
                <w:color w:val="000000" w:themeColor="text1"/>
                <w14:textFill>
                  <w14:solidFill>
                    <w14:schemeClr w14:val="tx1"/>
                  </w14:solidFill>
                </w14:textFill>
              </w:rPr>
              <w:t>浓度</w:t>
            </w:r>
            <w:r>
              <w:rPr>
                <w:rFonts w:hint="eastAsia"/>
                <w:color w:val="000000" w:themeColor="text1"/>
                <w14:textFill>
                  <w14:solidFill>
                    <w14:schemeClr w14:val="tx1"/>
                  </w14:solidFill>
                </w14:textFill>
              </w:rPr>
              <w:t>执行《恶臭污染物排放标准》（GB14554-93）表2恶臭污染物排放标准值和表1恶臭污染物新改扩建厂界标准值。</w:t>
            </w:r>
          </w:p>
          <w:p w14:paraId="6738EA9E">
            <w:pPr>
              <w:keepNext w:val="0"/>
              <w:keepLines w:val="0"/>
              <w:suppressLineNumbers w:val="0"/>
              <w:bidi w:val="0"/>
              <w:spacing w:before="0" w:beforeAutospacing="0" w:after="0" w:afterAutospacing="0"/>
              <w:ind w:left="0" w:right="0"/>
              <w:jc w:val="both"/>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4）厂区内非甲烷总烃</w:t>
            </w:r>
          </w:p>
          <w:p w14:paraId="3A41CF11">
            <w:pPr>
              <w:keepNext w:val="0"/>
              <w:keepLines w:val="0"/>
              <w:suppressLineNumbers w:val="0"/>
              <w:bidi w:val="0"/>
              <w:spacing w:before="0" w:beforeAutospacing="0" w:after="0" w:afterAutospacing="0"/>
              <w:ind w:left="0" w:right="0"/>
              <w:jc w:val="both"/>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厂区内VOCs无组织排放监控点的排放浓度执行《固定污染源有机物综合排放标准》</w:t>
            </w:r>
            <w:r>
              <w:rPr>
                <w:rFonts w:hint="default"/>
                <w:color w:val="000000" w:themeColor="text1"/>
                <w:lang w:val="en-US" w:eastAsia="zh-CN"/>
                <w14:textFill>
                  <w14:solidFill>
                    <w14:schemeClr w14:val="tx1"/>
                  </w14:solidFill>
                </w14:textFill>
              </w:rPr>
              <w:t>（DB 44/2367-2022）</w:t>
            </w:r>
            <w:r>
              <w:rPr>
                <w:rFonts w:hint="eastAsia"/>
                <w:color w:val="000000" w:themeColor="text1"/>
                <w:lang w:val="en-US" w:eastAsia="zh-CN"/>
                <w14:textFill>
                  <w14:solidFill>
                    <w14:schemeClr w14:val="tx1"/>
                  </w14:solidFill>
                </w14:textFill>
              </w:rPr>
              <w:t>表3厂区</w:t>
            </w:r>
            <w:r>
              <w:rPr>
                <w:rFonts w:hint="default"/>
                <w:color w:val="000000" w:themeColor="text1"/>
                <w:lang w:val="en-US" w:eastAsia="zh-CN"/>
                <w14:textFill>
                  <w14:solidFill>
                    <w14:schemeClr w14:val="tx1"/>
                  </w14:solidFill>
                </w14:textFill>
              </w:rPr>
              <w:t>内</w:t>
            </w:r>
            <w:r>
              <w:rPr>
                <w:rFonts w:hint="eastAsia"/>
                <w:color w:val="000000" w:themeColor="text1"/>
                <w:lang w:val="en-US" w:eastAsia="zh-CN"/>
                <w14:textFill>
                  <w14:solidFill>
                    <w14:schemeClr w14:val="tx1"/>
                  </w14:solidFill>
                </w14:textFill>
              </w:rPr>
              <w:t>VOCs无组织排放限值。</w:t>
            </w:r>
          </w:p>
          <w:p w14:paraId="36666762">
            <w:pPr>
              <w:pStyle w:val="15"/>
              <w:spacing w:line="360" w:lineRule="auto"/>
              <w:jc w:val="left"/>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（3）噪声</w:t>
            </w:r>
          </w:p>
          <w:p w14:paraId="2FE0679C">
            <w:pPr>
              <w:pStyle w:val="15"/>
              <w:spacing w:line="360" w:lineRule="auto"/>
              <w:ind w:firstLine="480" w:firstLineChars="200"/>
              <w:jc w:val="both"/>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项目边界噪声执行《工业企业厂界环境噪声排放标准》（</w:t>
            </w:r>
            <w:r>
              <w:rPr>
                <w:color w:val="000000" w:themeColor="text1"/>
                <w:sz w:val="24"/>
                <w:szCs w:val="24"/>
                <w14:textFill>
                  <w14:solidFill>
                    <w14:schemeClr w14:val="tx1"/>
                  </w14:solidFill>
                </w14:textFill>
              </w:rPr>
              <w:t>GB12348-2008</w:t>
            </w:r>
            <w:r>
              <w:rPr>
                <w:rFonts w:hint="eastAsia"/>
                <w:color w:val="000000" w:themeColor="text1"/>
                <w:sz w:val="24"/>
                <w:szCs w:val="24"/>
                <w14:textFill>
                  <w14:solidFill>
                    <w14:schemeClr w14:val="tx1"/>
                  </w14:solidFill>
                </w14:textFill>
              </w:rPr>
              <w:t>）</w:t>
            </w:r>
            <w:r>
              <w:rPr>
                <w:rFonts w:hint="default"/>
                <w:color w:val="000000" w:themeColor="text1"/>
                <w:sz w:val="24"/>
                <w:szCs w:val="24"/>
                <w:lang w:eastAsia="zh-CN"/>
                <w14:textFill>
                  <w14:solidFill>
                    <w14:schemeClr w14:val="tx1"/>
                  </w14:solidFill>
                </w14:textFill>
              </w:rPr>
              <w:t>2</w:t>
            </w:r>
            <w:r>
              <w:rPr>
                <w:rFonts w:hint="eastAsia"/>
                <w:color w:val="000000" w:themeColor="text1"/>
                <w:sz w:val="24"/>
                <w:szCs w:val="24"/>
                <w14:textFill>
                  <w14:solidFill>
                    <w14:schemeClr w14:val="tx1"/>
                  </w14:solidFill>
                </w14:textFill>
              </w:rPr>
              <w:t>类标准。</w:t>
            </w:r>
          </w:p>
          <w:p w14:paraId="5A87E0E8">
            <w:pPr>
              <w:pStyle w:val="15"/>
              <w:spacing w:line="360" w:lineRule="auto"/>
              <w:jc w:val="lef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（4）固废</w:t>
            </w:r>
          </w:p>
          <w:p w14:paraId="45099EF5">
            <w:pPr>
              <w:pStyle w:val="15"/>
              <w:spacing w:line="360" w:lineRule="auto"/>
              <w:ind w:firstLine="480" w:firstLineChars="200"/>
              <w:jc w:val="both"/>
              <w:rPr>
                <w:color w:val="000000" w:themeColor="text1"/>
                <w:sz w:val="24"/>
                <w:szCs w:val="24"/>
                <w14:textFill>
                  <w14:solidFill>
                    <w14:schemeClr w14:val="tx1"/>
                  </w14:solidFill>
                </w14:textFill>
              </w:rPr>
            </w:pPr>
            <w:r>
              <w:rPr>
                <w:color w:val="000000" w:themeColor="text1"/>
                <w:sz w:val="24"/>
                <w14:textFill>
                  <w14:solidFill>
                    <w14:schemeClr w14:val="tx1"/>
                  </w14:solidFill>
                </w14:textFill>
              </w:rPr>
              <w:t>固体废物管理应遵照《中华人民共和国固体废物污染环境防治法》、《广东省固体废物污染环境防治条例》、《国家危险废物名录》（2025年版）、《一般工业固体废物贮存和填埋污染控制标准》（GB 18599-2020）、</w:t>
            </w:r>
            <w:r>
              <w:rPr>
                <w:rFonts w:hint="eastAsia"/>
                <w:color w:val="000000" w:themeColor="text1"/>
                <w:sz w:val="24"/>
                <w:lang w:eastAsia="zh-CN"/>
                <w14:textFill>
                  <w14:solidFill>
                    <w14:schemeClr w14:val="tx1"/>
                  </w14:solidFill>
                </w14:textFill>
              </w:rPr>
              <w:t>《危险废物贮存污染控制标准》（GB 18597-2023）</w:t>
            </w:r>
            <w:r>
              <w:rPr>
                <w:rFonts w:hint="eastAsia"/>
                <w:color w:val="000000" w:themeColor="text1"/>
                <w:sz w:val="24"/>
                <w:szCs w:val="24"/>
                <w14:textFill>
                  <w14:solidFill>
                    <w14:schemeClr w14:val="tx1"/>
                  </w14:solidFill>
                </w14:textFill>
              </w:rPr>
              <w:t>。</w:t>
            </w:r>
          </w:p>
        </w:tc>
      </w:tr>
    </w:tbl>
    <w:p w14:paraId="5B5E0DBF">
      <w:pPr>
        <w:spacing w:line="307" w:lineRule="exact"/>
        <w:ind w:firstLine="602"/>
        <w:rPr>
          <w:b/>
          <w:bCs/>
          <w:color w:val="000000" w:themeColor="text1"/>
          <w:sz w:val="30"/>
          <w:szCs w:val="30"/>
          <w:lang w:eastAsia="zh-CN"/>
          <w14:textFill>
            <w14:solidFill>
              <w14:schemeClr w14:val="tx1"/>
            </w14:solidFill>
          </w14:textFill>
        </w:rPr>
      </w:pPr>
    </w:p>
    <w:p w14:paraId="1C6D1232">
      <w:pPr>
        <w:ind w:left="0" w:leftChars="0" w:firstLine="0" w:firstLineChars="0"/>
        <w:outlineLvl w:val="0"/>
        <w:rPr>
          <w:rStyle w:val="19"/>
          <w:color w:val="000000" w:themeColor="text1"/>
          <w14:textFill>
            <w14:solidFill>
              <w14:schemeClr w14:val="tx1"/>
            </w14:solidFill>
          </w14:textFill>
        </w:rPr>
      </w:pPr>
      <w:bookmarkStart w:id="5" w:name="_Toc18442_WPSOffice_Level1"/>
      <w:bookmarkStart w:id="6" w:name="_Toc16282_WPSOffice_Level1"/>
      <w:bookmarkStart w:id="7" w:name="_Toc26730"/>
      <w:r>
        <w:rPr>
          <w:b/>
          <w:bCs/>
          <w:color w:val="000000" w:themeColor="text1"/>
          <w:sz w:val="30"/>
          <w:szCs w:val="30"/>
          <w:lang w:eastAsia="zh-CN"/>
          <w14:textFill>
            <w14:solidFill>
              <w14:schemeClr w14:val="tx1"/>
            </w14:solidFill>
          </w14:textFill>
        </w:rPr>
        <w:br w:type="page"/>
      </w:r>
      <w:bookmarkStart w:id="8" w:name="_Toc2604"/>
      <w:bookmarkStart w:id="9" w:name="_Toc32490"/>
      <w:r>
        <w:rPr>
          <w:rStyle w:val="19"/>
          <w:color w:val="000000" w:themeColor="text1"/>
          <w:lang w:eastAsia="zh-CN"/>
          <w14:textFill>
            <w14:solidFill>
              <w14:schemeClr w14:val="tx1"/>
            </w14:solidFill>
          </w14:textFill>
        </w:rPr>
        <w:t xml:space="preserve">表二 </w:t>
      </w:r>
      <w:r>
        <w:rPr>
          <w:rStyle w:val="19"/>
          <w:rFonts w:hint="eastAsia"/>
          <w:color w:val="000000" w:themeColor="text1"/>
          <w:lang w:eastAsia="zh-CN"/>
          <w14:textFill>
            <w14:solidFill>
              <w14:schemeClr w14:val="tx1"/>
            </w14:solidFill>
          </w14:textFill>
        </w:rPr>
        <w:t>项目概况</w:t>
      </w:r>
      <w:bookmarkEnd w:id="8"/>
      <w:bookmarkEnd w:id="9"/>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4"/>
      </w:tblGrid>
      <w:tr w14:paraId="55D35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0" w:hRule="atLeast"/>
        </w:trPr>
        <w:tc>
          <w:tcPr>
            <w:tcW w:w="5000" w:type="pct"/>
          </w:tcPr>
          <w:p w14:paraId="5601E81B">
            <w:pPr>
              <w:pStyle w:val="4"/>
              <w:keepNext w:val="0"/>
              <w:keepLines w:val="0"/>
              <w:widowControl w:val="0"/>
              <w:spacing w:before="120" w:after="120"/>
              <w:rPr>
                <w:color w:val="000000" w:themeColor="text1"/>
                <w14:textFill>
                  <w14:solidFill>
                    <w14:schemeClr w14:val="tx1"/>
                  </w14:solidFill>
                </w14:textFill>
              </w:rPr>
            </w:pPr>
            <w:r>
              <w:rPr>
                <w:color w:val="000000" w:themeColor="text1"/>
                <w14:textFill>
                  <w14:solidFill>
                    <w14:schemeClr w14:val="tx1"/>
                  </w14:solidFill>
                </w14:textFill>
              </w:rPr>
              <w:br w:type="page"/>
            </w:r>
            <w:bookmarkEnd w:id="5"/>
            <w:bookmarkEnd w:id="6"/>
            <w:bookmarkEnd w:id="7"/>
            <w:bookmarkStart w:id="10" w:name="_Toc18190"/>
            <w:bookmarkStart w:id="11" w:name="_Toc19821"/>
            <w:bookmarkStart w:id="12" w:name="_Toc5738"/>
            <w:bookmarkStart w:id="13" w:name="_Toc18664"/>
            <w:r>
              <w:rPr>
                <w:color w:val="000000" w:themeColor="text1"/>
                <w14:textFill>
                  <w14:solidFill>
                    <w14:schemeClr w14:val="tx1"/>
                  </w14:solidFill>
                </w14:textFill>
              </w:rPr>
              <w:t>2.1工程建设内容</w:t>
            </w:r>
            <w:bookmarkEnd w:id="10"/>
            <w:bookmarkEnd w:id="11"/>
            <w:bookmarkEnd w:id="12"/>
            <w:bookmarkEnd w:id="13"/>
          </w:p>
          <w:p w14:paraId="6656A79C">
            <w:pPr>
              <w:ind w:firstLine="482"/>
              <w:jc w:val="both"/>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（1）项目基本情况</w:t>
            </w:r>
          </w:p>
          <w:p w14:paraId="79F1CE98">
            <w:pPr>
              <w:keepNext w:val="0"/>
              <w:keepLines w:val="0"/>
              <w:suppressLineNumbers w:val="0"/>
              <w:spacing w:before="0" w:beforeAutospacing="0" w:after="0" w:afterAutospacing="0"/>
              <w:ind w:left="0" w:right="0" w:firstLine="480"/>
              <w:jc w:val="both"/>
              <w:rPr>
                <w:rFonts w:hint="default"/>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广州市闽兴包装科技有限公司</w:t>
            </w:r>
            <w:r>
              <w:rPr>
                <w:rFonts w:hint="eastAsia"/>
                <w:color w:val="000000" w:themeColor="text1"/>
                <w14:textFill>
                  <w14:solidFill>
                    <w14:schemeClr w14:val="tx1"/>
                  </w14:solidFill>
                </w14:textFill>
              </w:rPr>
              <w:t>位于广州市南沙区大岗镇北龙路83号（自编2号）二号厂房之二</w:t>
            </w:r>
            <w:r>
              <w:rPr>
                <w:rFonts w:hint="eastAsia"/>
                <w:color w:val="000000" w:themeColor="text1"/>
                <w:lang w:val="en-US" w:eastAsia="zh-CN"/>
                <w14:textFill>
                  <w14:solidFill>
                    <w14:schemeClr w14:val="tx1"/>
                  </w14:solidFill>
                </w14:textFill>
              </w:rPr>
              <w:t>建设了“广州市闽兴包装科技有限公司建设项目”（以下称“原项目”）</w:t>
            </w:r>
            <w:r>
              <w:rPr>
                <w:rFonts w:hint="eastAsia"/>
                <w:color w:val="000000" w:themeColor="text1"/>
                <w14:textFill>
                  <w14:solidFill>
                    <w14:schemeClr w14:val="tx1"/>
                  </w14:solidFill>
                </w14:textFill>
              </w:rPr>
              <w:t>，</w:t>
            </w:r>
            <w:r>
              <w:rPr>
                <w:rFonts w:hint="eastAsia"/>
                <w:bCs/>
                <w:color w:val="000000" w:themeColor="text1"/>
                <w14:textFill>
                  <w14:solidFill>
                    <w14:schemeClr w14:val="tx1"/>
                  </w14:solidFill>
                </w14:textFill>
              </w:rPr>
              <w:t>建设单位于</w:t>
            </w:r>
            <w:r>
              <w:rPr>
                <w:rFonts w:hint="default"/>
                <w:bCs/>
                <w:color w:val="000000" w:themeColor="text1"/>
                <w14:textFill>
                  <w14:solidFill>
                    <w14:schemeClr w14:val="tx1"/>
                  </w14:solidFill>
                </w14:textFill>
              </w:rPr>
              <w:t>20</w:t>
            </w:r>
            <w:r>
              <w:rPr>
                <w:rFonts w:hint="eastAsia"/>
                <w:bCs/>
                <w:color w:val="000000" w:themeColor="text1"/>
                <w:lang w:val="en-US" w:eastAsia="zh-CN"/>
                <w14:textFill>
                  <w14:solidFill>
                    <w14:schemeClr w14:val="tx1"/>
                  </w14:solidFill>
                </w14:textFill>
              </w:rPr>
              <w:t>19</w:t>
            </w:r>
            <w:r>
              <w:rPr>
                <w:rFonts w:hint="eastAsia"/>
                <w:bCs/>
                <w:color w:val="000000" w:themeColor="text1"/>
                <w14:textFill>
                  <w14:solidFill>
                    <w14:schemeClr w14:val="tx1"/>
                  </w14:solidFill>
                </w14:textFill>
              </w:rPr>
              <w:t>年申报了《</w:t>
            </w:r>
            <w:r>
              <w:rPr>
                <w:rFonts w:hint="eastAsia"/>
                <w:bCs/>
                <w:color w:val="000000" w:themeColor="text1"/>
                <w:lang w:eastAsia="zh-CN"/>
                <w14:textFill>
                  <w14:solidFill>
                    <w14:schemeClr w14:val="tx1"/>
                  </w14:solidFill>
                </w14:textFill>
              </w:rPr>
              <w:t>广州市闽兴包装科技有限公司建设项目</w:t>
            </w:r>
            <w:r>
              <w:rPr>
                <w:rFonts w:hint="eastAsia"/>
                <w:bCs/>
                <w:color w:val="000000" w:themeColor="text1"/>
                <w14:textFill>
                  <w14:solidFill>
                    <w14:schemeClr w14:val="tx1"/>
                  </w14:solidFill>
                </w14:textFill>
              </w:rPr>
              <w:t>环境影响评价报告表》，并于</w:t>
            </w:r>
            <w:r>
              <w:rPr>
                <w:rFonts w:hint="eastAsia"/>
                <w:bCs/>
                <w:color w:val="000000" w:themeColor="text1"/>
                <w:lang w:val="en-US" w:eastAsia="zh-CN"/>
                <w14:textFill>
                  <w14:solidFill>
                    <w14:schemeClr w14:val="tx1"/>
                  </w14:solidFill>
                </w14:textFill>
              </w:rPr>
              <w:t>2020</w:t>
            </w:r>
            <w:r>
              <w:rPr>
                <w:rFonts w:hint="eastAsia"/>
                <w:bCs/>
                <w:color w:val="000000" w:themeColor="text1"/>
                <w14:textFill>
                  <w14:solidFill>
                    <w14:schemeClr w14:val="tx1"/>
                  </w14:solidFill>
                </w14:textFill>
              </w:rPr>
              <w:t>年</w:t>
            </w:r>
            <w:r>
              <w:rPr>
                <w:rFonts w:hint="eastAsia"/>
                <w:color w:val="000000" w:themeColor="text1"/>
                <w:lang w:val="en-US" w:eastAsia="zh-CN"/>
                <w14:textFill>
                  <w14:solidFill>
                    <w14:schemeClr w14:val="tx1"/>
                  </w14:solidFill>
                </w14:textFill>
              </w:rPr>
              <w:t>2</w:t>
            </w:r>
            <w:r>
              <w:rPr>
                <w:rFonts w:hint="eastAsia"/>
                <w:color w:val="000000" w:themeColor="text1"/>
                <w14:textFill>
                  <w14:solidFill>
                    <w14:schemeClr w14:val="tx1"/>
                  </w14:solidFill>
                </w14:textFill>
              </w:rPr>
              <w:t>月</w:t>
            </w: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日</w:t>
            </w:r>
            <w:r>
              <w:rPr>
                <w:rFonts w:hint="eastAsia"/>
                <w:bCs/>
                <w:color w:val="000000" w:themeColor="text1"/>
                <w14:textFill>
                  <w14:solidFill>
                    <w14:schemeClr w14:val="tx1"/>
                  </w14:solidFill>
                </w14:textFill>
              </w:rPr>
              <w:t>取得广州南沙经济技术开发区行政审批局的审批意见（</w:t>
            </w:r>
            <w:r>
              <w:rPr>
                <w:rFonts w:hint="eastAsia"/>
                <w:bCs/>
                <w:color w:val="000000" w:themeColor="text1"/>
                <w:lang w:val="en-US" w:eastAsia="zh-CN"/>
                <w14:textFill>
                  <w14:solidFill>
                    <w14:schemeClr w14:val="tx1"/>
                  </w14:solidFill>
                </w14:textFill>
              </w:rPr>
              <w:t>穗南审批环评</w:t>
            </w:r>
            <w:r>
              <w:rPr>
                <w:rFonts w:hint="eastAsia"/>
                <w:bCs/>
                <w:color w:val="000000" w:themeColor="text1"/>
                <w14:textFill>
                  <w14:solidFill>
                    <w14:schemeClr w14:val="tx1"/>
                  </w14:solidFill>
                </w14:textFill>
              </w:rPr>
              <w:t>〔202</w:t>
            </w:r>
            <w:r>
              <w:rPr>
                <w:rFonts w:hint="eastAsia"/>
                <w:bCs/>
                <w:color w:val="000000" w:themeColor="text1"/>
                <w:lang w:val="en-US" w:eastAsia="zh-CN"/>
                <w14:textFill>
                  <w14:solidFill>
                    <w14:schemeClr w14:val="tx1"/>
                  </w14:solidFill>
                </w14:textFill>
              </w:rPr>
              <w:t>0</w:t>
            </w:r>
            <w:r>
              <w:rPr>
                <w:rFonts w:hint="eastAsia"/>
                <w:bCs/>
                <w:color w:val="000000" w:themeColor="text1"/>
                <w14:textFill>
                  <w14:solidFill>
                    <w14:schemeClr w14:val="tx1"/>
                  </w14:solidFill>
                </w14:textFill>
              </w:rPr>
              <w:t>〕</w:t>
            </w:r>
            <w:r>
              <w:rPr>
                <w:rFonts w:hint="eastAsia"/>
                <w:bCs/>
                <w:color w:val="000000" w:themeColor="text1"/>
                <w:lang w:val="en-US" w:eastAsia="zh-CN"/>
                <w14:textFill>
                  <w14:solidFill>
                    <w14:schemeClr w14:val="tx1"/>
                  </w14:solidFill>
                </w14:textFill>
              </w:rPr>
              <w:t>26</w:t>
            </w:r>
            <w:r>
              <w:rPr>
                <w:rFonts w:hint="eastAsia"/>
                <w:bCs/>
                <w:color w:val="000000" w:themeColor="text1"/>
                <w14:textFill>
                  <w14:solidFill>
                    <w14:schemeClr w14:val="tx1"/>
                  </w14:solidFill>
                </w14:textFill>
              </w:rPr>
              <w:t>号）</w:t>
            </w:r>
            <w:r>
              <w:rPr>
                <w:rFonts w:hint="eastAsia"/>
                <w:bCs/>
                <w:color w:val="000000" w:themeColor="text1"/>
                <w:highlight w:val="none"/>
                <w14:textFill>
                  <w14:solidFill>
                    <w14:schemeClr w14:val="tx1"/>
                  </w14:solidFill>
                </w14:textFill>
              </w:rPr>
              <w:t>，</w:t>
            </w:r>
            <w:r>
              <w:rPr>
                <w:rFonts w:hint="eastAsia"/>
                <w:bCs/>
                <w:color w:val="000000" w:themeColor="text1"/>
                <w14:textFill>
                  <w14:solidFill>
                    <w14:schemeClr w14:val="tx1"/>
                  </w14:solidFill>
                </w14:textFill>
              </w:rPr>
              <w:t>批复</w:t>
            </w:r>
            <w:r>
              <w:rPr>
                <w:rFonts w:hint="default"/>
                <w:bCs/>
                <w:color w:val="000000" w:themeColor="text1"/>
                <w14:textFill>
                  <w14:solidFill>
                    <w14:schemeClr w14:val="tx1"/>
                  </w14:solidFill>
                </w14:textFill>
              </w:rPr>
              <w:t>的内容为：</w:t>
            </w:r>
            <w:r>
              <w:rPr>
                <w:rFonts w:hint="eastAsia"/>
                <w:bCs/>
                <w:color w:val="000000" w:themeColor="text1"/>
                <w14:textFill>
                  <w14:solidFill>
                    <w14:schemeClr w14:val="tx1"/>
                  </w14:solidFill>
                </w14:textFill>
              </w:rPr>
              <w:t>项目主要从事吸塑包装制品的生产加工，年产吸塑包装制品约396吨，共聘用员工</w:t>
            </w:r>
            <w:r>
              <w:rPr>
                <w:rFonts w:hint="default"/>
                <w:bCs/>
                <w:color w:val="000000" w:themeColor="text1"/>
                <w14:textFill>
                  <w14:solidFill>
                    <w14:schemeClr w14:val="tx1"/>
                  </w14:solidFill>
                </w14:textFill>
              </w:rPr>
              <w:t>30</w:t>
            </w:r>
            <w:r>
              <w:rPr>
                <w:rFonts w:hint="eastAsia"/>
                <w:bCs/>
                <w:color w:val="000000" w:themeColor="text1"/>
                <w14:textFill>
                  <w14:solidFill>
                    <w14:schemeClr w14:val="tx1"/>
                  </w14:solidFill>
                </w14:textFill>
              </w:rPr>
              <w:t>人。</w:t>
            </w:r>
            <w:r>
              <w:rPr>
                <w:rFonts w:hint="eastAsia"/>
                <w:bCs/>
                <w:color w:val="000000" w:themeColor="text1"/>
                <w:lang w:val="en-US" w:eastAsia="zh-CN"/>
                <w14:textFill>
                  <w14:solidFill>
                    <w14:schemeClr w14:val="tx1"/>
                  </w14:solidFill>
                </w14:textFill>
              </w:rPr>
              <w:t>原</w:t>
            </w:r>
            <w:r>
              <w:rPr>
                <w:rFonts w:hint="eastAsia"/>
                <w:bCs/>
                <w:color w:val="000000" w:themeColor="text1"/>
                <w14:textFill>
                  <w14:solidFill>
                    <w14:schemeClr w14:val="tx1"/>
                  </w14:solidFill>
                </w14:textFill>
              </w:rPr>
              <w:t>项目于</w:t>
            </w:r>
            <w:r>
              <w:rPr>
                <w:rFonts w:hint="eastAsia"/>
                <w:bCs/>
                <w:color w:val="000000" w:themeColor="text1"/>
                <w:lang w:val="en-US" w:eastAsia="zh-CN"/>
                <w14:textFill>
                  <w14:solidFill>
                    <w14:schemeClr w14:val="tx1"/>
                  </w14:solidFill>
                </w14:textFill>
              </w:rPr>
              <w:t>2020年3月6日取得</w:t>
            </w:r>
            <w:r>
              <w:rPr>
                <w:rFonts w:hint="eastAsia"/>
                <w:bCs/>
                <w:color w:val="000000" w:themeColor="text1"/>
                <w14:textFill>
                  <w14:solidFill>
                    <w14:schemeClr w14:val="tx1"/>
                  </w14:solidFill>
                </w14:textFill>
              </w:rPr>
              <w:t>固定污染源排污许可的登记（登记编号：91440101MA5CWX1D4D001Z）</w:t>
            </w:r>
            <w:r>
              <w:rPr>
                <w:rFonts w:hint="eastAsia"/>
                <w:b w:val="0"/>
                <w:bCs/>
                <w:color w:val="000000" w:themeColor="text1"/>
                <w:highlight w:val="none"/>
                <w:lang w:eastAsia="zh-CN"/>
                <w14:textFill>
                  <w14:solidFill>
                    <w14:schemeClr w14:val="tx1"/>
                  </w14:solidFill>
                </w14:textFill>
              </w:rPr>
              <w:t>，</w:t>
            </w:r>
            <w:r>
              <w:rPr>
                <w:rFonts w:hint="eastAsia"/>
                <w:b w:val="0"/>
                <w:bCs/>
                <w:color w:val="000000" w:themeColor="text1"/>
                <w:highlight w:val="none"/>
                <w:lang w:val="en-US" w:eastAsia="zh-CN"/>
                <w14:textFill>
                  <w14:solidFill>
                    <w14:schemeClr w14:val="tx1"/>
                  </w14:solidFill>
                </w14:textFill>
              </w:rPr>
              <w:t>并于</w:t>
            </w:r>
            <w:r>
              <w:rPr>
                <w:rFonts w:hint="eastAsia"/>
                <w:bCs/>
                <w:color w:val="000000" w:themeColor="text1"/>
                <w14:textFill>
                  <w14:solidFill>
                    <w14:schemeClr w14:val="tx1"/>
                  </w14:solidFill>
                </w14:textFill>
              </w:rPr>
              <w:t>2</w:t>
            </w:r>
            <w:r>
              <w:rPr>
                <w:rFonts w:hint="default"/>
                <w:bCs/>
                <w:color w:val="000000" w:themeColor="text1"/>
                <w14:textFill>
                  <w14:solidFill>
                    <w14:schemeClr w14:val="tx1"/>
                  </w14:solidFill>
                </w14:textFill>
              </w:rPr>
              <w:t>0</w:t>
            </w:r>
            <w:r>
              <w:rPr>
                <w:rFonts w:hint="eastAsia"/>
                <w:bCs/>
                <w:color w:val="000000" w:themeColor="text1"/>
                <w:lang w:val="en-US" w:eastAsia="zh-CN"/>
                <w14:textFill>
                  <w14:solidFill>
                    <w14:schemeClr w14:val="tx1"/>
                  </w14:solidFill>
                </w14:textFill>
              </w:rPr>
              <w:t>20</w:t>
            </w:r>
            <w:r>
              <w:rPr>
                <w:rFonts w:hint="eastAsia"/>
                <w:bCs/>
                <w:color w:val="000000" w:themeColor="text1"/>
                <w14:textFill>
                  <w14:solidFill>
                    <w14:schemeClr w14:val="tx1"/>
                  </w14:solidFill>
                </w14:textFill>
              </w:rPr>
              <w:t>年</w:t>
            </w:r>
            <w:r>
              <w:rPr>
                <w:rFonts w:hint="eastAsia"/>
                <w:bCs/>
                <w:color w:val="000000" w:themeColor="text1"/>
                <w:lang w:val="en-US" w:eastAsia="zh-CN"/>
                <w14:textFill>
                  <w14:solidFill>
                    <w14:schemeClr w14:val="tx1"/>
                  </w14:solidFill>
                </w14:textFill>
              </w:rPr>
              <w:t>6</w:t>
            </w:r>
            <w:r>
              <w:rPr>
                <w:rFonts w:hint="eastAsia"/>
                <w:bCs/>
                <w:color w:val="000000" w:themeColor="text1"/>
                <w14:textFill>
                  <w14:solidFill>
                    <w14:schemeClr w14:val="tx1"/>
                  </w14:solidFill>
                </w14:textFill>
              </w:rPr>
              <w:t>月</w:t>
            </w:r>
            <w:r>
              <w:rPr>
                <w:rFonts w:hint="eastAsia"/>
                <w:bCs/>
                <w:color w:val="000000" w:themeColor="text1"/>
                <w:lang w:val="en-US" w:eastAsia="zh-CN"/>
                <w14:textFill>
                  <w14:solidFill>
                    <w14:schemeClr w14:val="tx1"/>
                  </w14:solidFill>
                </w14:textFill>
              </w:rPr>
              <w:t>5日召开验收专家会并取得验收通过意见</w:t>
            </w:r>
            <w:r>
              <w:rPr>
                <w:rFonts w:hint="eastAsia"/>
                <w:bCs/>
                <w:color w:val="000000" w:themeColor="text1"/>
                <w14:textFill>
                  <w14:solidFill>
                    <w14:schemeClr w14:val="tx1"/>
                  </w14:solidFill>
                </w14:textFill>
              </w:rPr>
              <w:t>。</w:t>
            </w:r>
          </w:p>
          <w:p w14:paraId="24DF1F8E">
            <w:pPr>
              <w:bidi w:val="0"/>
              <w:jc w:val="both"/>
              <w:rPr>
                <w:rFonts w:hint="eastAsia"/>
                <w:lang w:val="en-US" w:eastAsia="zh-CN"/>
              </w:rPr>
            </w:pPr>
            <w:r>
              <w:rPr>
                <w:rFonts w:hint="eastAsia"/>
                <w:color w:val="000000" w:themeColor="text1"/>
                <w14:textFill>
                  <w14:solidFill>
                    <w14:schemeClr w14:val="tx1"/>
                  </w14:solidFill>
                </w14:textFill>
              </w:rPr>
              <w:t>现因企业自身发展需求，</w:t>
            </w:r>
            <w:r>
              <w:rPr>
                <w:rFonts w:hint="eastAsia"/>
                <w:color w:val="000000" w:themeColor="text1"/>
                <w:lang w:eastAsia="zh-CN"/>
                <w14:textFill>
                  <w14:solidFill>
                    <w14:schemeClr w14:val="tx1"/>
                  </w14:solidFill>
                </w14:textFill>
              </w:rPr>
              <w:t>广州市闽兴包装科技有限公司</w:t>
            </w:r>
            <w:r>
              <w:rPr>
                <w:rFonts w:hint="eastAsia"/>
                <w:color w:val="000000" w:themeColor="text1"/>
                <w14:textFill>
                  <w14:solidFill>
                    <w14:schemeClr w14:val="tx1"/>
                  </w14:solidFill>
                </w14:textFill>
              </w:rPr>
              <w:t>拟投资</w:t>
            </w:r>
            <w:r>
              <w:rPr>
                <w:rFonts w:hint="default"/>
                <w:color w:val="000000" w:themeColor="text1"/>
                <w14:textFill>
                  <w14:solidFill>
                    <w14:schemeClr w14:val="tx1"/>
                  </w14:solidFill>
                </w14:textFill>
              </w:rPr>
              <w:t>200</w:t>
            </w:r>
            <w:r>
              <w:rPr>
                <w:rFonts w:hint="eastAsia"/>
                <w:color w:val="000000" w:themeColor="text1"/>
                <w14:textFill>
                  <w14:solidFill>
                    <w14:schemeClr w14:val="tx1"/>
                  </w14:solidFill>
                </w14:textFill>
              </w:rPr>
              <w:t>万元将</w:t>
            </w:r>
            <w:r>
              <w:rPr>
                <w:rFonts w:hint="eastAsia"/>
                <w:color w:val="000000" w:themeColor="text1"/>
                <w:lang w:eastAsia="zh-CN"/>
                <w14:textFill>
                  <w14:solidFill>
                    <w14:schemeClr w14:val="tx1"/>
                  </w14:solidFill>
                </w14:textFill>
              </w:rPr>
              <w:t>原项目</w:t>
            </w:r>
            <w:r>
              <w:rPr>
                <w:rFonts w:hint="eastAsia"/>
                <w:color w:val="000000" w:themeColor="text1"/>
                <w14:textFill>
                  <w14:solidFill>
                    <w14:schemeClr w14:val="tx1"/>
                  </w14:solidFill>
                </w14:textFill>
              </w:rPr>
              <w:t>迁址至</w:t>
            </w:r>
            <w:r>
              <w:rPr>
                <w:rFonts w:hint="eastAsia"/>
                <w:color w:val="000000" w:themeColor="text1"/>
                <w:highlight w:val="none"/>
                <w:lang w:eastAsia="zh-CN"/>
                <w14:textFill>
                  <w14:solidFill>
                    <w14:schemeClr w14:val="tx1"/>
                  </w14:solidFill>
                </w14:textFill>
              </w:rPr>
              <w:t>广州市南沙区大岗镇高沙村新村街38号102厂房一层</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并变更部分设备，建设“广州市闽兴包装科技有限公司迁改建项目”（以下简称“本项目”）。</w:t>
            </w:r>
            <w:r>
              <w:rPr>
                <w:rFonts w:hint="eastAsia"/>
                <w:color w:val="000000" w:themeColor="text1"/>
                <w:lang w:eastAsia="zh-CN"/>
                <w14:textFill>
                  <w14:solidFill>
                    <w14:schemeClr w14:val="tx1"/>
                  </w14:solidFill>
                </w14:textFill>
              </w:rPr>
              <w:t>本项目</w:t>
            </w:r>
            <w:r>
              <w:rPr>
                <w:rFonts w:hint="eastAsia"/>
                <w:color w:val="000000" w:themeColor="text1"/>
                <w14:textFill>
                  <w14:solidFill>
                    <w14:schemeClr w14:val="tx1"/>
                  </w14:solidFill>
                </w14:textFill>
              </w:rPr>
              <w:t>的</w:t>
            </w:r>
            <w:r>
              <w:rPr>
                <w:rFonts w:hint="default"/>
                <w:color w:val="000000" w:themeColor="text1"/>
                <w14:textFill>
                  <w14:solidFill>
                    <w14:schemeClr w14:val="tx1"/>
                  </w14:solidFill>
                </w14:textFill>
              </w:rPr>
              <w:t>中心地理坐标</w:t>
            </w:r>
            <w:r>
              <w:rPr>
                <w:rFonts w:hint="eastAsia"/>
                <w:color w:val="000000" w:themeColor="text1"/>
                <w14:textFill>
                  <w14:solidFill>
                    <w14:schemeClr w14:val="tx1"/>
                  </w14:solidFill>
                </w14:textFill>
              </w:rPr>
              <w:t>为</w:t>
            </w:r>
            <w:r>
              <w:rPr>
                <w:rFonts w:hint="default"/>
                <w:color w:val="000000" w:themeColor="text1"/>
                <w14:textFill>
                  <w14:solidFill>
                    <w14:schemeClr w14:val="tx1"/>
                  </w14:solidFill>
                </w14:textFill>
              </w:rPr>
              <w:t>：</w:t>
            </w:r>
            <w:r>
              <w:rPr>
                <w:rFonts w:hint="default"/>
                <w:color w:val="000000" w:themeColor="text1"/>
                <w:sz w:val="24"/>
                <w:szCs w:val="24"/>
                <w14:textFill>
                  <w14:solidFill>
                    <w14:schemeClr w14:val="tx1"/>
                  </w14:solidFill>
                </w14:textFill>
              </w:rPr>
              <w:t>E 113°2</w:t>
            </w:r>
            <w:r>
              <w:rPr>
                <w:rFonts w:hint="eastAsia" w:ascii="Times New Roman" w:eastAsia="宋体"/>
                <w:color w:val="000000" w:themeColor="text1"/>
                <w:sz w:val="24"/>
                <w:szCs w:val="24"/>
                <w:lang w:val="en-US" w:eastAsia="zh-CN"/>
                <w14:textFill>
                  <w14:solidFill>
                    <w14:schemeClr w14:val="tx1"/>
                  </w14:solidFill>
                </w14:textFill>
              </w:rPr>
              <w:t>5</w:t>
            </w:r>
            <w:r>
              <w:rPr>
                <w:rFonts w:hint="default"/>
                <w:color w:val="000000" w:themeColor="text1"/>
                <w:sz w:val="24"/>
                <w:szCs w:val="24"/>
                <w14:textFill>
                  <w14:solidFill>
                    <w14:schemeClr w14:val="tx1"/>
                  </w14:solidFill>
                </w14:textFill>
              </w:rPr>
              <w:t>'</w:t>
            </w:r>
            <w:r>
              <w:rPr>
                <w:rFonts w:hint="eastAsia"/>
                <w:color w:val="000000" w:themeColor="text1"/>
                <w:sz w:val="24"/>
                <w:szCs w:val="24"/>
                <w14:textFill>
                  <w14:solidFill>
                    <w14:schemeClr w14:val="tx1"/>
                  </w14:solidFill>
                </w14:textFill>
              </w:rPr>
              <w:t>35.294</w:t>
            </w:r>
            <w:r>
              <w:rPr>
                <w:rFonts w:hint="default"/>
                <w:color w:val="000000" w:themeColor="text1"/>
                <w:sz w:val="24"/>
                <w:szCs w:val="24"/>
                <w14:textFill>
                  <w14:solidFill>
                    <w14:schemeClr w14:val="tx1"/>
                  </w14:solidFill>
                </w14:textFill>
              </w:rPr>
              <w:t>″，N 22°</w:t>
            </w:r>
            <w:r>
              <w:rPr>
                <w:rFonts w:hint="eastAsia" w:ascii="Times New Roman" w:eastAsia="宋体"/>
                <w:color w:val="000000" w:themeColor="text1"/>
                <w:sz w:val="24"/>
                <w:szCs w:val="24"/>
                <w:lang w:val="en-US" w:eastAsia="zh-CN"/>
                <w14:textFill>
                  <w14:solidFill>
                    <w14:schemeClr w14:val="tx1"/>
                  </w14:solidFill>
                </w14:textFill>
              </w:rPr>
              <w:t>49</w:t>
            </w:r>
            <w:r>
              <w:rPr>
                <w:rFonts w:hint="default"/>
                <w:color w:val="000000" w:themeColor="text1"/>
                <w:sz w:val="24"/>
                <w:szCs w:val="24"/>
                <w14:textFill>
                  <w14:solidFill>
                    <w14:schemeClr w14:val="tx1"/>
                  </w14:solidFill>
                </w14:textFill>
              </w:rPr>
              <w:t>'</w:t>
            </w:r>
            <w:r>
              <w:rPr>
                <w:rFonts w:hint="eastAsia"/>
                <w:color w:val="000000" w:themeColor="text1"/>
                <w:sz w:val="24"/>
                <w:szCs w:val="24"/>
                <w14:textFill>
                  <w14:solidFill>
                    <w14:schemeClr w14:val="tx1"/>
                  </w14:solidFill>
                </w14:textFill>
              </w:rPr>
              <w:t>5.704</w:t>
            </w:r>
            <w:r>
              <w:rPr>
                <w:rFonts w:hint="default"/>
                <w:color w:val="000000" w:themeColor="text1"/>
                <w:sz w:val="24"/>
                <w:szCs w:val="24"/>
                <w14:textFill>
                  <w14:solidFill>
                    <w14:schemeClr w14:val="tx1"/>
                  </w14:solidFill>
                </w14:textFill>
              </w:rPr>
              <w:t>"</w:t>
            </w:r>
            <w:r>
              <w:rPr>
                <w:rFonts w:hint="eastAsia"/>
                <w:color w:val="000000" w:themeColor="text1"/>
                <w14:textFill>
                  <w14:solidFill>
                    <w14:schemeClr w14:val="tx1"/>
                  </w14:solidFill>
                </w14:textFill>
              </w:rPr>
              <w:t>，</w:t>
            </w:r>
            <w:r>
              <w:rPr>
                <w:rFonts w:hint="default"/>
                <w:color w:val="000000" w:themeColor="text1"/>
                <w14:textFill>
                  <w14:solidFill>
                    <w14:schemeClr w14:val="tx1"/>
                  </w14:solidFill>
                </w14:textFill>
              </w:rPr>
              <w:t>占地面积</w:t>
            </w:r>
            <w:r>
              <w:rPr>
                <w:rFonts w:hint="eastAsia"/>
                <w:color w:val="000000" w:themeColor="text1"/>
                <w:lang w:val="en-US" w:eastAsia="zh-CN"/>
                <w14:textFill>
                  <w14:solidFill>
                    <w14:schemeClr w14:val="tx1"/>
                  </w14:solidFill>
                </w14:textFill>
              </w:rPr>
              <w:t>1708</w:t>
            </w:r>
            <w:r>
              <w:rPr>
                <w:rFonts w:hint="default"/>
                <w:color w:val="000000" w:themeColor="text1"/>
                <w14:textFill>
                  <w14:solidFill>
                    <w14:schemeClr w14:val="tx1"/>
                  </w14:solidFill>
                </w14:textFill>
              </w:rPr>
              <w:t>m</w:t>
            </w:r>
            <w:r>
              <w:rPr>
                <w:rFonts w:hint="default"/>
                <w:color w:val="000000" w:themeColor="text1"/>
                <w:vertAlign w:val="superscript"/>
                <w14:textFill>
                  <w14:solidFill>
                    <w14:schemeClr w14:val="tx1"/>
                  </w14:solidFill>
                </w14:textFill>
              </w:rPr>
              <w:t>2</w:t>
            </w:r>
            <w:r>
              <w:rPr>
                <w:rFonts w:hint="default"/>
                <w:color w:val="000000" w:themeColor="text1"/>
                <w14:textFill>
                  <w14:solidFill>
                    <w14:schemeClr w14:val="tx1"/>
                  </w14:solidFill>
                </w14:textFill>
              </w:rPr>
              <w:t>，建筑面积</w:t>
            </w:r>
            <w:r>
              <w:rPr>
                <w:rFonts w:hint="eastAsia"/>
                <w:bCs/>
                <w:color w:val="000000" w:themeColor="text1"/>
                <w:lang w:val="en-US" w:eastAsia="zh-CN"/>
                <w14:textFill>
                  <w14:solidFill>
                    <w14:schemeClr w14:val="tx1"/>
                  </w14:solidFill>
                </w14:textFill>
              </w:rPr>
              <w:t>1708</w:t>
            </w:r>
            <w:r>
              <w:rPr>
                <w:rFonts w:hint="default"/>
                <w:color w:val="000000" w:themeColor="text1"/>
                <w14:textFill>
                  <w14:solidFill>
                    <w14:schemeClr w14:val="tx1"/>
                  </w14:solidFill>
                </w14:textFill>
              </w:rPr>
              <w:t>m</w:t>
            </w:r>
            <w:r>
              <w:rPr>
                <w:rFonts w:hint="default"/>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本项目</w:t>
            </w:r>
            <w:r>
              <w:rPr>
                <w:rFonts w:hint="eastAsia"/>
                <w:color w:val="000000" w:themeColor="text1"/>
                <w14:textFill>
                  <w14:solidFill>
                    <w14:schemeClr w14:val="tx1"/>
                  </w14:solidFill>
                </w14:textFill>
              </w:rPr>
              <w:t>环保投资</w:t>
            </w:r>
            <w:r>
              <w:rPr>
                <w:rFonts w:hint="default"/>
                <w:color w:val="000000" w:themeColor="text1"/>
                <w14:textFill>
                  <w14:solidFill>
                    <w14:schemeClr w14:val="tx1"/>
                  </w14:solidFill>
                </w14:textFill>
              </w:rPr>
              <w:t>20</w:t>
            </w:r>
            <w:r>
              <w:rPr>
                <w:rFonts w:hint="eastAsia"/>
                <w:color w:val="000000" w:themeColor="text1"/>
                <w14:textFill>
                  <w14:solidFill>
                    <w14:schemeClr w14:val="tx1"/>
                  </w14:solidFill>
                </w14:textFill>
              </w:rPr>
              <w:t>万元，占总投资额的</w:t>
            </w:r>
            <w:r>
              <w:rPr>
                <w:rFonts w:hint="default"/>
                <w:color w:val="000000" w:themeColor="text1"/>
                <w14:textFill>
                  <w14:solidFill>
                    <w14:schemeClr w14:val="tx1"/>
                  </w14:solidFill>
                </w14:textFill>
              </w:rPr>
              <w:t>10%</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迁改建</w:t>
            </w:r>
            <w:r>
              <w:rPr>
                <w:rFonts w:hint="eastAsia"/>
                <w:color w:val="000000" w:themeColor="text1"/>
                <w14:textFill>
                  <w14:solidFill>
                    <w14:schemeClr w14:val="tx1"/>
                  </w14:solidFill>
                </w14:textFill>
              </w:rPr>
              <w:t>后原项目产品产能</w:t>
            </w:r>
            <w:r>
              <w:rPr>
                <w:rFonts w:hint="eastAsia"/>
                <w:color w:val="000000" w:themeColor="text1"/>
                <w:lang w:val="en-US" w:eastAsia="zh-CN"/>
                <w14:textFill>
                  <w14:solidFill>
                    <w14:schemeClr w14:val="tx1"/>
                  </w14:solidFill>
                </w14:textFill>
              </w:rPr>
              <w:t>不变，只变更部分设备</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本项目</w:t>
            </w:r>
            <w:r>
              <w:rPr>
                <w:rFonts w:hint="eastAsia"/>
                <w:color w:val="000000" w:themeColor="text1"/>
                <w14:textFill>
                  <w14:solidFill>
                    <w14:schemeClr w14:val="tx1"/>
                  </w14:solidFill>
                </w14:textFill>
              </w:rPr>
              <w:t>建成后，年产吸塑包装制品约396吨，其产品主要为吸塑托盘及吸塑包装盒。</w:t>
            </w:r>
            <w:r>
              <w:rPr>
                <w:rFonts w:hint="eastAsia"/>
                <w:color w:val="000000" w:themeColor="text1"/>
                <w:lang w:eastAsia="zh-CN"/>
                <w14:textFill>
                  <w14:solidFill>
                    <w14:schemeClr w14:val="tx1"/>
                  </w14:solidFill>
                </w14:textFill>
              </w:rPr>
              <w:t>迁改建</w:t>
            </w:r>
            <w:r>
              <w:rPr>
                <w:rFonts w:hint="eastAsia"/>
                <w:color w:val="000000" w:themeColor="text1"/>
                <w14:textFill>
                  <w14:solidFill>
                    <w14:schemeClr w14:val="tx1"/>
                  </w14:solidFill>
                </w14:textFill>
              </w:rPr>
              <w:t>后项目将聘用员工</w:t>
            </w:r>
            <w:r>
              <w:rPr>
                <w:rFonts w:hint="eastAsia"/>
                <w:color w:val="000000" w:themeColor="text1"/>
                <w:lang w:val="en-US" w:eastAsia="zh-CN"/>
                <w14:textFill>
                  <w14:solidFill>
                    <w14:schemeClr w14:val="tx1"/>
                  </w14:solidFill>
                </w14:textFill>
              </w:rPr>
              <w:t>25</w:t>
            </w:r>
            <w:r>
              <w:rPr>
                <w:rFonts w:hint="eastAsia"/>
                <w:color w:val="000000" w:themeColor="text1"/>
                <w14:textFill>
                  <w14:solidFill>
                    <w14:schemeClr w14:val="tx1"/>
                  </w14:solidFill>
                </w14:textFill>
              </w:rPr>
              <w:t>人，年工作</w:t>
            </w:r>
            <w:r>
              <w:rPr>
                <w:rFonts w:hint="default"/>
                <w:color w:val="000000" w:themeColor="text1"/>
                <w14:textFill>
                  <w14:solidFill>
                    <w14:schemeClr w14:val="tx1"/>
                  </w14:solidFill>
                </w14:textFill>
              </w:rPr>
              <w:t>3</w:t>
            </w:r>
            <w:r>
              <w:rPr>
                <w:rFonts w:hint="eastAsia"/>
                <w:color w:val="000000" w:themeColor="text1"/>
                <w:lang w:val="en-US" w:eastAsia="zh-CN"/>
                <w14:textFill>
                  <w14:solidFill>
                    <w14:schemeClr w14:val="tx1"/>
                  </w14:solidFill>
                </w14:textFill>
              </w:rPr>
              <w:t>0</w:t>
            </w:r>
            <w:r>
              <w:rPr>
                <w:rFonts w:hint="default"/>
                <w:color w:val="000000" w:themeColor="text1"/>
                <w14:textFill>
                  <w14:solidFill>
                    <w14:schemeClr w14:val="tx1"/>
                  </w14:solidFill>
                </w14:textFill>
              </w:rPr>
              <w:t>0</w:t>
            </w:r>
            <w:r>
              <w:rPr>
                <w:rFonts w:hint="eastAsia"/>
                <w:color w:val="000000" w:themeColor="text1"/>
                <w14:textFill>
                  <w14:solidFill>
                    <w14:schemeClr w14:val="tx1"/>
                  </w14:solidFill>
                </w14:textFill>
              </w:rPr>
              <w:t>天，</w:t>
            </w:r>
            <w:r>
              <w:rPr>
                <w:rFonts w:hint="default"/>
                <w:color w:val="000000" w:themeColor="text1"/>
                <w14:textFill>
                  <w14:solidFill>
                    <w14:schemeClr w14:val="tx1"/>
                  </w14:solidFill>
                </w14:textFill>
              </w:rPr>
              <w:t>采取1班制，每班工作8小时，员工</w:t>
            </w:r>
            <w:r>
              <w:rPr>
                <w:rFonts w:hint="eastAsia"/>
                <w:color w:val="000000" w:themeColor="text1"/>
                <w14:textFill>
                  <w14:solidFill>
                    <w14:schemeClr w14:val="tx1"/>
                  </w14:solidFill>
                </w14:textFill>
              </w:rPr>
              <w:t>均不在</w:t>
            </w:r>
            <w:r>
              <w:rPr>
                <w:rFonts w:hint="default"/>
                <w:color w:val="000000" w:themeColor="text1"/>
                <w14:textFill>
                  <w14:solidFill>
                    <w14:schemeClr w14:val="tx1"/>
                  </w14:solidFill>
                </w14:textFill>
              </w:rPr>
              <w:t>项目内食宿。</w:t>
            </w:r>
          </w:p>
          <w:p w14:paraId="37A0DACE">
            <w:pPr>
              <w:ind w:firstLine="480"/>
              <w:jc w:val="both"/>
              <w:rPr>
                <w:color w:val="000000" w:themeColor="text1"/>
                <w:lang w:eastAsia="zh-CN"/>
                <w14:textFill>
                  <w14:solidFill>
                    <w14:schemeClr w14:val="tx1"/>
                  </w14:solidFill>
                </w14:textFill>
              </w:rPr>
            </w:pPr>
            <w:r>
              <w:rPr>
                <w:rFonts w:hint="eastAsia"/>
                <w:lang w:val="en-US" w:eastAsia="zh-CN"/>
              </w:rPr>
              <w:t>本</w:t>
            </w:r>
            <w:r>
              <w:rPr>
                <w:color w:val="000000" w:themeColor="text1"/>
                <w:lang w:eastAsia="zh-CN"/>
                <w14:textFill>
                  <w14:solidFill>
                    <w14:schemeClr w14:val="tx1"/>
                  </w14:solidFill>
                </w14:textFill>
              </w:rPr>
              <w:t>项目</w:t>
            </w:r>
            <w:r>
              <w:rPr>
                <w:rFonts w:hint="eastAsia"/>
                <w:color w:val="000000" w:themeColor="text1"/>
                <w:lang w:val="en-US" w:eastAsia="zh-CN"/>
                <w14:textFill>
                  <w14:solidFill>
                    <w14:schemeClr w14:val="tx1"/>
                  </w14:solidFill>
                </w14:textFill>
              </w:rPr>
              <w:t>工程</w:t>
            </w:r>
            <w:r>
              <w:rPr>
                <w:color w:val="000000" w:themeColor="text1"/>
                <w:lang w:eastAsia="zh-CN"/>
                <w14:textFill>
                  <w14:solidFill>
                    <w14:schemeClr w14:val="tx1"/>
                  </w14:solidFill>
                </w14:textFill>
              </w:rPr>
              <w:t>于20</w:t>
            </w:r>
            <w:r>
              <w:rPr>
                <w:rFonts w:hint="eastAsia"/>
                <w:color w:val="000000" w:themeColor="text1"/>
                <w:lang w:val="en-US" w:eastAsia="zh-CN"/>
                <w14:textFill>
                  <w14:solidFill>
                    <w14:schemeClr w14:val="tx1"/>
                  </w14:solidFill>
                </w14:textFill>
              </w:rPr>
              <w:t>25</w:t>
            </w:r>
            <w:r>
              <w:rPr>
                <w:color w:val="000000" w:themeColor="text1"/>
                <w:lang w:eastAsia="zh-CN"/>
                <w14:textFill>
                  <w14:solidFill>
                    <w14:schemeClr w14:val="tx1"/>
                  </w14:solidFill>
                </w14:textFill>
              </w:rPr>
              <w:t>年</w:t>
            </w:r>
            <w:r>
              <w:rPr>
                <w:rFonts w:hint="eastAsia"/>
                <w:color w:val="000000" w:themeColor="text1"/>
                <w:lang w:val="en-US" w:eastAsia="zh-CN"/>
                <w14:textFill>
                  <w14:solidFill>
                    <w14:schemeClr w14:val="tx1"/>
                  </w14:solidFill>
                </w14:textFill>
              </w:rPr>
              <w:t>2</w:t>
            </w:r>
            <w:r>
              <w:rPr>
                <w:color w:val="000000" w:themeColor="text1"/>
                <w:lang w:eastAsia="zh-CN"/>
                <w14:textFill>
                  <w14:solidFill>
                    <w14:schemeClr w14:val="tx1"/>
                  </w14:solidFill>
                </w14:textFill>
              </w:rPr>
              <w:t>月</w:t>
            </w:r>
            <w:r>
              <w:rPr>
                <w:rFonts w:hint="eastAsia"/>
                <w:color w:val="000000" w:themeColor="text1"/>
                <w:lang w:val="en-US" w:eastAsia="zh-CN"/>
                <w14:textFill>
                  <w14:solidFill>
                    <w14:schemeClr w14:val="tx1"/>
                  </w14:solidFill>
                </w14:textFill>
              </w:rPr>
              <w:t>取得批复后</w:t>
            </w:r>
            <w:r>
              <w:rPr>
                <w:color w:val="000000" w:themeColor="text1"/>
                <w:lang w:eastAsia="zh-CN"/>
                <w14:textFill>
                  <w14:solidFill>
                    <w14:schemeClr w14:val="tx1"/>
                  </w14:solidFill>
                </w14:textFill>
              </w:rPr>
              <w:t>开工建设，于202</w:t>
            </w:r>
            <w:r>
              <w:rPr>
                <w:rFonts w:hint="eastAsia"/>
                <w:color w:val="000000" w:themeColor="text1"/>
                <w:lang w:val="en-US" w:eastAsia="zh-CN"/>
                <w14:textFill>
                  <w14:solidFill>
                    <w14:schemeClr w14:val="tx1"/>
                  </w14:solidFill>
                </w14:textFill>
              </w:rPr>
              <w:t>5</w:t>
            </w:r>
            <w:r>
              <w:rPr>
                <w:color w:val="000000" w:themeColor="text1"/>
                <w:lang w:eastAsia="zh-CN"/>
                <w14:textFill>
                  <w14:solidFill>
                    <w14:schemeClr w14:val="tx1"/>
                  </w14:solidFill>
                </w14:textFill>
              </w:rPr>
              <w:t>年</w:t>
            </w:r>
            <w:r>
              <w:rPr>
                <w:rFonts w:hint="eastAsia"/>
                <w:color w:val="000000" w:themeColor="text1"/>
                <w:lang w:val="en-US" w:eastAsia="zh-CN"/>
                <w14:textFill>
                  <w14:solidFill>
                    <w14:schemeClr w14:val="tx1"/>
                  </w14:solidFill>
                </w14:textFill>
              </w:rPr>
              <w:t>3</w:t>
            </w:r>
            <w:r>
              <w:rPr>
                <w:color w:val="000000" w:themeColor="text1"/>
                <w:lang w:eastAsia="zh-CN"/>
                <w14:textFill>
                  <w14:solidFill>
                    <w14:schemeClr w14:val="tx1"/>
                  </w14:solidFill>
                </w14:textFill>
              </w:rPr>
              <w:t>月</w:t>
            </w:r>
            <w:r>
              <w:rPr>
                <w:rFonts w:hint="eastAsia"/>
                <w:color w:val="000000" w:themeColor="text1"/>
                <w:lang w:val="en-US" w:eastAsia="zh-CN"/>
                <w14:textFill>
                  <w14:solidFill>
                    <w14:schemeClr w14:val="tx1"/>
                  </w14:solidFill>
                </w14:textFill>
              </w:rPr>
              <w:t>20</w:t>
            </w:r>
            <w:r>
              <w:rPr>
                <w:rFonts w:hint="eastAsia"/>
                <w:color w:val="000000" w:themeColor="text1"/>
                <w:lang w:eastAsia="zh-CN"/>
                <w14:textFill>
                  <w14:solidFill>
                    <w14:schemeClr w14:val="tx1"/>
                  </w14:solidFill>
                </w14:textFill>
              </w:rPr>
              <w:t>日</w:t>
            </w:r>
            <w:r>
              <w:rPr>
                <w:color w:val="000000" w:themeColor="text1"/>
                <w:lang w:eastAsia="zh-CN"/>
                <w14:textFill>
                  <w14:solidFill>
                    <w14:schemeClr w14:val="tx1"/>
                  </w14:solidFill>
                </w14:textFill>
              </w:rPr>
              <w:t>建成并开始进入试投产调试阶段。</w:t>
            </w:r>
          </w:p>
          <w:p w14:paraId="64055D18">
            <w:pPr>
              <w:ind w:firstLine="480"/>
              <w:jc w:val="both"/>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根据《国务院关于修改&lt;建设项目环境保护管理条例&gt;的决定》（国务院令第682号）第十七条，</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编制环境影响报告表、环境影响报告表的建设项目竣工后，建设单位应当按照国务院环境保护行政主管部门规定的标准和程序，对配套建设的环境保护设施进行验收，编制验收报告。</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为此，</w:t>
            </w:r>
            <w:r>
              <w:rPr>
                <w:rFonts w:hint="eastAsia" w:cs="宋体"/>
                <w:color w:val="000000" w:themeColor="text1"/>
                <w:lang w:eastAsia="zh-CN"/>
                <w14:textFill>
                  <w14:solidFill>
                    <w14:schemeClr w14:val="tx1"/>
                  </w14:solidFill>
                </w14:textFill>
              </w:rPr>
              <w:t>闽兴</w:t>
            </w:r>
            <w:r>
              <w:rPr>
                <w:color w:val="000000" w:themeColor="text1"/>
                <w:lang w:eastAsia="zh-CN"/>
                <w14:textFill>
                  <w14:solidFill>
                    <w14:schemeClr w14:val="tx1"/>
                  </w14:solidFill>
                </w14:textFill>
              </w:rPr>
              <w:t>委托</w:t>
            </w:r>
            <w:r>
              <w:rPr>
                <w:rFonts w:hint="eastAsia"/>
                <w:snapToGrid w:val="0"/>
                <w:color w:val="000000" w:themeColor="text1"/>
                <w:lang w:eastAsia="zh-CN"/>
                <w14:textFill>
                  <w14:solidFill>
                    <w14:schemeClr w14:val="tx1"/>
                  </w14:solidFill>
                </w14:textFill>
              </w:rPr>
              <w:t>广东环绿检测技术有限公司</w:t>
            </w:r>
            <w:r>
              <w:rPr>
                <w:color w:val="000000" w:themeColor="text1"/>
                <w:lang w:eastAsia="zh-CN"/>
                <w14:textFill>
                  <w14:solidFill>
                    <w14:schemeClr w14:val="tx1"/>
                  </w14:solidFill>
                </w14:textFill>
              </w:rPr>
              <w:t>于</w:t>
            </w:r>
            <w:r>
              <w:rPr>
                <w:rFonts w:hint="eastAsia"/>
                <w:color w:val="000000" w:themeColor="text1"/>
                <w:highlight w:val="none"/>
                <w:lang w:eastAsia="zh-CN"/>
                <w14:textFill>
                  <w14:solidFill>
                    <w14:schemeClr w14:val="tx1"/>
                  </w14:solidFill>
                </w14:textFill>
              </w:rPr>
              <w:t>202</w:t>
            </w:r>
            <w:r>
              <w:rPr>
                <w:rFonts w:hint="eastAsia"/>
                <w:color w:val="000000" w:themeColor="text1"/>
                <w:highlight w:val="none"/>
                <w:lang w:val="en-US" w:eastAsia="zh-CN"/>
                <w14:textFill>
                  <w14:solidFill>
                    <w14:schemeClr w14:val="tx1"/>
                  </w14:solidFill>
                </w14:textFill>
              </w:rPr>
              <w:t>5</w:t>
            </w:r>
            <w:r>
              <w:rPr>
                <w:rFonts w:hint="eastAsia"/>
                <w:color w:val="000000" w:themeColor="text1"/>
                <w:highlight w:val="none"/>
                <w:lang w:eastAsia="zh-CN"/>
                <w14:textFill>
                  <w14:solidFill>
                    <w14:schemeClr w14:val="tx1"/>
                  </w14:solidFill>
                </w14:textFill>
              </w:rPr>
              <w:t>年</w:t>
            </w:r>
            <w:r>
              <w:rPr>
                <w:rFonts w:hint="eastAsia"/>
                <w:color w:val="000000" w:themeColor="text1"/>
                <w:highlight w:val="none"/>
                <w:lang w:val="en-US" w:eastAsia="zh-CN"/>
                <w14:textFill>
                  <w14:solidFill>
                    <w14:schemeClr w14:val="tx1"/>
                  </w14:solidFill>
                </w14:textFill>
              </w:rPr>
              <w:t>4</w:t>
            </w:r>
            <w:r>
              <w:rPr>
                <w:rFonts w:hint="eastAsia"/>
                <w:color w:val="000000" w:themeColor="text1"/>
                <w:highlight w:val="none"/>
                <w:lang w:eastAsia="zh-CN"/>
                <w14:textFill>
                  <w14:solidFill>
                    <w14:schemeClr w14:val="tx1"/>
                  </w14:solidFill>
                </w14:textFill>
              </w:rPr>
              <w:t>月</w:t>
            </w:r>
            <w:r>
              <w:rPr>
                <w:rFonts w:hint="eastAsia"/>
                <w:color w:val="000000" w:themeColor="text1"/>
                <w:highlight w:val="none"/>
                <w:lang w:val="en-US" w:eastAsia="zh-CN"/>
                <w14:textFill>
                  <w14:solidFill>
                    <w14:schemeClr w14:val="tx1"/>
                  </w14:solidFill>
                </w14:textFill>
              </w:rPr>
              <w:t>10~11</w:t>
            </w:r>
            <w:r>
              <w:rPr>
                <w:rFonts w:hint="eastAsia"/>
                <w:color w:val="000000" w:themeColor="text1"/>
                <w:highlight w:val="none"/>
                <w:lang w:eastAsia="zh-CN"/>
                <w14:textFill>
                  <w14:solidFill>
                    <w14:schemeClr w14:val="tx1"/>
                  </w14:solidFill>
                </w14:textFill>
              </w:rPr>
              <w:t>日</w:t>
            </w:r>
            <w:r>
              <w:rPr>
                <w:color w:val="000000" w:themeColor="text1"/>
                <w:lang w:eastAsia="zh-CN"/>
                <w14:textFill>
                  <w14:solidFill>
                    <w14:schemeClr w14:val="tx1"/>
                  </w14:solidFill>
                </w14:textFill>
              </w:rPr>
              <w:t>进行现场勘查及取样监测，本项目竣工环境保护验收监测期间各项污染治理设施运行正常，生产负荷满足环境保护</w:t>
            </w:r>
            <w:r>
              <w:rPr>
                <w:rFonts w:hint="eastAsia"/>
                <w:color w:val="000000" w:themeColor="text1"/>
                <w:lang w:eastAsia="zh-CN"/>
                <w14:textFill>
                  <w14:solidFill>
                    <w14:schemeClr w14:val="tx1"/>
                  </w14:solidFill>
                </w14:textFill>
              </w:rPr>
              <w:t>验收</w:t>
            </w:r>
            <w:r>
              <w:rPr>
                <w:color w:val="000000" w:themeColor="text1"/>
                <w:lang w:eastAsia="zh-CN"/>
                <w14:textFill>
                  <w14:solidFill>
                    <w14:schemeClr w14:val="tx1"/>
                  </w14:solidFill>
                </w14:textFill>
              </w:rPr>
              <w:t>要求，同时本项目实际建设内容</w:t>
            </w:r>
            <w:r>
              <w:rPr>
                <w:rFonts w:hint="eastAsia"/>
                <w:color w:val="000000" w:themeColor="text1"/>
                <w:lang w:val="en-US" w:eastAsia="zh-CN"/>
                <w14:textFill>
                  <w14:solidFill>
                    <w14:schemeClr w14:val="tx1"/>
                  </w14:solidFill>
                </w14:textFill>
              </w:rPr>
              <w:t>符合</w:t>
            </w:r>
            <w:r>
              <w:rPr>
                <w:color w:val="000000" w:themeColor="text1"/>
                <w:lang w:eastAsia="zh-CN"/>
                <w14:textFill>
                  <w14:solidFill>
                    <w14:schemeClr w14:val="tx1"/>
                  </w14:solidFill>
                </w14:textFill>
              </w:rPr>
              <w:t>环评及批复（</w:t>
            </w:r>
            <w:r>
              <w:rPr>
                <w:rFonts w:hint="eastAsia"/>
                <w:snapToGrid w:val="0"/>
                <w:color w:val="000000" w:themeColor="text1"/>
                <w:lang w:val="en-US" w:eastAsia="zh-CN"/>
                <w14:textFill>
                  <w14:solidFill>
                    <w14:schemeClr w14:val="tx1"/>
                  </w14:solidFill>
                </w14:textFill>
              </w:rPr>
              <w:t>穗南审批环评〔2025〕18号</w:t>
            </w:r>
            <w:r>
              <w:rPr>
                <w:color w:val="000000" w:themeColor="text1"/>
                <w:lang w:eastAsia="zh-CN"/>
                <w14:textFill>
                  <w14:solidFill>
                    <w14:schemeClr w14:val="tx1"/>
                  </w14:solidFill>
                </w14:textFill>
              </w:rPr>
              <w:t>）内容，没有发生重大变更。在此基础上，</w:t>
            </w:r>
            <w:r>
              <w:rPr>
                <w:rFonts w:hint="eastAsia" w:cs="宋体"/>
                <w:color w:val="000000" w:themeColor="text1"/>
                <w:lang w:eastAsia="zh-CN"/>
                <w14:textFill>
                  <w14:solidFill>
                    <w14:schemeClr w14:val="tx1"/>
                  </w14:solidFill>
                </w14:textFill>
              </w:rPr>
              <w:t>闽兴</w:t>
            </w:r>
            <w:r>
              <w:rPr>
                <w:color w:val="000000" w:themeColor="text1"/>
                <w:lang w:eastAsia="zh-CN"/>
                <w14:textFill>
                  <w14:solidFill>
                    <w14:schemeClr w14:val="tx1"/>
                  </w14:solidFill>
                </w14:textFill>
              </w:rPr>
              <w:t>编制本报告作为</w:t>
            </w:r>
            <w:r>
              <w:rPr>
                <w:rFonts w:hint="eastAsia"/>
                <w:color w:val="000000" w:themeColor="text1"/>
                <w:lang w:eastAsia="zh-CN"/>
                <w14:textFill>
                  <w14:solidFill>
                    <w14:schemeClr w14:val="tx1"/>
                  </w14:solidFill>
                </w14:textFill>
              </w:rPr>
              <w:t>广州市闽兴包装科技有限公司迁改建项目</w:t>
            </w:r>
            <w:r>
              <w:rPr>
                <w:color w:val="000000" w:themeColor="text1"/>
                <w:lang w:eastAsia="zh-CN"/>
                <w14:textFill>
                  <w14:solidFill>
                    <w14:schemeClr w14:val="tx1"/>
                  </w14:solidFill>
                </w14:textFill>
              </w:rPr>
              <w:t>竣工环境保护验收依据。</w:t>
            </w:r>
          </w:p>
          <w:p w14:paraId="7C201B18">
            <w:pPr>
              <w:ind w:firstLine="480"/>
              <w:jc w:val="both"/>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本次验收范围为《</w:t>
            </w:r>
            <w:r>
              <w:rPr>
                <w:rFonts w:hint="eastAsia"/>
                <w:color w:val="000000" w:themeColor="text1"/>
                <w:lang w:eastAsia="zh-CN"/>
                <w14:textFill>
                  <w14:solidFill>
                    <w14:schemeClr w14:val="tx1"/>
                  </w14:solidFill>
                </w14:textFill>
              </w:rPr>
              <w:t>广州市闽兴包装科技有限公司年</w:t>
            </w:r>
            <w:r>
              <w:rPr>
                <w:rFonts w:hint="eastAsia"/>
                <w:color w:val="000000" w:themeColor="text1"/>
                <w:lang w:val="en-US" w:eastAsia="zh-CN"/>
                <w14:textFill>
                  <w14:solidFill>
                    <w14:schemeClr w14:val="tx1"/>
                  </w14:solidFill>
                </w14:textFill>
              </w:rPr>
              <w:t>迁改建</w:t>
            </w:r>
            <w:r>
              <w:rPr>
                <w:rFonts w:hint="eastAsia"/>
                <w:color w:val="000000" w:themeColor="text1"/>
                <w:lang w:eastAsia="zh-CN"/>
                <w14:textFill>
                  <w14:solidFill>
                    <w14:schemeClr w14:val="tx1"/>
                  </w14:solidFill>
                </w14:textFill>
              </w:rPr>
              <w:t>项目环境影响报告表</w:t>
            </w:r>
            <w:r>
              <w:rPr>
                <w:color w:val="000000" w:themeColor="text1"/>
                <w:lang w:eastAsia="zh-CN"/>
                <w14:textFill>
                  <w14:solidFill>
                    <w14:schemeClr w14:val="tx1"/>
                  </w14:solidFill>
                </w14:textFill>
              </w:rPr>
              <w:t>》及其批复（批文号：</w:t>
            </w:r>
            <w:r>
              <w:rPr>
                <w:rFonts w:hint="eastAsia"/>
                <w:snapToGrid w:val="0"/>
                <w:color w:val="000000" w:themeColor="text1"/>
                <w:lang w:val="en-US" w:eastAsia="zh-CN"/>
                <w14:textFill>
                  <w14:solidFill>
                    <w14:schemeClr w14:val="tx1"/>
                  </w14:solidFill>
                </w14:textFill>
              </w:rPr>
              <w:t>穗南审批环评〔2025〕18号</w:t>
            </w:r>
            <w:r>
              <w:rPr>
                <w:color w:val="000000" w:themeColor="text1"/>
                <w:lang w:eastAsia="zh-CN"/>
                <w14:textFill>
                  <w14:solidFill>
                    <w14:schemeClr w14:val="tx1"/>
                  </w14:solidFill>
                </w14:textFill>
              </w:rPr>
              <w:t>）</w:t>
            </w:r>
            <w:r>
              <w:rPr>
                <w:rFonts w:hint="eastAsia"/>
                <w:color w:val="000000" w:themeColor="text1"/>
                <w:lang w:eastAsia="zh-CN"/>
                <w14:textFill>
                  <w14:solidFill>
                    <w14:schemeClr w14:val="tx1"/>
                  </w14:solidFill>
                </w14:textFill>
              </w:rPr>
              <w:t>的内容</w:t>
            </w:r>
            <w:r>
              <w:rPr>
                <w:color w:val="000000" w:themeColor="text1"/>
                <w:lang w:eastAsia="zh-CN"/>
                <w14:textFill>
                  <w14:solidFill>
                    <w14:schemeClr w14:val="tx1"/>
                  </w14:solidFill>
                </w14:textFill>
              </w:rPr>
              <w:t>。</w:t>
            </w:r>
          </w:p>
          <w:p w14:paraId="5E61113E">
            <w:pPr>
              <w:ind w:firstLine="480"/>
              <w:jc w:val="both"/>
              <w:rPr>
                <w:rFonts w:hint="eastAsia"/>
                <w:b/>
                <w:bCs/>
                <w:color w:val="000000" w:themeColor="text1"/>
                <w:highlight w:val="none"/>
                <w:lang w:eastAsia="zh-CN"/>
                <w14:textFill>
                  <w14:solidFill>
                    <w14:schemeClr w14:val="tx1"/>
                  </w14:solidFill>
                </w14:textFill>
              </w:rPr>
            </w:pPr>
            <w:r>
              <w:rPr>
                <w:rFonts w:hint="eastAsia"/>
                <w:b/>
                <w:bCs/>
                <w:color w:val="000000" w:themeColor="text1"/>
                <w:highlight w:val="none"/>
                <w:lang w:eastAsia="zh-CN"/>
                <w14:textFill>
                  <w14:solidFill>
                    <w14:schemeClr w14:val="tx1"/>
                  </w14:solidFill>
                </w14:textFill>
              </w:rPr>
              <w:t>（2）生产规模</w:t>
            </w:r>
          </w:p>
          <w:p w14:paraId="4D130DDF">
            <w:pPr>
              <w:ind w:firstLine="480"/>
              <w:jc w:val="both"/>
              <w:rPr>
                <w:rFonts w:hint="eastAsia"/>
                <w:color w:val="000000" w:themeColor="text1"/>
                <w:lang w:eastAsia="zh-CN"/>
                <w14:textFill>
                  <w14:solidFill>
                    <w14:schemeClr w14:val="tx1"/>
                  </w14:solidFill>
                </w14:textFill>
              </w:rPr>
            </w:pPr>
            <w:r>
              <w:rPr>
                <w:rFonts w:hint="eastAsia"/>
                <w:color w:val="000000" w:themeColor="text1"/>
                <w:szCs w:val="28"/>
                <w:lang w:val="en-US" w:eastAsia="zh-CN"/>
                <w14:textFill>
                  <w14:solidFill>
                    <w14:schemeClr w14:val="tx1"/>
                  </w14:solidFill>
                </w14:textFill>
              </w:rPr>
              <w:t>本项目迁扩建</w:t>
            </w:r>
            <w:r>
              <w:rPr>
                <w:rFonts w:hint="eastAsia"/>
                <w:color w:val="000000" w:themeColor="text1"/>
                <w:szCs w:val="28"/>
                <w:lang w:eastAsia="zh-CN"/>
                <w14:textFill>
                  <w14:solidFill>
                    <w14:schemeClr w14:val="tx1"/>
                  </w14:solidFill>
                </w14:textFill>
              </w:rPr>
              <w:t>前后项目生产规模如下表所示。</w:t>
            </w:r>
          </w:p>
          <w:p w14:paraId="64BF950E">
            <w:pPr>
              <w:pStyle w:val="16"/>
              <w:bidi w:val="0"/>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表2.1-1</w:t>
            </w:r>
            <w:r>
              <w:rPr>
                <w:rFonts w:hint="eastAsia"/>
                <w:color w:val="000000" w:themeColor="text1"/>
                <w:lang w:val="en-US" w:eastAsia="zh-CN"/>
                <w14:textFill>
                  <w14:solidFill>
                    <w14:schemeClr w14:val="tx1"/>
                  </w14:solidFill>
                </w14:textFill>
              </w:rPr>
              <w:t>项目规模一览表</w:t>
            </w:r>
          </w:p>
          <w:tbl>
            <w:tblPr>
              <w:tblStyle w:val="12"/>
              <w:tblW w:w="4997"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9"/>
              <w:gridCol w:w="2371"/>
              <w:gridCol w:w="2032"/>
              <w:gridCol w:w="1898"/>
              <w:gridCol w:w="1962"/>
            </w:tblGrid>
            <w:tr w14:paraId="0E5C2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 w:type="pct"/>
                  <w:vMerge w:val="restart"/>
                  <w:tcBorders>
                    <w:tl2br w:val="nil"/>
                    <w:tr2bl w:val="nil"/>
                  </w:tcBorders>
                  <w:noWrap w:val="0"/>
                  <w:vAlign w:val="center"/>
                </w:tcPr>
                <w:p w14:paraId="53C7D79B">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序号</w:t>
                  </w:r>
                </w:p>
              </w:tc>
              <w:tc>
                <w:tcPr>
                  <w:tcW w:w="1292" w:type="pct"/>
                  <w:vMerge w:val="restart"/>
                  <w:tcBorders>
                    <w:tl2br w:val="nil"/>
                    <w:tr2bl w:val="nil"/>
                  </w:tcBorders>
                  <w:noWrap w:val="0"/>
                  <w:vAlign w:val="center"/>
                </w:tcPr>
                <w:p w14:paraId="77CBCF1C">
                  <w:pPr>
                    <w:pStyle w:val="25"/>
                    <w:keepNext w:val="0"/>
                    <w:keepLines w:val="0"/>
                    <w:widowControl/>
                    <w:suppressLineNumbers w:val="0"/>
                    <w:bidi w:val="0"/>
                    <w:spacing w:beforeAutospacing="0" w:afterAutospacing="0"/>
                    <w:ind w:left="0" w:right="0"/>
                    <w:rPr>
                      <w:rFonts w:hint="default"/>
                      <w:color w:val="000000" w:themeColor="text1"/>
                      <w:lang w:val="en-US"/>
                      <w14:textFill>
                        <w14:solidFill>
                          <w14:schemeClr w14:val="tx1"/>
                        </w14:solidFill>
                      </w14:textFill>
                    </w:rPr>
                  </w:pPr>
                  <w:r>
                    <w:rPr>
                      <w:rFonts w:hint="eastAsia"/>
                      <w:color w:val="000000" w:themeColor="text1"/>
                      <w:lang w:val="en-US" w:eastAsia="zh-CN"/>
                      <w14:textFill>
                        <w14:solidFill>
                          <w14:schemeClr w14:val="tx1"/>
                        </w14:solidFill>
                      </w14:textFill>
                    </w:rPr>
                    <w:t>产品</w:t>
                  </w:r>
                </w:p>
              </w:tc>
              <w:tc>
                <w:tcPr>
                  <w:tcW w:w="2141" w:type="pct"/>
                  <w:gridSpan w:val="2"/>
                  <w:tcBorders>
                    <w:tl2br w:val="nil"/>
                    <w:tr2bl w:val="nil"/>
                  </w:tcBorders>
                  <w:noWrap w:val="0"/>
                  <w:vAlign w:val="center"/>
                </w:tcPr>
                <w:p w14:paraId="09E21CFF">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年</w:t>
                  </w:r>
                  <w:r>
                    <w:rPr>
                      <w:rFonts w:hint="eastAsia"/>
                      <w:color w:val="000000" w:themeColor="text1"/>
                      <w:lang w:val="en-US" w:eastAsia="zh-CN"/>
                      <w14:textFill>
                        <w14:solidFill>
                          <w14:schemeClr w14:val="tx1"/>
                        </w14:solidFill>
                      </w14:textFill>
                    </w:rPr>
                    <w:t>生产</w:t>
                  </w:r>
                  <w:r>
                    <w:rPr>
                      <w:rFonts w:hint="default"/>
                      <w:color w:val="000000" w:themeColor="text1"/>
                      <w14:textFill>
                        <w14:solidFill>
                          <w14:schemeClr w14:val="tx1"/>
                        </w14:solidFill>
                      </w14:textFill>
                    </w:rPr>
                    <w:t>量</w:t>
                  </w:r>
                </w:p>
              </w:tc>
              <w:tc>
                <w:tcPr>
                  <w:tcW w:w="1069" w:type="pct"/>
                  <w:vMerge w:val="restart"/>
                  <w:tcBorders>
                    <w:tl2br w:val="nil"/>
                    <w:tr2bl w:val="nil"/>
                  </w:tcBorders>
                  <w:noWrap w:val="0"/>
                  <w:vAlign w:val="center"/>
                </w:tcPr>
                <w:p w14:paraId="5544B829">
                  <w:pPr>
                    <w:pStyle w:val="25"/>
                    <w:keepNext w:val="0"/>
                    <w:keepLines w:val="0"/>
                    <w:widowControl/>
                    <w:suppressLineNumbers w:val="0"/>
                    <w:bidi w:val="0"/>
                    <w:spacing w:beforeAutospacing="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变化量</w:t>
                  </w:r>
                </w:p>
              </w:tc>
            </w:tr>
            <w:tr w14:paraId="70A7E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 w:type="pct"/>
                  <w:vMerge w:val="continue"/>
                  <w:tcBorders>
                    <w:tl2br w:val="nil"/>
                    <w:tr2bl w:val="nil"/>
                  </w:tcBorders>
                  <w:noWrap w:val="0"/>
                  <w:vAlign w:val="center"/>
                </w:tcPr>
                <w:p w14:paraId="7020C576">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p>
              </w:tc>
              <w:tc>
                <w:tcPr>
                  <w:tcW w:w="1292" w:type="pct"/>
                  <w:vMerge w:val="continue"/>
                  <w:tcBorders>
                    <w:tl2br w:val="nil"/>
                    <w:tr2bl w:val="nil"/>
                  </w:tcBorders>
                  <w:noWrap w:val="0"/>
                  <w:vAlign w:val="center"/>
                </w:tcPr>
                <w:p w14:paraId="567B1C94">
                  <w:pPr>
                    <w:pStyle w:val="25"/>
                    <w:keepNext w:val="0"/>
                    <w:keepLines w:val="0"/>
                    <w:widowControl/>
                    <w:suppressLineNumbers w:val="0"/>
                    <w:bidi w:val="0"/>
                    <w:spacing w:beforeAutospacing="0" w:afterAutospacing="0"/>
                    <w:ind w:left="0" w:right="0"/>
                    <w:rPr>
                      <w:rFonts w:hint="eastAsia"/>
                      <w:color w:val="000000" w:themeColor="text1"/>
                      <w:lang w:val="en-US" w:eastAsia="zh-CN"/>
                      <w14:textFill>
                        <w14:solidFill>
                          <w14:schemeClr w14:val="tx1"/>
                        </w14:solidFill>
                      </w14:textFill>
                    </w:rPr>
                  </w:pPr>
                </w:p>
              </w:tc>
              <w:tc>
                <w:tcPr>
                  <w:tcW w:w="1107" w:type="pct"/>
                  <w:tcBorders>
                    <w:tl2br w:val="nil"/>
                    <w:tr2bl w:val="nil"/>
                  </w:tcBorders>
                  <w:noWrap w:val="0"/>
                  <w:vAlign w:val="center"/>
                </w:tcPr>
                <w:p w14:paraId="33D5FFD2">
                  <w:pPr>
                    <w:pStyle w:val="25"/>
                    <w:keepNext w:val="0"/>
                    <w:keepLines w:val="0"/>
                    <w:widowControl/>
                    <w:suppressLineNumbers w:val="0"/>
                    <w:bidi w:val="0"/>
                    <w:spacing w:beforeAutospacing="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原项目</w:t>
                  </w:r>
                </w:p>
              </w:tc>
              <w:tc>
                <w:tcPr>
                  <w:tcW w:w="1033" w:type="pct"/>
                  <w:tcBorders>
                    <w:tl2br w:val="nil"/>
                    <w:tr2bl w:val="nil"/>
                  </w:tcBorders>
                  <w:noWrap w:val="0"/>
                  <w:vAlign w:val="center"/>
                </w:tcPr>
                <w:p w14:paraId="0B500A32">
                  <w:pPr>
                    <w:pStyle w:val="25"/>
                    <w:keepNext w:val="0"/>
                    <w:keepLines w:val="0"/>
                    <w:widowControl/>
                    <w:suppressLineNumbers w:val="0"/>
                    <w:bidi w:val="0"/>
                    <w:spacing w:beforeAutospacing="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p>
              </w:tc>
              <w:tc>
                <w:tcPr>
                  <w:tcW w:w="1069" w:type="pct"/>
                  <w:vMerge w:val="continue"/>
                  <w:tcBorders>
                    <w:tl2br w:val="nil"/>
                    <w:tr2bl w:val="nil"/>
                  </w:tcBorders>
                  <w:noWrap w:val="0"/>
                  <w:vAlign w:val="center"/>
                </w:tcPr>
                <w:p w14:paraId="389A7716">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tc>
            </w:tr>
            <w:tr w14:paraId="757A9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 w:type="pct"/>
                  <w:tcBorders>
                    <w:tl2br w:val="nil"/>
                    <w:tr2bl w:val="nil"/>
                  </w:tcBorders>
                  <w:noWrap w:val="0"/>
                  <w:vAlign w:val="center"/>
                </w:tcPr>
                <w:p w14:paraId="0548F33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1</w:t>
                  </w:r>
                </w:p>
              </w:tc>
              <w:tc>
                <w:tcPr>
                  <w:tcW w:w="1292" w:type="pct"/>
                  <w:tcBorders>
                    <w:tl2br w:val="nil"/>
                    <w:tr2bl w:val="nil"/>
                  </w:tcBorders>
                  <w:noWrap w:val="0"/>
                  <w:vAlign w:val="center"/>
                </w:tcPr>
                <w:p w14:paraId="74569F57">
                  <w:pPr>
                    <w:pStyle w:val="26"/>
                    <w:keepNext w:val="0"/>
                    <w:keepLines w:val="0"/>
                    <w:widowControl/>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吸塑包装制品</w:t>
                  </w:r>
                </w:p>
              </w:tc>
              <w:tc>
                <w:tcPr>
                  <w:tcW w:w="1107" w:type="pct"/>
                  <w:tcBorders>
                    <w:tl2br w:val="nil"/>
                    <w:tr2bl w:val="nil"/>
                  </w:tcBorders>
                  <w:noWrap w:val="0"/>
                  <w:vAlign w:val="center"/>
                </w:tcPr>
                <w:p w14:paraId="487A1D12">
                  <w:pPr>
                    <w:pStyle w:val="26"/>
                    <w:keepNext w:val="0"/>
                    <w:keepLines w:val="0"/>
                    <w:widowControl/>
                    <w:suppressLineNumbers w:val="0"/>
                    <w:bidi w:val="0"/>
                    <w:spacing w:before="0" w:beforeAutospacing="0" w:after="0" w:afterAutospacing="0"/>
                    <w:ind w:left="0" w:right="0"/>
                    <w:rPr>
                      <w:rFonts w:hint="default"/>
                      <w:color w:val="000000" w:themeColor="text1"/>
                      <w:lang w:val="en-US"/>
                      <w14:textFill>
                        <w14:solidFill>
                          <w14:schemeClr w14:val="tx1"/>
                        </w14:solidFill>
                      </w14:textFill>
                    </w:rPr>
                  </w:pPr>
                  <w:r>
                    <w:rPr>
                      <w:rFonts w:hint="eastAsia"/>
                      <w:color w:val="000000" w:themeColor="text1"/>
                      <w:lang w:val="en-US" w:eastAsia="zh-CN"/>
                      <w14:textFill>
                        <w14:solidFill>
                          <w14:schemeClr w14:val="tx1"/>
                        </w14:solidFill>
                      </w14:textFill>
                    </w:rPr>
                    <w:t>396t</w:t>
                  </w:r>
                </w:p>
              </w:tc>
              <w:tc>
                <w:tcPr>
                  <w:tcW w:w="1033" w:type="pct"/>
                  <w:tcBorders>
                    <w:tl2br w:val="nil"/>
                    <w:tr2bl w:val="nil"/>
                  </w:tcBorders>
                  <w:noWrap w:val="0"/>
                  <w:vAlign w:val="center"/>
                </w:tcPr>
                <w:p w14:paraId="05086A81">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396t</w:t>
                  </w:r>
                </w:p>
              </w:tc>
              <w:tc>
                <w:tcPr>
                  <w:tcW w:w="1069" w:type="pct"/>
                  <w:tcBorders>
                    <w:tl2br w:val="nil"/>
                    <w:tr2bl w:val="nil"/>
                  </w:tcBorders>
                  <w:noWrap w:val="0"/>
                  <w:vAlign w:val="center"/>
                </w:tcPr>
                <w:p w14:paraId="27E6C3CA">
                  <w:pPr>
                    <w:pStyle w:val="26"/>
                    <w:keepNext w:val="0"/>
                    <w:keepLines w:val="0"/>
                    <w:widowControl/>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p>
              </w:tc>
            </w:tr>
          </w:tbl>
          <w:p w14:paraId="208413F9">
            <w:pPr>
              <w:ind w:firstLine="482"/>
              <w:jc w:val="both"/>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w:t>
            </w:r>
            <w:r>
              <w:rPr>
                <w:rFonts w:hint="eastAsia"/>
                <w:b/>
                <w:bCs/>
                <w:color w:val="000000" w:themeColor="text1"/>
                <w:lang w:eastAsia="zh-CN"/>
                <w14:textFill>
                  <w14:solidFill>
                    <w14:schemeClr w14:val="tx1"/>
                  </w14:solidFill>
                </w14:textFill>
              </w:rPr>
              <w:t>3</w:t>
            </w:r>
            <w:r>
              <w:rPr>
                <w:b/>
                <w:bCs/>
                <w:color w:val="000000" w:themeColor="text1"/>
                <w:lang w:eastAsia="zh-CN"/>
                <w14:textFill>
                  <w14:solidFill>
                    <w14:schemeClr w14:val="tx1"/>
                  </w14:solidFill>
                </w14:textFill>
              </w:rPr>
              <w:t>）项目组成及主要建筑物</w:t>
            </w:r>
          </w:p>
          <w:p w14:paraId="1CFE6F1B">
            <w:pPr>
              <w:adjustRightInd w:val="0"/>
              <w:ind w:firstLine="480"/>
              <w:jc w:val="both"/>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w:t>
            </w:r>
            <w:r>
              <w:rPr>
                <w:rFonts w:hint="eastAsia"/>
                <w:color w:val="000000" w:themeColor="text1"/>
                <w:lang w:val="en-US" w:eastAsia="zh-CN"/>
                <w14:textFill>
                  <w14:solidFill>
                    <w14:schemeClr w14:val="tx1"/>
                  </w14:solidFill>
                </w14:textFill>
              </w:rPr>
              <w:t>位于</w:t>
            </w:r>
            <w:r>
              <w:rPr>
                <w:rFonts w:hint="eastAsia"/>
                <w:color w:val="000000" w:themeColor="text1"/>
                <w:lang w:eastAsia="zh-CN"/>
                <w14:textFill>
                  <w14:solidFill>
                    <w14:schemeClr w14:val="tx1"/>
                  </w14:solidFill>
                </w14:textFill>
              </w:rPr>
              <w:t>广州市南沙区大岗镇高沙村新村街38号102厂房一层，</w:t>
            </w:r>
            <w:r>
              <w:rPr>
                <w:rFonts w:hint="eastAsia" w:eastAsia="宋体"/>
                <w:color w:val="000000" w:themeColor="text1"/>
                <w:lang w:eastAsia="zh-CN"/>
                <w14:textFill>
                  <w14:solidFill>
                    <w14:schemeClr w14:val="tx1"/>
                  </w14:solidFill>
                </w14:textFill>
              </w:rPr>
              <w:t>占地面积</w:t>
            </w:r>
            <w:r>
              <w:rPr>
                <w:rFonts w:hint="eastAsia"/>
                <w:color w:val="000000" w:themeColor="text1"/>
                <w:lang w:val="en-US" w:eastAsia="zh-CN"/>
                <w14:textFill>
                  <w14:solidFill>
                    <w14:schemeClr w14:val="tx1"/>
                  </w14:solidFill>
                </w14:textFill>
              </w:rPr>
              <w:t>1708</w:t>
            </w:r>
            <w:r>
              <w:rPr>
                <w:rFonts w:hint="eastAsia" w:eastAsia="宋体"/>
                <w:color w:val="000000" w:themeColor="text1"/>
                <w:lang w:eastAsia="zh-CN"/>
                <w14:textFill>
                  <w14:solidFill>
                    <w14:schemeClr w14:val="tx1"/>
                  </w14:solidFill>
                </w14:textFill>
              </w:rPr>
              <w:t>m</w:t>
            </w:r>
            <w:r>
              <w:rPr>
                <w:rFonts w:hint="eastAsia" w:eastAsia="宋体"/>
                <w:color w:val="000000" w:themeColor="text1"/>
                <w:vertAlign w:val="superscript"/>
                <w:lang w:eastAsia="zh-CN"/>
                <w14:textFill>
                  <w14:solidFill>
                    <w14:schemeClr w14:val="tx1"/>
                  </w14:solidFill>
                </w14:textFill>
              </w:rPr>
              <w:t>2</w:t>
            </w:r>
            <w:r>
              <w:rPr>
                <w:rFonts w:hint="eastAsia" w:eastAsia="宋体"/>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规划总</w:t>
            </w:r>
            <w:r>
              <w:rPr>
                <w:rFonts w:hint="eastAsia" w:eastAsia="宋体"/>
                <w:color w:val="000000" w:themeColor="text1"/>
                <w:lang w:eastAsia="zh-CN"/>
                <w14:textFill>
                  <w14:solidFill>
                    <w14:schemeClr w14:val="tx1"/>
                  </w14:solidFill>
                </w14:textFill>
              </w:rPr>
              <w:t>建筑面积</w:t>
            </w:r>
            <w:r>
              <w:rPr>
                <w:rFonts w:hint="eastAsia"/>
                <w:color w:val="000000" w:themeColor="text1"/>
                <w:lang w:val="en-US" w:eastAsia="zh-CN"/>
                <w14:textFill>
                  <w14:solidFill>
                    <w14:schemeClr w14:val="tx1"/>
                  </w14:solidFill>
                </w14:textFill>
              </w:rPr>
              <w:t>1708</w:t>
            </w:r>
            <w:r>
              <w:rPr>
                <w:rFonts w:hint="eastAsia" w:eastAsia="宋体"/>
                <w:color w:val="000000" w:themeColor="text1"/>
                <w:lang w:eastAsia="zh-CN"/>
                <w14:textFill>
                  <w14:solidFill>
                    <w14:schemeClr w14:val="tx1"/>
                  </w14:solidFill>
                </w14:textFill>
              </w:rPr>
              <w:t>m</w:t>
            </w:r>
            <w:r>
              <w:rPr>
                <w:rFonts w:hint="eastAsia" w:eastAsia="宋体"/>
                <w:color w:val="000000" w:themeColor="text1"/>
                <w:vertAlign w:val="superscript"/>
                <w:lang w:eastAsia="zh-CN"/>
                <w14:textFill>
                  <w14:solidFill>
                    <w14:schemeClr w14:val="tx1"/>
                  </w14:solidFill>
                </w14:textFill>
              </w:rPr>
              <w:t>2</w:t>
            </w:r>
            <w:r>
              <w:rPr>
                <w:color w:val="000000" w:themeColor="text1"/>
                <w:lang w:eastAsia="zh-CN"/>
                <w14:textFill>
                  <w14:solidFill>
                    <w14:schemeClr w14:val="tx1"/>
                  </w14:solidFill>
                </w14:textFill>
              </w:rPr>
              <w:t>，</w:t>
            </w:r>
            <w:r>
              <w:rPr>
                <w:rFonts w:hint="eastAsia"/>
                <w:color w:val="000000" w:themeColor="text1"/>
                <w:lang w:eastAsia="zh-CN"/>
                <w14:textFill>
                  <w14:solidFill>
                    <w14:schemeClr w14:val="tx1"/>
                  </w14:solidFill>
                </w14:textFill>
              </w:rPr>
              <w:t>具体的建筑内容见下表</w:t>
            </w:r>
            <w:r>
              <w:rPr>
                <w:color w:val="000000" w:themeColor="text1"/>
                <w:lang w:eastAsia="zh-CN"/>
                <w14:textFill>
                  <w14:solidFill>
                    <w14:schemeClr w14:val="tx1"/>
                  </w14:solidFill>
                </w14:textFill>
              </w:rPr>
              <w:t>2.1-</w:t>
            </w:r>
            <w:r>
              <w:rPr>
                <w:rFonts w:hint="eastAsia"/>
                <w:color w:val="000000" w:themeColor="text1"/>
                <w:lang w:val="en-US" w:eastAsia="zh-CN"/>
                <w14:textFill>
                  <w14:solidFill>
                    <w14:schemeClr w14:val="tx1"/>
                  </w14:solidFill>
                </w14:textFill>
              </w:rPr>
              <w:t>2</w:t>
            </w:r>
            <w:r>
              <w:rPr>
                <w:rFonts w:hint="eastAsia"/>
                <w:color w:val="000000" w:themeColor="text1"/>
                <w:lang w:eastAsia="zh-CN"/>
                <w14:textFill>
                  <w14:solidFill>
                    <w14:schemeClr w14:val="tx1"/>
                  </w14:solidFill>
                </w14:textFill>
              </w:rPr>
              <w:t>，主要设备见表2.1-</w:t>
            </w:r>
            <w:r>
              <w:rPr>
                <w:rFonts w:hint="eastAsia"/>
                <w:color w:val="000000" w:themeColor="text1"/>
                <w:lang w:val="en-US" w:eastAsia="zh-CN"/>
                <w14:textFill>
                  <w14:solidFill>
                    <w14:schemeClr w14:val="tx1"/>
                  </w14:solidFill>
                </w14:textFill>
              </w:rPr>
              <w:t>3</w:t>
            </w:r>
            <w:r>
              <w:rPr>
                <w:color w:val="000000" w:themeColor="text1"/>
                <w:lang w:eastAsia="zh-CN"/>
                <w14:textFill>
                  <w14:solidFill>
                    <w14:schemeClr w14:val="tx1"/>
                  </w14:solidFill>
                </w14:textFill>
              </w:rPr>
              <w:t>。</w:t>
            </w:r>
          </w:p>
          <w:p w14:paraId="3A7D66B6">
            <w:pPr>
              <w:pStyle w:val="16"/>
              <w:spacing w:before="120"/>
              <w:rPr>
                <w:color w:val="000000" w:themeColor="text1"/>
                <w14:textFill>
                  <w14:solidFill>
                    <w14:schemeClr w14:val="tx1"/>
                  </w14:solidFill>
                </w14:textFill>
              </w:rPr>
            </w:pPr>
            <w:r>
              <w:rPr>
                <w:color w:val="000000" w:themeColor="text1"/>
                <w14:textFill>
                  <w14:solidFill>
                    <w14:schemeClr w14:val="tx1"/>
                  </w14:solidFill>
                </w14:textFill>
              </w:rPr>
              <w:t>表2.1-</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主要建设内容一览表</w:t>
            </w:r>
          </w:p>
          <w:tbl>
            <w:tblPr>
              <w:tblStyle w:val="12"/>
              <w:tblW w:w="50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8"/>
              <w:gridCol w:w="1282"/>
              <w:gridCol w:w="3313"/>
              <w:gridCol w:w="3315"/>
            </w:tblGrid>
            <w:tr w14:paraId="438CE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74" w:type="dxa"/>
                  <w:vAlign w:val="center"/>
                </w:tcPr>
                <w:p w14:paraId="6F823B5C">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工程名称</w:t>
                  </w:r>
                </w:p>
              </w:tc>
              <w:tc>
                <w:tcPr>
                  <w:tcW w:w="7324" w:type="dxa"/>
                  <w:gridSpan w:val="3"/>
                  <w:vAlign w:val="center"/>
                </w:tcPr>
                <w:p w14:paraId="1C241DAB">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工程内容</w:t>
                  </w:r>
                </w:p>
              </w:tc>
            </w:tr>
            <w:tr w14:paraId="496DA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trPr>
              <w:tc>
                <w:tcPr>
                  <w:tcW w:w="1174" w:type="dxa"/>
                  <w:vAlign w:val="center"/>
                </w:tcPr>
                <w:p w14:paraId="6C30804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主体工程</w:t>
                  </w:r>
                </w:p>
              </w:tc>
              <w:tc>
                <w:tcPr>
                  <w:tcW w:w="7324" w:type="dxa"/>
                  <w:gridSpan w:val="3"/>
                  <w:vAlign w:val="center"/>
                </w:tcPr>
                <w:p w14:paraId="5733D69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本项目生产线设置在一层中央</w:t>
                  </w:r>
                  <w:r>
                    <w:rPr>
                      <w:rFonts w:hint="eastAsia"/>
                      <w:color w:val="000000" w:themeColor="text1"/>
                      <w14:textFill>
                        <w14:solidFill>
                          <w14:schemeClr w14:val="tx1"/>
                        </w14:solidFill>
                      </w14:textFill>
                    </w:rPr>
                    <w:t>，</w:t>
                  </w:r>
                  <w:r>
                    <w:rPr>
                      <w:rFonts w:hint="default"/>
                      <w:color w:val="000000" w:themeColor="text1"/>
                      <w14:textFill>
                        <w14:solidFill>
                          <w14:schemeClr w14:val="tx1"/>
                        </w14:solidFill>
                      </w14:textFill>
                    </w:rPr>
                    <w:t>建筑面积</w:t>
                  </w:r>
                  <w:r>
                    <w:rPr>
                      <w:rFonts w:hint="eastAsia"/>
                      <w:color w:val="000000" w:themeColor="text1"/>
                      <w:lang w:val="en-US" w:eastAsia="zh-CN"/>
                      <w14:textFill>
                        <w14:solidFill>
                          <w14:schemeClr w14:val="tx1"/>
                        </w14:solidFill>
                      </w14:textFill>
                    </w:rPr>
                    <w:t>约800</w:t>
                  </w:r>
                  <w:r>
                    <w:rPr>
                      <w:rFonts w:hint="default"/>
                      <w:color w:val="000000" w:themeColor="text1"/>
                      <w14:textFill>
                        <w14:solidFill>
                          <w14:schemeClr w14:val="tx1"/>
                        </w14:solidFill>
                      </w14:textFill>
                    </w:rPr>
                    <w:t xml:space="preserve"> m</w:t>
                  </w:r>
                  <w:r>
                    <w:rPr>
                      <w:rFonts w:hint="default"/>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，主要进行吸塑包装制品的生产加工。</w:t>
                  </w:r>
                </w:p>
              </w:tc>
            </w:tr>
            <w:tr w14:paraId="4526B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174" w:type="dxa"/>
                  <w:vAlign w:val="center"/>
                </w:tcPr>
                <w:p w14:paraId="0D63D5A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储运工程</w:t>
                  </w:r>
                </w:p>
              </w:tc>
              <w:tc>
                <w:tcPr>
                  <w:tcW w:w="7324" w:type="dxa"/>
                  <w:gridSpan w:val="3"/>
                  <w:vAlign w:val="center"/>
                </w:tcPr>
                <w:p w14:paraId="4B2D90C9">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项目</w:t>
                  </w:r>
                  <w:r>
                    <w:rPr>
                      <w:rFonts w:hint="eastAsia"/>
                      <w:color w:val="000000" w:themeColor="text1"/>
                      <w14:textFill>
                        <w14:solidFill>
                          <w14:schemeClr w14:val="tx1"/>
                        </w14:solidFill>
                      </w14:textFill>
                    </w:rPr>
                    <w:t>设置有</w:t>
                  </w:r>
                  <w:r>
                    <w:rPr>
                      <w:rFonts w:hint="eastAsia"/>
                      <w:color w:val="000000" w:themeColor="text1"/>
                      <w:lang w:val="en-US" w:eastAsia="zh-CN"/>
                      <w14:textFill>
                        <w14:solidFill>
                          <w14:schemeClr w14:val="tx1"/>
                        </w14:solidFill>
                      </w14:textFill>
                    </w:rPr>
                    <w:t>来</w:t>
                  </w:r>
                  <w:r>
                    <w:rPr>
                      <w:rFonts w:hint="eastAsia"/>
                      <w:color w:val="000000" w:themeColor="text1"/>
                      <w14:textFill>
                        <w14:solidFill>
                          <w14:schemeClr w14:val="tx1"/>
                        </w14:solidFill>
                      </w14:textFill>
                    </w:rPr>
                    <w:t>料检验</w:t>
                  </w:r>
                  <w:r>
                    <w:rPr>
                      <w:rFonts w:hint="eastAsia"/>
                      <w:color w:val="000000" w:themeColor="text1"/>
                      <w:lang w:val="en-US" w:eastAsia="zh-CN"/>
                      <w14:textFill>
                        <w14:solidFill>
                          <w14:schemeClr w14:val="tx1"/>
                        </w14:solidFill>
                      </w14:textFill>
                    </w:rPr>
                    <w:t>区（建筑面积约40 m</w:t>
                  </w:r>
                  <w:r>
                    <w:rPr>
                      <w:rFonts w:hint="eastAsia"/>
                      <w:color w:val="000000" w:themeColor="text1"/>
                      <w:vertAlign w:val="super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）、半成品区（建筑面积约150m</w:t>
                  </w:r>
                  <w:r>
                    <w:rPr>
                      <w:rFonts w:hint="eastAsia"/>
                      <w:color w:val="000000" w:themeColor="text1"/>
                      <w:vertAlign w:val="super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w:t>
                  </w:r>
                  <w:r>
                    <w:rPr>
                      <w:rFonts w:hint="default"/>
                      <w:color w:val="000000" w:themeColor="text1"/>
                      <w14:textFill>
                        <w14:solidFill>
                          <w14:schemeClr w14:val="tx1"/>
                        </w14:solidFill>
                      </w14:textFill>
                    </w:rPr>
                    <w:t>用于</w:t>
                  </w:r>
                  <w:r>
                    <w:rPr>
                      <w:rFonts w:hint="eastAsia"/>
                      <w:color w:val="000000" w:themeColor="text1"/>
                      <w14:textFill>
                        <w14:solidFill>
                          <w14:schemeClr w14:val="tx1"/>
                        </w14:solidFill>
                      </w14:textFill>
                    </w:rPr>
                    <w:t>原材料及</w:t>
                  </w:r>
                  <w:r>
                    <w:rPr>
                      <w:rFonts w:hint="default"/>
                      <w:color w:val="000000" w:themeColor="text1"/>
                      <w14:textFill>
                        <w14:solidFill>
                          <w14:schemeClr w14:val="tx1"/>
                        </w14:solidFill>
                      </w14:textFill>
                    </w:rPr>
                    <w:t>成品的仓储转运。</w:t>
                  </w:r>
                  <w:r>
                    <w:rPr>
                      <w:rFonts w:hint="eastAsia"/>
                      <w:color w:val="000000" w:themeColor="text1"/>
                      <w:lang w:val="en-US" w:eastAsia="zh-CN"/>
                      <w14:textFill>
                        <w14:solidFill>
                          <w14:schemeClr w14:val="tx1"/>
                        </w14:solidFill>
                      </w14:textFill>
                    </w:rPr>
                    <w:t>设置有模具存放室</w:t>
                  </w:r>
                  <w:r>
                    <w:rPr>
                      <w:rFonts w:hint="eastAsia"/>
                      <w:color w:val="000000" w:themeColor="text1"/>
                      <w14:textFill>
                        <w14:solidFill>
                          <w14:schemeClr w14:val="tx1"/>
                        </w14:solidFill>
                      </w14:textFill>
                    </w:rPr>
                    <w:t>（建筑面积</w:t>
                  </w:r>
                  <w:r>
                    <w:rPr>
                      <w:rFonts w:hint="eastAsia"/>
                      <w:color w:val="000000" w:themeColor="text1"/>
                      <w:lang w:val="en-US" w:eastAsia="zh-CN"/>
                      <w14:textFill>
                        <w14:solidFill>
                          <w14:schemeClr w14:val="tx1"/>
                        </w14:solidFill>
                      </w14:textFill>
                    </w:rPr>
                    <w:t>约100</w:t>
                  </w:r>
                  <w:r>
                    <w:rPr>
                      <w:rFonts w:hint="default"/>
                      <w:color w:val="000000" w:themeColor="text1"/>
                      <w14:textFill>
                        <w14:solidFill>
                          <w14:schemeClr w14:val="tx1"/>
                        </w14:solidFill>
                      </w14:textFill>
                    </w:rPr>
                    <w:t>m</w:t>
                  </w:r>
                  <w:r>
                    <w:rPr>
                      <w:rFonts w:hint="default"/>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，用于存放吸塑模具。</w:t>
                  </w:r>
                </w:p>
              </w:tc>
            </w:tr>
            <w:tr w14:paraId="6CC8B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174" w:type="dxa"/>
                  <w:vAlign w:val="center"/>
                </w:tcPr>
                <w:p w14:paraId="5C6D7FA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辅助工程</w:t>
                  </w:r>
                </w:p>
              </w:tc>
              <w:tc>
                <w:tcPr>
                  <w:tcW w:w="7324" w:type="dxa"/>
                  <w:gridSpan w:val="3"/>
                  <w:vAlign w:val="center"/>
                </w:tcPr>
                <w:p w14:paraId="0DDFA28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项目</w:t>
                  </w:r>
                  <w:r>
                    <w:rPr>
                      <w:rFonts w:hint="eastAsia"/>
                      <w:color w:val="000000" w:themeColor="text1"/>
                      <w14:textFill>
                        <w14:solidFill>
                          <w14:schemeClr w14:val="tx1"/>
                        </w14:solidFill>
                      </w14:textFill>
                    </w:rPr>
                    <w:t>设置有</w:t>
                  </w:r>
                  <w:r>
                    <w:rPr>
                      <w:rFonts w:hint="default"/>
                      <w:color w:val="000000" w:themeColor="text1"/>
                      <w14:textFill>
                        <w14:solidFill>
                          <w14:schemeClr w14:val="tx1"/>
                        </w14:solidFill>
                      </w14:textFill>
                    </w:rPr>
                    <w:t>办公室、卫生间</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展厅</w:t>
                  </w:r>
                  <w:r>
                    <w:rPr>
                      <w:rFonts w:hint="eastAsia"/>
                      <w:color w:val="000000" w:themeColor="text1"/>
                      <w14:textFill>
                        <w14:solidFill>
                          <w14:schemeClr w14:val="tx1"/>
                        </w14:solidFill>
                      </w14:textFill>
                    </w:rPr>
                    <w:t>等，并于厂房</w:t>
                  </w:r>
                  <w:r>
                    <w:rPr>
                      <w:rFonts w:hint="eastAsia"/>
                      <w:color w:val="000000" w:themeColor="text1"/>
                      <w:lang w:val="en-US" w:eastAsia="zh-CN"/>
                      <w14:textFill>
                        <w14:solidFill>
                          <w14:schemeClr w14:val="tx1"/>
                        </w14:solidFill>
                      </w14:textFill>
                    </w:rPr>
                    <w:t>西南角</w:t>
                  </w:r>
                  <w:r>
                    <w:rPr>
                      <w:rFonts w:hint="eastAsia"/>
                      <w:color w:val="000000" w:themeColor="text1"/>
                      <w14:textFill>
                        <w14:solidFill>
                          <w14:schemeClr w14:val="tx1"/>
                        </w14:solidFill>
                      </w14:textFill>
                    </w:rPr>
                    <w:t>设置有危废暂存间（建筑面积为</w:t>
                  </w:r>
                  <w:r>
                    <w:rPr>
                      <w:rFonts w:hint="eastAsia"/>
                      <w:color w:val="000000" w:themeColor="text1"/>
                      <w:highlight w:val="none"/>
                      <w:lang w:val="en-US" w:eastAsia="zh-CN"/>
                      <w14:textFill>
                        <w14:solidFill>
                          <w14:schemeClr w14:val="tx1"/>
                        </w14:solidFill>
                      </w14:textFill>
                    </w:rPr>
                    <w:t>10</w:t>
                  </w:r>
                  <w:r>
                    <w:rPr>
                      <w:rFonts w:hint="default"/>
                      <w:color w:val="000000" w:themeColor="text1"/>
                      <w14:textFill>
                        <w14:solidFill>
                          <w14:schemeClr w14:val="tx1"/>
                        </w14:solidFill>
                      </w14:textFill>
                    </w:rPr>
                    <w:t>m</w:t>
                  </w:r>
                  <w:r>
                    <w:rPr>
                      <w:rFonts w:hint="default"/>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东北角</w:t>
                  </w:r>
                  <w:r>
                    <w:rPr>
                      <w:rFonts w:hint="eastAsia"/>
                      <w:color w:val="000000" w:themeColor="text1"/>
                      <w14:textFill>
                        <w14:solidFill>
                          <w14:schemeClr w14:val="tx1"/>
                        </w14:solidFill>
                      </w14:textFill>
                    </w:rPr>
                    <w:t>设置有一般固废暂存间（建筑面积为</w:t>
                  </w:r>
                  <w:r>
                    <w:rPr>
                      <w:rFonts w:hint="eastAsia"/>
                      <w:color w:val="000000" w:themeColor="text1"/>
                      <w:highlight w:val="none"/>
                      <w:lang w:val="en-US" w:eastAsia="zh-CN"/>
                      <w14:textFill>
                        <w14:solidFill>
                          <w14:schemeClr w14:val="tx1"/>
                        </w14:solidFill>
                      </w14:textFill>
                    </w:rPr>
                    <w:t>40</w:t>
                  </w:r>
                  <w:r>
                    <w:rPr>
                      <w:rFonts w:hint="default"/>
                      <w:color w:val="000000" w:themeColor="text1"/>
                      <w14:textFill>
                        <w14:solidFill>
                          <w14:schemeClr w14:val="tx1"/>
                        </w14:solidFill>
                      </w14:textFill>
                    </w:rPr>
                    <w:t>m</w:t>
                  </w:r>
                  <w:r>
                    <w:rPr>
                      <w:rFonts w:hint="default"/>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p>
              </w:tc>
            </w:tr>
            <w:tr w14:paraId="0D675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74" w:type="dxa"/>
                  <w:vMerge w:val="restart"/>
                  <w:vAlign w:val="center"/>
                </w:tcPr>
                <w:p w14:paraId="222B85F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公用工程</w:t>
                  </w:r>
                </w:p>
              </w:tc>
              <w:tc>
                <w:tcPr>
                  <w:tcW w:w="1187" w:type="dxa"/>
                  <w:vAlign w:val="center"/>
                </w:tcPr>
                <w:p w14:paraId="16936B0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给水系统</w:t>
                  </w:r>
                </w:p>
              </w:tc>
              <w:tc>
                <w:tcPr>
                  <w:tcW w:w="6137" w:type="dxa"/>
                  <w:gridSpan w:val="2"/>
                  <w:vAlign w:val="center"/>
                </w:tcPr>
                <w:p w14:paraId="74D94E2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市政供水管网提供自来水</w:t>
                  </w:r>
                </w:p>
              </w:tc>
            </w:tr>
            <w:tr w14:paraId="6C407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1174" w:type="dxa"/>
                  <w:vMerge w:val="continue"/>
                  <w:vAlign w:val="center"/>
                </w:tcPr>
                <w:p w14:paraId="4755C9A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187" w:type="dxa"/>
                  <w:vAlign w:val="center"/>
                </w:tcPr>
                <w:p w14:paraId="69993BB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排水系统</w:t>
                  </w:r>
                </w:p>
              </w:tc>
              <w:tc>
                <w:tcPr>
                  <w:tcW w:w="6137" w:type="dxa"/>
                  <w:gridSpan w:val="2"/>
                  <w:vAlign w:val="center"/>
                </w:tcPr>
                <w:p w14:paraId="50B29FF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项目</w:t>
                  </w:r>
                  <w:r>
                    <w:rPr>
                      <w:rFonts w:hint="eastAsia"/>
                      <w:color w:val="000000" w:themeColor="text1"/>
                      <w:lang w:val="en-US" w:eastAsia="zh-CN"/>
                      <w14:textFill>
                        <w14:solidFill>
                          <w14:schemeClr w14:val="tx1"/>
                        </w14:solidFill>
                      </w14:textFill>
                    </w:rPr>
                    <w:t>生活污水依托园区的污水处理设施处理</w:t>
                  </w:r>
                  <w:r>
                    <w:rPr>
                      <w:rFonts w:hint="eastAsia"/>
                      <w:color w:val="000000" w:themeColor="text1"/>
                      <w14:textFill>
                        <w14:solidFill>
                          <w14:schemeClr w14:val="tx1"/>
                        </w14:solidFill>
                      </w14:textFill>
                    </w:rPr>
                    <w:t>达标后经上横栏涌排入蕉门水道，</w:t>
                  </w:r>
                  <w:r>
                    <w:rPr>
                      <w:rFonts w:hint="eastAsia"/>
                      <w:color w:val="000000" w:themeColor="text1"/>
                      <w:highlight w:val="none"/>
                      <w:lang w:val="en-US" w:eastAsia="zh-CN"/>
                      <w14:textFill>
                        <w14:solidFill>
                          <w14:schemeClr w14:val="tx1"/>
                        </w14:solidFill>
                      </w14:textFill>
                    </w:rPr>
                    <w:t>冷水机</w:t>
                  </w:r>
                  <w:r>
                    <w:rPr>
                      <w:rFonts w:hint="eastAsia"/>
                      <w:color w:val="000000" w:themeColor="text1"/>
                      <w:highlight w:val="none"/>
                      <w14:textFill>
                        <w14:solidFill>
                          <w14:schemeClr w14:val="tx1"/>
                        </w14:solidFill>
                      </w14:textFill>
                    </w:rPr>
                    <w:t>用水循环使用不外排只需定期补充损耗水量。</w:t>
                  </w:r>
                </w:p>
              </w:tc>
            </w:tr>
            <w:tr w14:paraId="220F6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74" w:type="dxa"/>
                  <w:vMerge w:val="continue"/>
                  <w:vAlign w:val="center"/>
                </w:tcPr>
                <w:p w14:paraId="775C2B9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187" w:type="dxa"/>
                  <w:vAlign w:val="center"/>
                </w:tcPr>
                <w:p w14:paraId="140820D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供电系统</w:t>
                  </w:r>
                </w:p>
              </w:tc>
              <w:tc>
                <w:tcPr>
                  <w:tcW w:w="6137" w:type="dxa"/>
                  <w:gridSpan w:val="2"/>
                  <w:vAlign w:val="center"/>
                </w:tcPr>
                <w:p w14:paraId="67A2133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市政供电系统供给</w:t>
                  </w:r>
                </w:p>
              </w:tc>
            </w:tr>
            <w:tr w14:paraId="32197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74" w:type="dxa"/>
                  <w:vMerge w:val="restart"/>
                  <w:vAlign w:val="center"/>
                </w:tcPr>
                <w:p w14:paraId="13D1800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环保工程</w:t>
                  </w:r>
                </w:p>
              </w:tc>
              <w:tc>
                <w:tcPr>
                  <w:tcW w:w="1187" w:type="dxa"/>
                  <w:vAlign w:val="center"/>
                </w:tcPr>
                <w:p w14:paraId="6DAE3CA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废气处理</w:t>
                  </w:r>
                </w:p>
              </w:tc>
              <w:tc>
                <w:tcPr>
                  <w:tcW w:w="6137" w:type="dxa"/>
                  <w:gridSpan w:val="2"/>
                  <w:vAlign w:val="center"/>
                </w:tcPr>
                <w:p w14:paraId="75074D9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打样及吸塑</w:t>
                  </w:r>
                  <w:r>
                    <w:rPr>
                      <w:rFonts w:hint="eastAsia"/>
                      <w:color w:val="000000" w:themeColor="text1"/>
                      <w14:textFill>
                        <w14:solidFill>
                          <w14:schemeClr w14:val="tx1"/>
                        </w14:solidFill>
                      </w14:textFill>
                    </w:rPr>
                    <w:t>废气经集气罩收集后</w:t>
                  </w:r>
                  <w:r>
                    <w:rPr>
                      <w:rFonts w:hint="default"/>
                      <w:color w:val="000000" w:themeColor="text1"/>
                      <w14:textFill>
                        <w14:solidFill>
                          <w14:schemeClr w14:val="tx1"/>
                        </w14:solidFill>
                      </w14:textFill>
                    </w:rPr>
                    <w:t>经</w:t>
                  </w:r>
                  <w:r>
                    <w:rPr>
                      <w:rFonts w:hint="eastAsia"/>
                      <w:color w:val="000000" w:themeColor="text1"/>
                      <w14:textFill>
                        <w14:solidFill>
                          <w14:schemeClr w14:val="tx1"/>
                        </w14:solidFill>
                      </w14:textFill>
                    </w:rPr>
                    <w:t>二级活性炭</w:t>
                  </w:r>
                  <w:r>
                    <w:rPr>
                      <w:rFonts w:hint="default"/>
                      <w:color w:val="000000" w:themeColor="text1"/>
                      <w14:textFill>
                        <w14:solidFill>
                          <w14:schemeClr w14:val="tx1"/>
                        </w14:solidFill>
                      </w14:textFill>
                    </w:rPr>
                    <w:t>处理后由</w:t>
                  </w:r>
                  <w:r>
                    <w:rPr>
                      <w:rFonts w:hint="eastAsia"/>
                      <w:color w:val="000000" w:themeColor="text1"/>
                      <w:lang w:val="en-US" w:eastAsia="zh-CN"/>
                      <w14:textFill>
                        <w14:solidFill>
                          <w14:schemeClr w14:val="tx1"/>
                        </w14:solidFill>
                      </w14:textFill>
                    </w:rPr>
                    <w:t>15</w:t>
                  </w:r>
                  <w:r>
                    <w:rPr>
                      <w:rFonts w:hint="default"/>
                      <w:color w:val="000000" w:themeColor="text1"/>
                      <w14:textFill>
                        <w14:solidFill>
                          <w14:schemeClr w14:val="tx1"/>
                        </w14:solidFill>
                      </w14:textFill>
                    </w:rPr>
                    <w:t>m排气筒DA001引至高空排放</w:t>
                  </w:r>
                  <w:r>
                    <w:rPr>
                      <w:rFonts w:hint="eastAsia"/>
                      <w:color w:val="000000" w:themeColor="text1"/>
                      <w14:textFill>
                        <w14:solidFill>
                          <w14:schemeClr w14:val="tx1"/>
                        </w14:solidFill>
                      </w14:textFill>
                    </w:rPr>
                    <w:t>。</w:t>
                  </w:r>
                </w:p>
              </w:tc>
            </w:tr>
            <w:tr w14:paraId="36323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74" w:type="dxa"/>
                  <w:vMerge w:val="continue"/>
                  <w:vAlign w:val="center"/>
                </w:tcPr>
                <w:p w14:paraId="6C395CD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187" w:type="dxa"/>
                  <w:vAlign w:val="center"/>
                </w:tcPr>
                <w:p w14:paraId="5D99F8B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废水处理</w:t>
                  </w:r>
                </w:p>
              </w:tc>
              <w:tc>
                <w:tcPr>
                  <w:tcW w:w="6137" w:type="dxa"/>
                  <w:gridSpan w:val="2"/>
                  <w:vAlign w:val="center"/>
                </w:tcPr>
                <w:p w14:paraId="2A97F14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项目生活污水生活污水依托园区的污水处理设施处理达标后经上横栏涌排入蕉门水道；</w:t>
                  </w:r>
                  <w:r>
                    <w:rPr>
                      <w:rFonts w:hint="eastAsia"/>
                      <w:color w:val="000000" w:themeColor="text1"/>
                      <w:lang w:val="en-US" w:eastAsia="zh-CN"/>
                      <w14:textFill>
                        <w14:solidFill>
                          <w14:schemeClr w14:val="tx1"/>
                        </w14:solidFill>
                      </w14:textFill>
                    </w:rPr>
                    <w:t>冷水机</w:t>
                  </w:r>
                  <w:r>
                    <w:rPr>
                      <w:rFonts w:hint="eastAsia"/>
                      <w:color w:val="000000" w:themeColor="text1"/>
                      <w14:textFill>
                        <w14:solidFill>
                          <w14:schemeClr w14:val="tx1"/>
                        </w14:solidFill>
                      </w14:textFill>
                    </w:rPr>
                    <w:t>循环用水不外排</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只需定期补充损耗水量。</w:t>
                  </w:r>
                </w:p>
              </w:tc>
            </w:tr>
            <w:tr w14:paraId="611A7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rPr>
              <w:tc>
                <w:tcPr>
                  <w:tcW w:w="1174" w:type="dxa"/>
                  <w:vMerge w:val="continue"/>
                  <w:vAlign w:val="center"/>
                </w:tcPr>
                <w:p w14:paraId="2159F01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187" w:type="dxa"/>
                  <w:vAlign w:val="center"/>
                </w:tcPr>
                <w:p w14:paraId="39A0EB3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噪声控制</w:t>
                  </w:r>
                </w:p>
              </w:tc>
              <w:tc>
                <w:tcPr>
                  <w:tcW w:w="6137" w:type="dxa"/>
                  <w:gridSpan w:val="2"/>
                  <w:vAlign w:val="center"/>
                </w:tcPr>
                <w:p w14:paraId="6C6DF55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选用低噪声设备，合理布局厂房和设备，且严格生产作业管理和合理安排生产时间，再经墙体隔声、距离衰减等</w:t>
                  </w:r>
                </w:p>
              </w:tc>
            </w:tr>
            <w:tr w14:paraId="4A2DD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74" w:type="dxa"/>
                  <w:vMerge w:val="continue"/>
                  <w:vAlign w:val="center"/>
                </w:tcPr>
                <w:p w14:paraId="47143A1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187" w:type="dxa"/>
                  <w:vMerge w:val="restart"/>
                  <w:vAlign w:val="center"/>
                </w:tcPr>
                <w:p w14:paraId="5C29066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固废处理</w:t>
                  </w:r>
                </w:p>
              </w:tc>
              <w:tc>
                <w:tcPr>
                  <w:tcW w:w="3068" w:type="dxa"/>
                  <w:vAlign w:val="center"/>
                </w:tcPr>
                <w:p w14:paraId="64A8490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生活垃圾</w:t>
                  </w:r>
                </w:p>
              </w:tc>
              <w:tc>
                <w:tcPr>
                  <w:tcW w:w="3069" w:type="dxa"/>
                  <w:vAlign w:val="center"/>
                </w:tcPr>
                <w:p w14:paraId="65F1BB9A">
                  <w:pPr>
                    <w:pStyle w:val="26"/>
                    <w:keepNext w:val="0"/>
                    <w:keepLines w:val="0"/>
                    <w:widowControl/>
                    <w:suppressLineNumbers w:val="0"/>
                    <w:bidi w:val="0"/>
                    <w:spacing w:before="0" w:beforeAutospacing="0" w:after="0" w:afterAutospacing="0"/>
                    <w:ind w:left="0" w:right="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交环卫部门清运处理</w:t>
                  </w:r>
                </w:p>
              </w:tc>
            </w:tr>
            <w:tr w14:paraId="2BC52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 w:hRule="atLeast"/>
              </w:trPr>
              <w:tc>
                <w:tcPr>
                  <w:tcW w:w="1174" w:type="dxa"/>
                  <w:vMerge w:val="continue"/>
                  <w:vAlign w:val="center"/>
                </w:tcPr>
                <w:p w14:paraId="33B763A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187" w:type="dxa"/>
                  <w:vMerge w:val="continue"/>
                  <w:vAlign w:val="center"/>
                </w:tcPr>
                <w:p w14:paraId="7573551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3068" w:type="dxa"/>
                  <w:vAlign w:val="center"/>
                </w:tcPr>
                <w:p w14:paraId="5F1E168C">
                  <w:pPr>
                    <w:pStyle w:val="26"/>
                    <w:keepNext w:val="0"/>
                    <w:keepLines w:val="0"/>
                    <w:widowControl/>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废塑料</w:t>
                  </w:r>
                  <w:r>
                    <w:rPr>
                      <w:rFonts w:hint="eastAsia"/>
                      <w:color w:val="000000" w:themeColor="text1"/>
                      <w:lang w:val="en-US" w:eastAsia="zh-CN"/>
                      <w14:textFill>
                        <w14:solidFill>
                          <w14:schemeClr w14:val="tx1"/>
                        </w14:solidFill>
                      </w14:textFill>
                    </w:rPr>
                    <w:t>和</w:t>
                  </w:r>
                  <w:r>
                    <w:rPr>
                      <w:rFonts w:hint="eastAsia"/>
                      <w:color w:val="000000" w:themeColor="text1"/>
                      <w:lang w:eastAsia="zh-CN"/>
                      <w14:textFill>
                        <w14:solidFill>
                          <w14:schemeClr w14:val="tx1"/>
                        </w14:solidFill>
                      </w14:textFill>
                    </w:rPr>
                    <w:t>废包装材料</w:t>
                  </w:r>
                </w:p>
              </w:tc>
              <w:tc>
                <w:tcPr>
                  <w:tcW w:w="3069" w:type="dxa"/>
                  <w:vAlign w:val="center"/>
                </w:tcPr>
                <w:p w14:paraId="2B50621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交由回收公司处理</w:t>
                  </w:r>
                </w:p>
              </w:tc>
            </w:tr>
            <w:tr w14:paraId="0EFCE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74" w:type="dxa"/>
                  <w:vMerge w:val="continue"/>
                  <w:vAlign w:val="center"/>
                </w:tcPr>
                <w:p w14:paraId="7A3C6C32">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187" w:type="dxa"/>
                  <w:vMerge w:val="continue"/>
                  <w:vAlign w:val="center"/>
                </w:tcPr>
                <w:p w14:paraId="2D10D8E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3068" w:type="dxa"/>
                  <w:vAlign w:val="center"/>
                </w:tcPr>
                <w:p w14:paraId="3C384DD2">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含油废抹布、废机油、废机油桶、废活性炭</w:t>
                  </w:r>
                </w:p>
              </w:tc>
              <w:tc>
                <w:tcPr>
                  <w:tcW w:w="3069" w:type="dxa"/>
                  <w:vAlign w:val="center"/>
                </w:tcPr>
                <w:p w14:paraId="1731BF7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设置临时危废储存间，采取防风、防晒、防渗、防漏措施，</w:t>
                  </w:r>
                  <w:r>
                    <w:rPr>
                      <w:rFonts w:hint="eastAsia"/>
                      <w:color w:val="000000" w:themeColor="text1"/>
                      <w:lang w:val="en-US" w:eastAsia="zh-CN"/>
                      <w14:textFill>
                        <w14:solidFill>
                          <w14:schemeClr w14:val="tx1"/>
                        </w14:solidFill>
                      </w14:textFill>
                    </w:rPr>
                    <w:t>定期</w:t>
                  </w:r>
                  <w:r>
                    <w:rPr>
                      <w:rFonts w:hint="eastAsia"/>
                      <w:color w:val="000000" w:themeColor="text1"/>
                      <w14:textFill>
                        <w14:solidFill>
                          <w14:schemeClr w14:val="tx1"/>
                        </w14:solidFill>
                      </w14:textFill>
                    </w:rPr>
                    <w:t>交由有资质的单位回收处理</w:t>
                  </w:r>
                </w:p>
              </w:tc>
            </w:tr>
            <w:tr w14:paraId="4DC8B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174" w:type="dxa"/>
                  <w:vAlign w:val="center"/>
                </w:tcPr>
                <w:p w14:paraId="7DEE45E8">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依托工程</w:t>
                  </w:r>
                </w:p>
              </w:tc>
              <w:tc>
                <w:tcPr>
                  <w:tcW w:w="7324" w:type="dxa"/>
                  <w:gridSpan w:val="3"/>
                  <w:vAlign w:val="center"/>
                </w:tcPr>
                <w:p w14:paraId="06FF2D0D">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生活污水依托园区污水处理设施处理达标后经上横栏涌</w:t>
                  </w:r>
                  <w:r>
                    <w:rPr>
                      <w:rFonts w:hint="eastAsia"/>
                      <w:color w:val="000000" w:themeColor="text1"/>
                      <w14:textFill>
                        <w14:solidFill>
                          <w14:schemeClr w14:val="tx1"/>
                        </w14:solidFill>
                      </w14:textFill>
                    </w:rPr>
                    <w:t>排入</w:t>
                  </w:r>
                  <w:r>
                    <w:rPr>
                      <w:rFonts w:hint="eastAsia"/>
                      <w:color w:val="000000" w:themeColor="text1"/>
                      <w:lang w:val="en-US" w:eastAsia="zh-CN"/>
                      <w14:textFill>
                        <w14:solidFill>
                          <w14:schemeClr w14:val="tx1"/>
                        </w14:solidFill>
                      </w14:textFill>
                    </w:rPr>
                    <w:t>蕉门水道</w:t>
                  </w:r>
                </w:p>
              </w:tc>
            </w:tr>
          </w:tbl>
          <w:p w14:paraId="027F0DBC">
            <w:pPr>
              <w:pStyle w:val="16"/>
              <w:spacing w:before="120"/>
              <w:rPr>
                <w:color w:val="000000" w:themeColor="text1"/>
                <w14:textFill>
                  <w14:solidFill>
                    <w14:schemeClr w14:val="tx1"/>
                  </w14:solidFill>
                </w14:textFill>
              </w:rPr>
            </w:pPr>
            <w:r>
              <w:rPr>
                <w:color w:val="000000" w:themeColor="text1"/>
                <w14:textFill>
                  <w14:solidFill>
                    <w14:schemeClr w14:val="tx1"/>
                  </w14:solidFill>
                </w14:textFill>
              </w:rPr>
              <w:t>表2.1-</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本</w:t>
            </w:r>
            <w:r>
              <w:rPr>
                <w:rFonts w:hint="eastAsia"/>
                <w:color w:val="000000" w:themeColor="text1"/>
                <w14:textFill>
                  <w14:solidFill>
                    <w14:schemeClr w14:val="tx1"/>
                  </w14:solidFill>
                </w14:textFill>
              </w:rPr>
              <w:t>项目设备与设施</w:t>
            </w:r>
          </w:p>
          <w:tbl>
            <w:tblPr>
              <w:tblStyle w:val="12"/>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5"/>
              <w:gridCol w:w="973"/>
              <w:gridCol w:w="973"/>
              <w:gridCol w:w="876"/>
              <w:gridCol w:w="876"/>
              <w:gridCol w:w="2373"/>
              <w:gridCol w:w="1366"/>
            </w:tblGrid>
            <w:tr w14:paraId="54CBE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946" w:type="pct"/>
                  <w:noWrap w:val="0"/>
                  <w:vAlign w:val="center"/>
                </w:tcPr>
                <w:p w14:paraId="3DE724E7">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设备名称</w:t>
                  </w:r>
                </w:p>
              </w:tc>
              <w:tc>
                <w:tcPr>
                  <w:tcW w:w="530" w:type="pct"/>
                  <w:noWrap w:val="0"/>
                  <w:vAlign w:val="center"/>
                </w:tcPr>
                <w:p w14:paraId="48F9687F">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环评设计</w:t>
                  </w:r>
                  <w:r>
                    <w:rPr>
                      <w:rFonts w:hint="default"/>
                      <w:color w:val="000000" w:themeColor="text1"/>
                      <w14:textFill>
                        <w14:solidFill>
                          <w14:schemeClr w14:val="tx1"/>
                        </w14:solidFill>
                      </w14:textFill>
                    </w:rPr>
                    <w:t>数量</w:t>
                  </w:r>
                </w:p>
              </w:tc>
              <w:tc>
                <w:tcPr>
                  <w:tcW w:w="530" w:type="pct"/>
                  <w:noWrap w:val="0"/>
                  <w:vAlign w:val="center"/>
                </w:tcPr>
                <w:p w14:paraId="66CDD3D7">
                  <w:pPr>
                    <w:pStyle w:val="25"/>
                    <w:keepNext w:val="0"/>
                    <w:keepLines w:val="0"/>
                    <w:widowControl/>
                    <w:suppressLineNumbers w:val="0"/>
                    <w:bidi w:val="0"/>
                    <w:spacing w:beforeAutospacing="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实际数量</w:t>
                  </w:r>
                </w:p>
              </w:tc>
              <w:tc>
                <w:tcPr>
                  <w:tcW w:w="477" w:type="pct"/>
                  <w:noWrap w:val="0"/>
                  <w:vAlign w:val="center"/>
                </w:tcPr>
                <w:p w14:paraId="3560DEE1">
                  <w:pPr>
                    <w:pStyle w:val="25"/>
                    <w:keepNext w:val="0"/>
                    <w:keepLines w:val="0"/>
                    <w:widowControl/>
                    <w:suppressLineNumbers w:val="0"/>
                    <w:bidi w:val="0"/>
                    <w:spacing w:beforeAutospacing="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增减量</w:t>
                  </w:r>
                </w:p>
              </w:tc>
              <w:tc>
                <w:tcPr>
                  <w:tcW w:w="477" w:type="pct"/>
                  <w:noWrap w:val="0"/>
                  <w:vAlign w:val="center"/>
                </w:tcPr>
                <w:p w14:paraId="38B027E7">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单位</w:t>
                  </w:r>
                </w:p>
              </w:tc>
              <w:tc>
                <w:tcPr>
                  <w:tcW w:w="1293" w:type="pct"/>
                  <w:noWrap w:val="0"/>
                  <w:vAlign w:val="center"/>
                </w:tcPr>
                <w:p w14:paraId="1FAD6503">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型号</w:t>
                  </w:r>
                </w:p>
              </w:tc>
              <w:tc>
                <w:tcPr>
                  <w:tcW w:w="744" w:type="pct"/>
                  <w:noWrap w:val="0"/>
                  <w:vAlign w:val="center"/>
                </w:tcPr>
                <w:p w14:paraId="3B898FC4">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使用工序/放置地点</w:t>
                  </w:r>
                </w:p>
              </w:tc>
            </w:tr>
            <w:tr w14:paraId="3CCBE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946" w:type="pct"/>
                  <w:noWrap w:val="0"/>
                  <w:vAlign w:val="center"/>
                </w:tcPr>
                <w:p w14:paraId="58071EE6">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吸塑机</w:t>
                  </w:r>
                </w:p>
              </w:tc>
              <w:tc>
                <w:tcPr>
                  <w:tcW w:w="530" w:type="pct"/>
                  <w:shd w:val="clear" w:color="auto" w:fill="auto"/>
                  <w:noWrap w:val="0"/>
                  <w:vAlign w:val="center"/>
                </w:tcPr>
                <w:p w14:paraId="7564D623">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w:t>
                  </w:r>
                </w:p>
              </w:tc>
              <w:tc>
                <w:tcPr>
                  <w:tcW w:w="530" w:type="pct"/>
                  <w:noWrap w:val="0"/>
                  <w:vAlign w:val="center"/>
                </w:tcPr>
                <w:p w14:paraId="480F8070">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w:t>
                  </w:r>
                </w:p>
              </w:tc>
              <w:tc>
                <w:tcPr>
                  <w:tcW w:w="477" w:type="pct"/>
                  <w:noWrap w:val="0"/>
                  <w:vAlign w:val="center"/>
                </w:tcPr>
                <w:p w14:paraId="4102BB2F">
                  <w:pPr>
                    <w:pStyle w:val="26"/>
                    <w:bidi w:val="0"/>
                    <w:rPr>
                      <w:rFonts w:hint="default"/>
                      <w:lang w:val="en-US" w:eastAsia="zh-CN"/>
                    </w:rPr>
                  </w:pPr>
                  <w:r>
                    <w:rPr>
                      <w:rFonts w:hint="eastAsia"/>
                      <w:lang w:val="en-US" w:eastAsia="zh-CN"/>
                    </w:rPr>
                    <w:t>0</w:t>
                  </w:r>
                </w:p>
              </w:tc>
              <w:tc>
                <w:tcPr>
                  <w:tcW w:w="477" w:type="pct"/>
                  <w:noWrap w:val="0"/>
                  <w:vAlign w:val="center"/>
                </w:tcPr>
                <w:p w14:paraId="546DE312">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台</w:t>
                  </w:r>
                </w:p>
              </w:tc>
              <w:tc>
                <w:tcPr>
                  <w:tcW w:w="1293" w:type="pct"/>
                  <w:noWrap w:val="0"/>
                  <w:vAlign w:val="center"/>
                </w:tcPr>
                <w:p w14:paraId="76F7988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型号QW680/1400</w:t>
                  </w:r>
                </w:p>
              </w:tc>
              <w:tc>
                <w:tcPr>
                  <w:tcW w:w="744" w:type="pct"/>
                  <w:noWrap w:val="0"/>
                  <w:vAlign w:val="center"/>
                </w:tcPr>
                <w:p w14:paraId="3240ABE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吸塑/生产车间</w:t>
                  </w:r>
                </w:p>
              </w:tc>
            </w:tr>
            <w:tr w14:paraId="6537A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946" w:type="pct"/>
                  <w:noWrap w:val="0"/>
                  <w:vAlign w:val="center"/>
                </w:tcPr>
                <w:p w14:paraId="24D3932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吸塑机</w:t>
                  </w:r>
                </w:p>
              </w:tc>
              <w:tc>
                <w:tcPr>
                  <w:tcW w:w="530" w:type="pct"/>
                  <w:shd w:val="clear" w:color="auto" w:fill="auto"/>
                  <w:noWrap w:val="0"/>
                  <w:vAlign w:val="center"/>
                </w:tcPr>
                <w:p w14:paraId="3A3A5820">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w:t>
                  </w:r>
                </w:p>
              </w:tc>
              <w:tc>
                <w:tcPr>
                  <w:tcW w:w="530" w:type="pct"/>
                  <w:noWrap w:val="0"/>
                  <w:vAlign w:val="center"/>
                </w:tcPr>
                <w:p w14:paraId="6E646E34">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w:t>
                  </w:r>
                </w:p>
              </w:tc>
              <w:tc>
                <w:tcPr>
                  <w:tcW w:w="477" w:type="pct"/>
                  <w:noWrap w:val="0"/>
                  <w:vAlign w:val="center"/>
                </w:tcPr>
                <w:p w14:paraId="0EB40AFC">
                  <w:pPr>
                    <w:pStyle w:val="26"/>
                    <w:bidi w:val="0"/>
                    <w:rPr>
                      <w:rFonts w:hint="default"/>
                      <w:lang w:val="en-US" w:eastAsia="zh-CN"/>
                    </w:rPr>
                  </w:pPr>
                  <w:r>
                    <w:rPr>
                      <w:rFonts w:hint="eastAsia"/>
                      <w:lang w:val="en-US" w:eastAsia="zh-CN"/>
                    </w:rPr>
                    <w:t>0</w:t>
                  </w:r>
                </w:p>
              </w:tc>
              <w:tc>
                <w:tcPr>
                  <w:tcW w:w="477" w:type="pct"/>
                  <w:noWrap w:val="0"/>
                  <w:vAlign w:val="center"/>
                </w:tcPr>
                <w:p w14:paraId="43EE0F1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台</w:t>
                  </w:r>
                </w:p>
              </w:tc>
              <w:tc>
                <w:tcPr>
                  <w:tcW w:w="1293" w:type="pct"/>
                  <w:noWrap w:val="0"/>
                  <w:vAlign w:val="center"/>
                </w:tcPr>
                <w:p w14:paraId="4B9BC03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型号QW680/1220</w:t>
                  </w:r>
                </w:p>
              </w:tc>
              <w:tc>
                <w:tcPr>
                  <w:tcW w:w="744" w:type="pct"/>
                  <w:noWrap w:val="0"/>
                  <w:vAlign w:val="center"/>
                </w:tcPr>
                <w:p w14:paraId="583BE96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吸塑/生产车间</w:t>
                  </w:r>
                </w:p>
              </w:tc>
            </w:tr>
            <w:tr w14:paraId="095EB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946" w:type="pct"/>
                  <w:noWrap w:val="0"/>
                  <w:vAlign w:val="center"/>
                </w:tcPr>
                <w:p w14:paraId="6F88341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吸塑机</w:t>
                  </w:r>
                </w:p>
              </w:tc>
              <w:tc>
                <w:tcPr>
                  <w:tcW w:w="530" w:type="pct"/>
                  <w:shd w:val="clear" w:color="auto" w:fill="auto"/>
                  <w:noWrap w:val="0"/>
                  <w:vAlign w:val="center"/>
                </w:tcPr>
                <w:p w14:paraId="74752E83">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w:t>
                  </w:r>
                </w:p>
              </w:tc>
              <w:tc>
                <w:tcPr>
                  <w:tcW w:w="530" w:type="pct"/>
                  <w:noWrap w:val="0"/>
                  <w:vAlign w:val="center"/>
                </w:tcPr>
                <w:p w14:paraId="5EA099A7">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w:t>
                  </w:r>
                </w:p>
              </w:tc>
              <w:tc>
                <w:tcPr>
                  <w:tcW w:w="477" w:type="pct"/>
                  <w:noWrap w:val="0"/>
                  <w:vAlign w:val="center"/>
                </w:tcPr>
                <w:p w14:paraId="7B2CCFD0">
                  <w:pPr>
                    <w:pStyle w:val="26"/>
                    <w:bidi w:val="0"/>
                    <w:rPr>
                      <w:rFonts w:hint="default"/>
                      <w:lang w:val="en-US" w:eastAsia="zh-CN"/>
                    </w:rPr>
                  </w:pPr>
                  <w:r>
                    <w:rPr>
                      <w:rFonts w:hint="eastAsia"/>
                      <w:lang w:val="en-US" w:eastAsia="zh-CN"/>
                    </w:rPr>
                    <w:t>0</w:t>
                  </w:r>
                </w:p>
              </w:tc>
              <w:tc>
                <w:tcPr>
                  <w:tcW w:w="477" w:type="pct"/>
                  <w:noWrap w:val="0"/>
                  <w:vAlign w:val="center"/>
                </w:tcPr>
                <w:p w14:paraId="6E3E99F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台</w:t>
                  </w:r>
                </w:p>
              </w:tc>
              <w:tc>
                <w:tcPr>
                  <w:tcW w:w="1293" w:type="pct"/>
                  <w:noWrap w:val="0"/>
                  <w:vAlign w:val="center"/>
                </w:tcPr>
                <w:p w14:paraId="59786F6A">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default"/>
                      <w:color w:val="000000" w:themeColor="text1"/>
                      <w14:textFill>
                        <w14:solidFill>
                          <w14:schemeClr w14:val="tx1"/>
                        </w14:solidFill>
                      </w14:textFill>
                    </w:rPr>
                    <w:t>型号</w:t>
                  </w:r>
                  <w:r>
                    <w:rPr>
                      <w:rFonts w:hint="eastAsia"/>
                      <w:color w:val="000000" w:themeColor="text1"/>
                      <w:lang w:val="en-US" w:eastAsia="zh-CN"/>
                      <w14:textFill>
                        <w14:solidFill>
                          <w14:schemeClr w14:val="tx1"/>
                        </w14:solidFill>
                      </w14:textFill>
                    </w:rPr>
                    <w:t>XSC-SFFY-(470-720)90</w:t>
                  </w:r>
                </w:p>
              </w:tc>
              <w:tc>
                <w:tcPr>
                  <w:tcW w:w="744" w:type="pct"/>
                  <w:noWrap w:val="0"/>
                  <w:vAlign w:val="center"/>
                </w:tcPr>
                <w:p w14:paraId="201E017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吸塑/生产车间</w:t>
                  </w:r>
                </w:p>
              </w:tc>
            </w:tr>
            <w:tr w14:paraId="210EA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6" w:type="pct"/>
                  <w:noWrap w:val="0"/>
                  <w:vAlign w:val="center"/>
                </w:tcPr>
                <w:p w14:paraId="2A21D57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吸塑机</w:t>
                  </w:r>
                </w:p>
              </w:tc>
              <w:tc>
                <w:tcPr>
                  <w:tcW w:w="530" w:type="pct"/>
                  <w:shd w:val="clear" w:color="auto" w:fill="auto"/>
                  <w:noWrap w:val="0"/>
                  <w:vAlign w:val="center"/>
                </w:tcPr>
                <w:p w14:paraId="600CE8FE">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w:t>
                  </w:r>
                </w:p>
              </w:tc>
              <w:tc>
                <w:tcPr>
                  <w:tcW w:w="530" w:type="pct"/>
                  <w:noWrap w:val="0"/>
                  <w:vAlign w:val="center"/>
                </w:tcPr>
                <w:p w14:paraId="0A54AED4">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w:t>
                  </w:r>
                </w:p>
              </w:tc>
              <w:tc>
                <w:tcPr>
                  <w:tcW w:w="477" w:type="pct"/>
                  <w:noWrap w:val="0"/>
                  <w:vAlign w:val="center"/>
                </w:tcPr>
                <w:p w14:paraId="4CB9E52D">
                  <w:pPr>
                    <w:pStyle w:val="26"/>
                    <w:bidi w:val="0"/>
                    <w:rPr>
                      <w:rFonts w:hint="eastAsia"/>
                      <w:lang w:val="en-US" w:eastAsia="zh-CN"/>
                    </w:rPr>
                  </w:pPr>
                  <w:r>
                    <w:rPr>
                      <w:rFonts w:hint="eastAsia"/>
                      <w:lang w:val="en-US" w:eastAsia="zh-CN"/>
                    </w:rPr>
                    <w:t>0</w:t>
                  </w:r>
                </w:p>
              </w:tc>
              <w:tc>
                <w:tcPr>
                  <w:tcW w:w="477" w:type="pct"/>
                  <w:noWrap w:val="0"/>
                  <w:vAlign w:val="center"/>
                </w:tcPr>
                <w:p w14:paraId="64F731F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台</w:t>
                  </w:r>
                </w:p>
              </w:tc>
              <w:tc>
                <w:tcPr>
                  <w:tcW w:w="1293" w:type="pct"/>
                  <w:noWrap w:val="0"/>
                  <w:vAlign w:val="center"/>
                </w:tcPr>
                <w:p w14:paraId="4F801B8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型号IL-71/133</w:t>
                  </w:r>
                </w:p>
              </w:tc>
              <w:tc>
                <w:tcPr>
                  <w:tcW w:w="744" w:type="pct"/>
                  <w:noWrap w:val="0"/>
                  <w:vAlign w:val="center"/>
                </w:tcPr>
                <w:p w14:paraId="71BA90B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吸塑/生产车间</w:t>
                  </w:r>
                </w:p>
              </w:tc>
            </w:tr>
            <w:tr w14:paraId="5A47F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946" w:type="pct"/>
                  <w:noWrap w:val="0"/>
                  <w:vAlign w:val="center"/>
                </w:tcPr>
                <w:p w14:paraId="5BBCEA0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螺杆式空气压缩机</w:t>
                  </w:r>
                </w:p>
              </w:tc>
              <w:tc>
                <w:tcPr>
                  <w:tcW w:w="530" w:type="pct"/>
                  <w:shd w:val="clear" w:color="auto" w:fill="auto"/>
                  <w:noWrap w:val="0"/>
                  <w:vAlign w:val="center"/>
                </w:tcPr>
                <w:p w14:paraId="0C61A8CA">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w:t>
                  </w:r>
                </w:p>
              </w:tc>
              <w:tc>
                <w:tcPr>
                  <w:tcW w:w="530" w:type="pct"/>
                  <w:noWrap w:val="0"/>
                  <w:vAlign w:val="center"/>
                </w:tcPr>
                <w:p w14:paraId="76A2BDDE">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w:t>
                  </w:r>
                </w:p>
              </w:tc>
              <w:tc>
                <w:tcPr>
                  <w:tcW w:w="477" w:type="pct"/>
                  <w:noWrap w:val="0"/>
                  <w:vAlign w:val="center"/>
                </w:tcPr>
                <w:p w14:paraId="540BB686">
                  <w:pPr>
                    <w:pStyle w:val="26"/>
                    <w:bidi w:val="0"/>
                    <w:rPr>
                      <w:rFonts w:hint="eastAsia"/>
                      <w:lang w:val="en-US" w:eastAsia="zh-CN"/>
                    </w:rPr>
                  </w:pPr>
                  <w:r>
                    <w:rPr>
                      <w:rFonts w:hint="eastAsia"/>
                      <w:lang w:val="en-US" w:eastAsia="zh-CN"/>
                    </w:rPr>
                    <w:t>0</w:t>
                  </w:r>
                </w:p>
              </w:tc>
              <w:tc>
                <w:tcPr>
                  <w:tcW w:w="477" w:type="pct"/>
                  <w:noWrap w:val="0"/>
                  <w:vAlign w:val="center"/>
                </w:tcPr>
                <w:p w14:paraId="3CCC868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台</w:t>
                  </w:r>
                </w:p>
              </w:tc>
              <w:tc>
                <w:tcPr>
                  <w:tcW w:w="1293" w:type="pct"/>
                  <w:noWrap w:val="0"/>
                  <w:vAlign w:val="center"/>
                </w:tcPr>
                <w:p w14:paraId="2A66230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型号LW-30A/133</w:t>
                  </w:r>
                </w:p>
              </w:tc>
              <w:tc>
                <w:tcPr>
                  <w:tcW w:w="744" w:type="pct"/>
                  <w:noWrap w:val="0"/>
                  <w:vAlign w:val="center"/>
                </w:tcPr>
                <w:p w14:paraId="5B0805A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冲压/生产车间</w:t>
                  </w:r>
                </w:p>
              </w:tc>
            </w:tr>
            <w:tr w14:paraId="65CB0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946" w:type="pct"/>
                  <w:noWrap w:val="0"/>
                  <w:vAlign w:val="center"/>
                </w:tcPr>
                <w:p w14:paraId="723C4EB6">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精密液压四柱下料机</w:t>
                  </w:r>
                </w:p>
              </w:tc>
              <w:tc>
                <w:tcPr>
                  <w:tcW w:w="530" w:type="pct"/>
                  <w:shd w:val="clear" w:color="auto" w:fill="auto"/>
                  <w:noWrap w:val="0"/>
                  <w:vAlign w:val="center"/>
                </w:tcPr>
                <w:p w14:paraId="47248F8D">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530" w:type="pct"/>
                  <w:noWrap w:val="0"/>
                  <w:vAlign w:val="center"/>
                </w:tcPr>
                <w:p w14:paraId="7598F50D">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477" w:type="pct"/>
                  <w:noWrap w:val="0"/>
                  <w:vAlign w:val="center"/>
                </w:tcPr>
                <w:p w14:paraId="131BC3E9">
                  <w:pPr>
                    <w:pStyle w:val="26"/>
                    <w:bidi w:val="0"/>
                    <w:rPr>
                      <w:rFonts w:hint="default"/>
                      <w:lang w:val="en-US" w:eastAsia="zh-CN"/>
                    </w:rPr>
                  </w:pPr>
                  <w:r>
                    <w:rPr>
                      <w:rFonts w:hint="eastAsia"/>
                      <w:lang w:val="en-US" w:eastAsia="zh-CN"/>
                    </w:rPr>
                    <w:t>0</w:t>
                  </w:r>
                </w:p>
              </w:tc>
              <w:tc>
                <w:tcPr>
                  <w:tcW w:w="477" w:type="pct"/>
                  <w:noWrap w:val="0"/>
                  <w:vAlign w:val="center"/>
                </w:tcPr>
                <w:p w14:paraId="644582B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台</w:t>
                  </w:r>
                </w:p>
              </w:tc>
              <w:tc>
                <w:tcPr>
                  <w:tcW w:w="1293" w:type="pct"/>
                  <w:noWrap w:val="0"/>
                  <w:vAlign w:val="center"/>
                </w:tcPr>
                <w:p w14:paraId="728009E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XCLP3</w:t>
                  </w:r>
                </w:p>
              </w:tc>
              <w:tc>
                <w:tcPr>
                  <w:tcW w:w="744" w:type="pct"/>
                  <w:noWrap w:val="0"/>
                  <w:vAlign w:val="center"/>
                </w:tcPr>
                <w:p w14:paraId="6E2F4D3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冲压/生产车间</w:t>
                  </w:r>
                </w:p>
              </w:tc>
            </w:tr>
            <w:tr w14:paraId="46D4E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946" w:type="pct"/>
                  <w:noWrap w:val="0"/>
                  <w:vAlign w:val="center"/>
                </w:tcPr>
                <w:p w14:paraId="15FBF70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钻铣镗磨床机</w:t>
                  </w:r>
                </w:p>
              </w:tc>
              <w:tc>
                <w:tcPr>
                  <w:tcW w:w="530" w:type="pct"/>
                  <w:shd w:val="clear" w:color="auto" w:fill="auto"/>
                  <w:noWrap w:val="0"/>
                  <w:vAlign w:val="center"/>
                </w:tcPr>
                <w:p w14:paraId="596C255F">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w:t>
                  </w:r>
                </w:p>
              </w:tc>
              <w:tc>
                <w:tcPr>
                  <w:tcW w:w="530" w:type="pct"/>
                  <w:noWrap w:val="0"/>
                  <w:vAlign w:val="center"/>
                </w:tcPr>
                <w:p w14:paraId="402F59FC">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w:t>
                  </w:r>
                </w:p>
              </w:tc>
              <w:tc>
                <w:tcPr>
                  <w:tcW w:w="477" w:type="pct"/>
                  <w:noWrap w:val="0"/>
                  <w:vAlign w:val="center"/>
                </w:tcPr>
                <w:p w14:paraId="302F70EA">
                  <w:pPr>
                    <w:pStyle w:val="26"/>
                    <w:bidi w:val="0"/>
                    <w:rPr>
                      <w:rFonts w:hint="eastAsia"/>
                      <w:lang w:val="en-US" w:eastAsia="zh-CN"/>
                    </w:rPr>
                  </w:pPr>
                  <w:r>
                    <w:rPr>
                      <w:rFonts w:hint="eastAsia"/>
                      <w:lang w:val="en-US" w:eastAsia="zh-CN"/>
                    </w:rPr>
                    <w:t>0</w:t>
                  </w:r>
                </w:p>
              </w:tc>
              <w:tc>
                <w:tcPr>
                  <w:tcW w:w="477" w:type="pct"/>
                  <w:noWrap w:val="0"/>
                  <w:vAlign w:val="center"/>
                </w:tcPr>
                <w:p w14:paraId="6DD677E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台</w:t>
                  </w:r>
                </w:p>
              </w:tc>
              <w:tc>
                <w:tcPr>
                  <w:tcW w:w="1293" w:type="pct"/>
                  <w:noWrap w:val="0"/>
                  <w:vAlign w:val="center"/>
                </w:tcPr>
                <w:p w14:paraId="373B1BB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型号ZXTM-40</w:t>
                  </w:r>
                </w:p>
              </w:tc>
              <w:tc>
                <w:tcPr>
                  <w:tcW w:w="744" w:type="pct"/>
                  <w:noWrap w:val="0"/>
                  <w:vAlign w:val="center"/>
                </w:tcPr>
                <w:p w14:paraId="203ECC2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模具</w:t>
                  </w:r>
                  <w:r>
                    <w:rPr>
                      <w:rFonts w:hint="default"/>
                      <w:color w:val="000000" w:themeColor="text1"/>
                      <w14:textFill>
                        <w14:solidFill>
                          <w14:schemeClr w14:val="tx1"/>
                        </w14:solidFill>
                      </w14:textFill>
                    </w:rPr>
                    <w:t>制造/生产车间</w:t>
                  </w:r>
                </w:p>
              </w:tc>
            </w:tr>
            <w:tr w14:paraId="24A6B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946" w:type="pct"/>
                  <w:noWrap w:val="0"/>
                  <w:vAlign w:val="center"/>
                </w:tcPr>
                <w:p w14:paraId="19D6919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数控机械</w:t>
                  </w:r>
                </w:p>
              </w:tc>
              <w:tc>
                <w:tcPr>
                  <w:tcW w:w="530" w:type="pct"/>
                  <w:shd w:val="clear" w:color="auto" w:fill="auto"/>
                  <w:noWrap w:val="0"/>
                  <w:vAlign w:val="center"/>
                </w:tcPr>
                <w:p w14:paraId="1A53014B">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w:t>
                  </w:r>
                </w:p>
              </w:tc>
              <w:tc>
                <w:tcPr>
                  <w:tcW w:w="530" w:type="pct"/>
                  <w:noWrap w:val="0"/>
                  <w:vAlign w:val="center"/>
                </w:tcPr>
                <w:p w14:paraId="4DE23AF4">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w:t>
                  </w:r>
                </w:p>
              </w:tc>
              <w:tc>
                <w:tcPr>
                  <w:tcW w:w="477" w:type="pct"/>
                  <w:noWrap w:val="0"/>
                  <w:vAlign w:val="center"/>
                </w:tcPr>
                <w:p w14:paraId="219846ED">
                  <w:pPr>
                    <w:pStyle w:val="26"/>
                    <w:bidi w:val="0"/>
                    <w:rPr>
                      <w:rFonts w:hint="eastAsia"/>
                      <w:lang w:val="en-US" w:eastAsia="zh-CN"/>
                    </w:rPr>
                  </w:pPr>
                  <w:r>
                    <w:rPr>
                      <w:rFonts w:hint="eastAsia"/>
                      <w:lang w:val="en-US" w:eastAsia="zh-CN"/>
                    </w:rPr>
                    <w:t>0</w:t>
                  </w:r>
                </w:p>
              </w:tc>
              <w:tc>
                <w:tcPr>
                  <w:tcW w:w="477" w:type="pct"/>
                  <w:noWrap w:val="0"/>
                  <w:vAlign w:val="center"/>
                </w:tcPr>
                <w:p w14:paraId="16960D0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台</w:t>
                  </w:r>
                </w:p>
              </w:tc>
              <w:tc>
                <w:tcPr>
                  <w:tcW w:w="1293" w:type="pct"/>
                  <w:noWrap w:val="0"/>
                  <w:vAlign w:val="center"/>
                </w:tcPr>
                <w:p w14:paraId="6BB901F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w:t>
                  </w:r>
                </w:p>
              </w:tc>
              <w:tc>
                <w:tcPr>
                  <w:tcW w:w="744" w:type="pct"/>
                  <w:noWrap w:val="0"/>
                  <w:vAlign w:val="center"/>
                </w:tcPr>
                <w:p w14:paraId="3F93791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冲压裁剪/生产车间</w:t>
                  </w:r>
                </w:p>
              </w:tc>
            </w:tr>
            <w:tr w14:paraId="392F1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946" w:type="pct"/>
                  <w:noWrap w:val="0"/>
                  <w:vAlign w:val="center"/>
                </w:tcPr>
                <w:p w14:paraId="6050167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打样机</w:t>
                  </w:r>
                </w:p>
              </w:tc>
              <w:tc>
                <w:tcPr>
                  <w:tcW w:w="530" w:type="pct"/>
                  <w:shd w:val="clear" w:color="auto" w:fill="auto"/>
                  <w:noWrap w:val="0"/>
                  <w:vAlign w:val="center"/>
                </w:tcPr>
                <w:p w14:paraId="77ADCDAF">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w:t>
                  </w:r>
                </w:p>
              </w:tc>
              <w:tc>
                <w:tcPr>
                  <w:tcW w:w="530" w:type="pct"/>
                  <w:noWrap w:val="0"/>
                  <w:vAlign w:val="center"/>
                </w:tcPr>
                <w:p w14:paraId="5156560C">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w:t>
                  </w:r>
                </w:p>
              </w:tc>
              <w:tc>
                <w:tcPr>
                  <w:tcW w:w="477" w:type="pct"/>
                  <w:noWrap w:val="0"/>
                  <w:vAlign w:val="center"/>
                </w:tcPr>
                <w:p w14:paraId="70D0DA3F">
                  <w:pPr>
                    <w:pStyle w:val="26"/>
                    <w:bidi w:val="0"/>
                    <w:rPr>
                      <w:rFonts w:hint="eastAsia"/>
                      <w:lang w:val="en-US" w:eastAsia="zh-CN"/>
                    </w:rPr>
                  </w:pPr>
                  <w:r>
                    <w:rPr>
                      <w:rFonts w:hint="eastAsia"/>
                      <w:lang w:val="en-US" w:eastAsia="zh-CN"/>
                    </w:rPr>
                    <w:t>0</w:t>
                  </w:r>
                </w:p>
              </w:tc>
              <w:tc>
                <w:tcPr>
                  <w:tcW w:w="477" w:type="pct"/>
                  <w:noWrap w:val="0"/>
                  <w:vAlign w:val="center"/>
                </w:tcPr>
                <w:p w14:paraId="0475AD5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台</w:t>
                  </w:r>
                </w:p>
              </w:tc>
              <w:tc>
                <w:tcPr>
                  <w:tcW w:w="1293" w:type="pct"/>
                  <w:noWrap w:val="0"/>
                  <w:vAlign w:val="center"/>
                </w:tcPr>
                <w:p w14:paraId="1C18C29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w:t>
                  </w:r>
                </w:p>
              </w:tc>
              <w:tc>
                <w:tcPr>
                  <w:tcW w:w="744" w:type="pct"/>
                  <w:noWrap w:val="0"/>
                  <w:vAlign w:val="center"/>
                </w:tcPr>
                <w:p w14:paraId="73219F4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模具</w:t>
                  </w:r>
                  <w:r>
                    <w:rPr>
                      <w:rFonts w:hint="default"/>
                      <w:color w:val="000000" w:themeColor="text1"/>
                      <w14:textFill>
                        <w14:solidFill>
                          <w14:schemeClr w14:val="tx1"/>
                        </w14:solidFill>
                      </w14:textFill>
                    </w:rPr>
                    <w:t>制造/生产车间</w:t>
                  </w:r>
                </w:p>
              </w:tc>
            </w:tr>
            <w:tr w14:paraId="58F34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 w:hRule="atLeast"/>
                <w:jc w:val="center"/>
              </w:trPr>
              <w:tc>
                <w:tcPr>
                  <w:tcW w:w="946" w:type="pct"/>
                  <w:noWrap w:val="0"/>
                  <w:vAlign w:val="center"/>
                </w:tcPr>
                <w:p w14:paraId="2805D3D6">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折边机</w:t>
                  </w:r>
                </w:p>
              </w:tc>
              <w:tc>
                <w:tcPr>
                  <w:tcW w:w="530" w:type="pct"/>
                  <w:shd w:val="clear" w:color="auto" w:fill="auto"/>
                  <w:noWrap w:val="0"/>
                  <w:vAlign w:val="center"/>
                </w:tcPr>
                <w:p w14:paraId="5D2A1276">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w:t>
                  </w:r>
                </w:p>
              </w:tc>
              <w:tc>
                <w:tcPr>
                  <w:tcW w:w="530" w:type="pct"/>
                  <w:noWrap w:val="0"/>
                  <w:vAlign w:val="center"/>
                </w:tcPr>
                <w:p w14:paraId="084684D1">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w:t>
                  </w:r>
                </w:p>
              </w:tc>
              <w:tc>
                <w:tcPr>
                  <w:tcW w:w="477" w:type="pct"/>
                  <w:noWrap w:val="0"/>
                  <w:vAlign w:val="center"/>
                </w:tcPr>
                <w:p w14:paraId="3B4E9614">
                  <w:pPr>
                    <w:pStyle w:val="26"/>
                    <w:bidi w:val="0"/>
                    <w:rPr>
                      <w:rFonts w:hint="eastAsia"/>
                      <w:lang w:val="en-US" w:eastAsia="zh-CN"/>
                    </w:rPr>
                  </w:pPr>
                  <w:r>
                    <w:rPr>
                      <w:rFonts w:hint="eastAsia"/>
                      <w:lang w:val="en-US" w:eastAsia="zh-CN"/>
                    </w:rPr>
                    <w:t>0</w:t>
                  </w:r>
                </w:p>
              </w:tc>
              <w:tc>
                <w:tcPr>
                  <w:tcW w:w="477" w:type="pct"/>
                  <w:noWrap w:val="0"/>
                  <w:vAlign w:val="center"/>
                </w:tcPr>
                <w:p w14:paraId="5373B8E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台</w:t>
                  </w:r>
                </w:p>
              </w:tc>
              <w:tc>
                <w:tcPr>
                  <w:tcW w:w="1293" w:type="pct"/>
                  <w:noWrap w:val="0"/>
                  <w:vAlign w:val="center"/>
                </w:tcPr>
                <w:p w14:paraId="240B048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型号A-30</w:t>
                  </w:r>
                </w:p>
              </w:tc>
              <w:tc>
                <w:tcPr>
                  <w:tcW w:w="744" w:type="pct"/>
                  <w:noWrap w:val="0"/>
                  <w:vAlign w:val="center"/>
                </w:tcPr>
                <w:p w14:paraId="4AB231D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冲压裁剪/生产车间</w:t>
                  </w:r>
                </w:p>
              </w:tc>
            </w:tr>
            <w:tr w14:paraId="0A37D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6" w:type="pct"/>
                  <w:noWrap w:val="0"/>
                  <w:vAlign w:val="center"/>
                </w:tcPr>
                <w:p w14:paraId="28F7DE1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石膏搅拌桶</w:t>
                  </w:r>
                </w:p>
              </w:tc>
              <w:tc>
                <w:tcPr>
                  <w:tcW w:w="530" w:type="pct"/>
                  <w:shd w:val="clear" w:color="auto" w:fill="auto"/>
                  <w:noWrap w:val="0"/>
                  <w:vAlign w:val="center"/>
                </w:tcPr>
                <w:p w14:paraId="67813751">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530" w:type="pct"/>
                  <w:noWrap w:val="0"/>
                  <w:vAlign w:val="center"/>
                </w:tcPr>
                <w:p w14:paraId="45C626ED">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477" w:type="pct"/>
                  <w:noWrap w:val="0"/>
                  <w:vAlign w:val="center"/>
                </w:tcPr>
                <w:p w14:paraId="1FF20D4F">
                  <w:pPr>
                    <w:pStyle w:val="26"/>
                    <w:bidi w:val="0"/>
                    <w:rPr>
                      <w:rFonts w:hint="default"/>
                      <w:lang w:val="en-US" w:eastAsia="zh-CN"/>
                    </w:rPr>
                  </w:pPr>
                  <w:r>
                    <w:rPr>
                      <w:rFonts w:hint="eastAsia"/>
                      <w:lang w:val="en-US" w:eastAsia="zh-CN"/>
                    </w:rPr>
                    <w:t>0</w:t>
                  </w:r>
                </w:p>
              </w:tc>
              <w:tc>
                <w:tcPr>
                  <w:tcW w:w="477" w:type="pct"/>
                  <w:noWrap w:val="0"/>
                  <w:vAlign w:val="center"/>
                </w:tcPr>
                <w:p w14:paraId="0B5A0D5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个</w:t>
                  </w:r>
                </w:p>
              </w:tc>
              <w:tc>
                <w:tcPr>
                  <w:tcW w:w="1293" w:type="pct"/>
                  <w:noWrap w:val="0"/>
                  <w:vAlign w:val="center"/>
                </w:tcPr>
                <w:p w14:paraId="765EE856">
                  <w:pPr>
                    <w:pStyle w:val="26"/>
                    <w:keepNext w:val="0"/>
                    <w:keepLines w:val="0"/>
                    <w:widowControl/>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744" w:type="pct"/>
                  <w:noWrap w:val="0"/>
                  <w:vAlign w:val="center"/>
                </w:tcPr>
                <w:p w14:paraId="5B14E94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w:t>
                  </w:r>
                </w:p>
              </w:tc>
            </w:tr>
            <w:tr w14:paraId="4AF3E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946" w:type="pct"/>
                  <w:noWrap w:val="0"/>
                  <w:vAlign w:val="center"/>
                </w:tcPr>
                <w:p w14:paraId="6358EB7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冷水机</w:t>
                  </w:r>
                </w:p>
              </w:tc>
              <w:tc>
                <w:tcPr>
                  <w:tcW w:w="530" w:type="pct"/>
                  <w:shd w:val="clear" w:color="auto" w:fill="auto"/>
                  <w:noWrap w:val="0"/>
                  <w:vAlign w:val="center"/>
                </w:tcPr>
                <w:p w14:paraId="79D10485">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530" w:type="pct"/>
                  <w:noWrap w:val="0"/>
                  <w:vAlign w:val="center"/>
                </w:tcPr>
                <w:p w14:paraId="6D2D3FC2">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477" w:type="pct"/>
                  <w:noWrap w:val="0"/>
                  <w:vAlign w:val="center"/>
                </w:tcPr>
                <w:p w14:paraId="5C1E1B60">
                  <w:pPr>
                    <w:pStyle w:val="26"/>
                    <w:bidi w:val="0"/>
                    <w:rPr>
                      <w:rFonts w:hint="eastAsia"/>
                      <w:lang w:val="en-US" w:eastAsia="zh-CN"/>
                    </w:rPr>
                  </w:pPr>
                  <w:r>
                    <w:rPr>
                      <w:rFonts w:hint="eastAsia"/>
                      <w:lang w:val="en-US" w:eastAsia="zh-CN"/>
                    </w:rPr>
                    <w:t>0</w:t>
                  </w:r>
                </w:p>
              </w:tc>
              <w:tc>
                <w:tcPr>
                  <w:tcW w:w="477" w:type="pct"/>
                  <w:noWrap w:val="0"/>
                  <w:vAlign w:val="center"/>
                </w:tcPr>
                <w:p w14:paraId="79A5433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台</w:t>
                  </w:r>
                </w:p>
              </w:tc>
              <w:tc>
                <w:tcPr>
                  <w:tcW w:w="1293" w:type="pct"/>
                  <w:noWrap w:val="0"/>
                  <w:vAlign w:val="center"/>
                </w:tcPr>
                <w:p w14:paraId="05FABDC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744" w:type="pct"/>
                  <w:noWrap w:val="0"/>
                  <w:vAlign w:val="center"/>
                </w:tcPr>
                <w:p w14:paraId="15C6ABB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配套冷却吸塑机</w:t>
                  </w:r>
                </w:p>
              </w:tc>
            </w:tr>
            <w:tr w14:paraId="3567E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946" w:type="pct"/>
                  <w:noWrap w:val="0"/>
                  <w:vAlign w:val="center"/>
                </w:tcPr>
                <w:p w14:paraId="5FEDA117">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雕刻机</w:t>
                  </w:r>
                </w:p>
              </w:tc>
              <w:tc>
                <w:tcPr>
                  <w:tcW w:w="530" w:type="pct"/>
                  <w:shd w:val="clear" w:color="auto" w:fill="auto"/>
                  <w:noWrap w:val="0"/>
                  <w:vAlign w:val="center"/>
                </w:tcPr>
                <w:p w14:paraId="0C0537DE">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w:t>
                  </w:r>
                </w:p>
              </w:tc>
              <w:tc>
                <w:tcPr>
                  <w:tcW w:w="530" w:type="pct"/>
                  <w:noWrap w:val="0"/>
                  <w:vAlign w:val="center"/>
                </w:tcPr>
                <w:p w14:paraId="4DC72BDA">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w:t>
                  </w:r>
                </w:p>
              </w:tc>
              <w:tc>
                <w:tcPr>
                  <w:tcW w:w="477" w:type="pct"/>
                  <w:noWrap w:val="0"/>
                  <w:vAlign w:val="center"/>
                </w:tcPr>
                <w:p w14:paraId="0B6F47B7">
                  <w:pPr>
                    <w:pStyle w:val="26"/>
                    <w:bidi w:val="0"/>
                    <w:rPr>
                      <w:rFonts w:hint="default"/>
                      <w:lang w:val="en-US" w:eastAsia="zh-CN"/>
                    </w:rPr>
                  </w:pPr>
                  <w:r>
                    <w:rPr>
                      <w:rFonts w:hint="eastAsia"/>
                      <w:lang w:val="en-US" w:eastAsia="zh-CN"/>
                    </w:rPr>
                    <w:t>0</w:t>
                  </w:r>
                </w:p>
              </w:tc>
              <w:tc>
                <w:tcPr>
                  <w:tcW w:w="477" w:type="pct"/>
                  <w:noWrap w:val="0"/>
                  <w:vAlign w:val="center"/>
                </w:tcPr>
                <w:p w14:paraId="43340B73">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台</w:t>
                  </w:r>
                </w:p>
              </w:tc>
              <w:tc>
                <w:tcPr>
                  <w:tcW w:w="1293" w:type="pct"/>
                  <w:noWrap w:val="0"/>
                  <w:vAlign w:val="center"/>
                </w:tcPr>
                <w:p w14:paraId="7D23D1E8">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6090C</w:t>
                  </w:r>
                </w:p>
              </w:tc>
              <w:tc>
                <w:tcPr>
                  <w:tcW w:w="744" w:type="pct"/>
                  <w:noWrap w:val="0"/>
                  <w:vAlign w:val="center"/>
                </w:tcPr>
                <w:p w14:paraId="1D061979">
                  <w:pPr>
                    <w:pStyle w:val="26"/>
                    <w:keepNext w:val="0"/>
                    <w:keepLines w:val="0"/>
                    <w:widowControl/>
                    <w:suppressLineNumbers w:val="0"/>
                    <w:bidi w:val="0"/>
                    <w:spacing w:before="0" w:beforeAutospacing="0" w:after="0" w:afterAutospacing="0"/>
                    <w:ind w:left="0" w:right="0"/>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模具</w:t>
                  </w:r>
                  <w:r>
                    <w:rPr>
                      <w:rFonts w:hint="default"/>
                      <w:color w:val="000000" w:themeColor="text1"/>
                      <w14:textFill>
                        <w14:solidFill>
                          <w14:schemeClr w14:val="tx1"/>
                        </w14:solidFill>
                      </w14:textFill>
                    </w:rPr>
                    <w:t>制造/生产车间</w:t>
                  </w:r>
                </w:p>
              </w:tc>
            </w:tr>
          </w:tbl>
          <w:p w14:paraId="2C8A031E">
            <w:pPr>
              <w:ind w:firstLine="480"/>
              <w:jc w:val="both"/>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本项目迁扩建完成后</w:t>
            </w:r>
            <w:r>
              <w:rPr>
                <w:rFonts w:hint="eastAsia"/>
                <w:color w:val="000000" w:themeColor="text1"/>
                <w:lang w:eastAsia="zh-CN"/>
                <w14:textFill>
                  <w14:solidFill>
                    <w14:schemeClr w14:val="tx1"/>
                  </w14:solidFill>
                </w14:textFill>
              </w:rPr>
              <w:t>与环评一致，不属于重大变动。</w:t>
            </w:r>
          </w:p>
          <w:p w14:paraId="03FEAAD5">
            <w:pPr>
              <w:ind w:firstLine="482"/>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（4）劳动定员及工作制度</w:t>
            </w:r>
          </w:p>
          <w:p w14:paraId="43D48597">
            <w:pPr>
              <w:ind w:firstLine="480"/>
              <w:jc w:val="both"/>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本</w:t>
            </w:r>
            <w:r>
              <w:rPr>
                <w:rFonts w:hint="eastAsia"/>
                <w:color w:val="000000" w:themeColor="text1"/>
                <w:lang w:eastAsia="zh-CN"/>
                <w14:textFill>
                  <w14:solidFill>
                    <w14:schemeClr w14:val="tx1"/>
                  </w14:solidFill>
                </w14:textFill>
              </w:rPr>
              <w:t>项目共有员工</w:t>
            </w:r>
            <w:r>
              <w:rPr>
                <w:rFonts w:hint="eastAsia"/>
                <w:color w:val="000000" w:themeColor="text1"/>
                <w:lang w:val="en-US" w:eastAsia="zh-CN"/>
                <w14:textFill>
                  <w14:solidFill>
                    <w14:schemeClr w14:val="tx1"/>
                  </w14:solidFill>
                </w14:textFill>
              </w:rPr>
              <w:t>25</w:t>
            </w:r>
            <w:r>
              <w:rPr>
                <w:rFonts w:hint="eastAsia"/>
                <w:color w:val="000000" w:themeColor="text1"/>
                <w:lang w:eastAsia="zh-CN"/>
                <w14:textFill>
                  <w14:solidFill>
                    <w14:schemeClr w14:val="tx1"/>
                  </w14:solidFill>
                </w14:textFill>
              </w:rPr>
              <w:t>人，</w:t>
            </w:r>
            <w:r>
              <w:rPr>
                <w:rFonts w:hint="eastAsia"/>
                <w:color w:val="000000" w:themeColor="text1"/>
                <w:lang w:val="en-US" w:eastAsia="zh-CN"/>
                <w14:textFill>
                  <w14:solidFill>
                    <w14:schemeClr w14:val="tx1"/>
                  </w14:solidFill>
                </w14:textFill>
              </w:rPr>
              <w:t>均不在厂区内食宿</w:t>
            </w:r>
            <w:r>
              <w:rPr>
                <w:rFonts w:hint="eastAsia"/>
                <w:color w:val="000000" w:themeColor="text1"/>
                <w:lang w:eastAsia="zh-CN"/>
                <w14:textFill>
                  <w14:solidFill>
                    <w14:schemeClr w14:val="tx1"/>
                  </w14:solidFill>
                </w14:textFill>
              </w:rPr>
              <w:t>，全年工作</w:t>
            </w:r>
            <w:r>
              <w:rPr>
                <w:rFonts w:hint="eastAsia"/>
                <w:color w:val="000000" w:themeColor="text1"/>
                <w:lang w:val="en-US" w:eastAsia="zh-CN"/>
                <w14:textFill>
                  <w14:solidFill>
                    <w14:schemeClr w14:val="tx1"/>
                  </w14:solidFill>
                </w14:textFill>
              </w:rPr>
              <w:t>300</w:t>
            </w:r>
            <w:r>
              <w:rPr>
                <w:rFonts w:hint="eastAsia"/>
                <w:color w:val="000000" w:themeColor="text1"/>
                <w:lang w:eastAsia="zh-CN"/>
                <w14:textFill>
                  <w14:solidFill>
                    <w14:schemeClr w14:val="tx1"/>
                  </w14:solidFill>
                </w14:textFill>
              </w:rPr>
              <w:t>天，实行1班</w:t>
            </w:r>
            <w:r>
              <w:rPr>
                <w:rFonts w:hint="eastAsia"/>
                <w:color w:val="000000" w:themeColor="text1"/>
                <w:lang w:val="en-US" w:eastAsia="zh-CN"/>
                <w14:textFill>
                  <w14:solidFill>
                    <w14:schemeClr w14:val="tx1"/>
                  </w14:solidFill>
                </w14:textFill>
              </w:rPr>
              <w:t>8</w:t>
            </w:r>
            <w:r>
              <w:rPr>
                <w:rFonts w:hint="eastAsia"/>
                <w:color w:val="000000" w:themeColor="text1"/>
                <w:lang w:eastAsia="zh-CN"/>
                <w14:textFill>
                  <w14:solidFill>
                    <w14:schemeClr w14:val="tx1"/>
                  </w14:solidFill>
                </w14:textFill>
              </w:rPr>
              <w:t>小时工作制。</w:t>
            </w:r>
          </w:p>
          <w:p w14:paraId="0D442531">
            <w:pPr>
              <w:ind w:firstLine="482"/>
              <w:jc w:val="both"/>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（5）项目平面布置情况及四至情况</w:t>
            </w:r>
          </w:p>
          <w:p w14:paraId="6D38B1A6">
            <w:pPr>
              <w:ind w:firstLine="480"/>
              <w:jc w:val="both"/>
              <w:rPr>
                <w:rFonts w:hint="eastAsia" w:cs="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w:t>
            </w:r>
            <w:r>
              <w:rPr>
                <w:rFonts w:hint="eastAsia"/>
                <w:color w:val="000000" w:themeColor="text1"/>
                <w14:textFill>
                  <w14:solidFill>
                    <w14:schemeClr w14:val="tx1"/>
                  </w14:solidFill>
                </w14:textFill>
              </w:rPr>
              <w:t>主要租赁位于</w:t>
            </w:r>
            <w:r>
              <w:rPr>
                <w:rFonts w:hint="eastAsia"/>
                <w:color w:val="000000" w:themeColor="text1"/>
                <w:highlight w:val="none"/>
                <w:lang w:eastAsia="zh-CN"/>
                <w14:textFill>
                  <w14:solidFill>
                    <w14:schemeClr w14:val="tx1"/>
                  </w14:solidFill>
                </w14:textFill>
              </w:rPr>
              <w:t>广州市南沙区大岗镇高沙村新村街38号102厂房一层</w:t>
            </w:r>
            <w:r>
              <w:rPr>
                <w:rFonts w:hint="eastAsia"/>
                <w:color w:val="000000" w:themeColor="text1"/>
                <w14:textFill>
                  <w14:solidFill>
                    <w14:schemeClr w14:val="tx1"/>
                  </w14:solidFill>
                </w14:textFill>
              </w:rPr>
              <w:t>，项目</w:t>
            </w:r>
            <w:r>
              <w:rPr>
                <w:rFonts w:hint="eastAsia"/>
                <w:color w:val="000000" w:themeColor="text1"/>
                <w:lang w:val="en-US" w:eastAsia="zh-CN"/>
                <w14:textFill>
                  <w14:solidFill>
                    <w14:schemeClr w14:val="tx1"/>
                  </w14:solidFill>
                </w14:textFill>
              </w:rPr>
              <w:t>主要区域用作生产车间，其他包括模具存放房、半成品区等</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本项目</w:t>
            </w:r>
            <w:r>
              <w:rPr>
                <w:rFonts w:hint="default"/>
                <w:color w:val="000000" w:themeColor="text1"/>
                <w14:textFill>
                  <w14:solidFill>
                    <w14:schemeClr w14:val="tx1"/>
                  </w14:solidFill>
                </w14:textFill>
              </w:rPr>
              <w:t>厂内布局规划整齐，设备及功能区分明确，生产设备联系紧密，方便生产流畅运行。总体来说，项目车间的布局基本是合理的</w:t>
            </w:r>
            <w:r>
              <w:rPr>
                <w:rFonts w:hint="eastAsia" w:cs="宋体"/>
                <w:color w:val="000000" w:themeColor="text1"/>
                <w:lang w:eastAsia="zh-CN"/>
                <w14:textFill>
                  <w14:solidFill>
                    <w14:schemeClr w14:val="tx1"/>
                  </w14:solidFill>
                </w14:textFill>
              </w:rPr>
              <w:t>。</w:t>
            </w:r>
          </w:p>
          <w:p w14:paraId="4D39D7D8">
            <w:pPr>
              <w:bidi w:val="0"/>
              <w:rPr>
                <w:rFonts w:hint="eastAsia"/>
                <w:lang w:eastAsia="zh-CN"/>
              </w:rPr>
            </w:pPr>
            <w:r>
              <w:rPr>
                <w:rFonts w:hint="eastAsia"/>
                <w:lang w:val="en-US" w:eastAsia="zh-CN"/>
              </w:rPr>
              <w:t>项目所在地北</w:t>
            </w:r>
            <w:r>
              <w:rPr>
                <w:rFonts w:hint="default"/>
              </w:rPr>
              <w:t>面</w:t>
            </w:r>
            <w:r>
              <w:rPr>
                <w:rFonts w:hint="eastAsia"/>
              </w:rPr>
              <w:t>为</w:t>
            </w:r>
            <w:r>
              <w:rPr>
                <w:rFonts w:hint="eastAsia"/>
                <w:lang w:val="en-US" w:eastAsia="zh-CN"/>
              </w:rPr>
              <w:t>林地</w:t>
            </w:r>
            <w:r>
              <w:rPr>
                <w:rFonts w:hint="default"/>
              </w:rPr>
              <w:t>，</w:t>
            </w:r>
            <w:r>
              <w:rPr>
                <w:rFonts w:hint="eastAsia"/>
                <w:lang w:val="en-US" w:eastAsia="zh-CN"/>
              </w:rPr>
              <w:t>东面为高沙村，</w:t>
            </w:r>
            <w:r>
              <w:rPr>
                <w:rFonts w:hint="eastAsia"/>
              </w:rPr>
              <w:t>东南</w:t>
            </w:r>
            <w:r>
              <w:rPr>
                <w:rFonts w:hint="eastAsia"/>
                <w:lang w:val="en-US" w:eastAsia="zh-CN"/>
              </w:rPr>
              <w:t>面为</w:t>
            </w:r>
            <w:r>
              <w:rPr>
                <w:rFonts w:hint="eastAsia"/>
              </w:rPr>
              <w:t>广州雷月电气设备有限公司</w:t>
            </w:r>
            <w:r>
              <w:rPr>
                <w:rFonts w:hint="eastAsia"/>
                <w:lang w:val="en-US" w:eastAsia="zh-CN"/>
              </w:rPr>
              <w:t>及园区其他企业宿舍楼，南面为园区空厂房，西面为广州杜朗介质科技有限公司，西北面为广东全象智能科技有限公司</w:t>
            </w:r>
            <w:r>
              <w:rPr>
                <w:rFonts w:hint="default"/>
              </w:rPr>
              <w:t>。</w:t>
            </w:r>
          </w:p>
          <w:p w14:paraId="20E9F566">
            <w:pPr>
              <w:adjustRightInd w:val="0"/>
              <w:ind w:firstLine="480"/>
              <w:jc w:val="both"/>
              <w:rPr>
                <w:color w:val="000000" w:themeColor="text1"/>
                <w:lang w:eastAsia="zh-CN"/>
                <w14:textFill>
                  <w14:solidFill>
                    <w14:schemeClr w14:val="tx1"/>
                  </w14:solidFill>
                </w14:textFill>
              </w:rPr>
            </w:pPr>
            <w:r>
              <w:rPr>
                <w:bCs/>
                <w:color w:val="000000" w:themeColor="text1"/>
                <w:lang w:val="en-GB" w:eastAsia="zh-CN"/>
                <w14:textFill>
                  <w14:solidFill>
                    <w14:schemeClr w14:val="tx1"/>
                  </w14:solidFill>
                </w14:textFill>
              </w:rPr>
              <w:t>本项目</w:t>
            </w:r>
            <w:r>
              <w:rPr>
                <w:color w:val="000000" w:themeColor="text1"/>
                <w:lang w:eastAsia="zh-CN"/>
                <w14:textFill>
                  <w14:solidFill>
                    <w14:schemeClr w14:val="tx1"/>
                  </w14:solidFill>
                </w14:textFill>
              </w:rPr>
              <w:t>地理位置情况详见图2.1-1，建设项目四至情况见图2.1-2</w:t>
            </w:r>
            <w:r>
              <w:rPr>
                <w:bCs/>
                <w:color w:val="000000" w:themeColor="text1"/>
                <w:lang w:val="en-GB" w:eastAsia="zh-CN"/>
                <w14:textFill>
                  <w14:solidFill>
                    <w14:schemeClr w14:val="tx1"/>
                  </w14:solidFill>
                </w14:textFill>
              </w:rPr>
              <w:t>，项目平面布局情况详见图</w:t>
            </w:r>
            <w:r>
              <w:rPr>
                <w:color w:val="000000" w:themeColor="text1"/>
                <w:lang w:eastAsia="zh-CN"/>
                <w14:textFill>
                  <w14:solidFill>
                    <w14:schemeClr w14:val="tx1"/>
                  </w14:solidFill>
                </w14:textFill>
              </w:rPr>
              <w:t>2.1-</w:t>
            </w:r>
            <w:r>
              <w:rPr>
                <w:rFonts w:hint="eastAsia"/>
                <w:color w:val="000000" w:themeColor="text1"/>
                <w:lang w:val="en-US" w:eastAsia="zh-CN"/>
                <w14:textFill>
                  <w14:solidFill>
                    <w14:schemeClr w14:val="tx1"/>
                  </w14:solidFill>
                </w14:textFill>
              </w:rPr>
              <w:t>3</w:t>
            </w:r>
            <w:r>
              <w:rPr>
                <w:bCs/>
                <w:color w:val="000000" w:themeColor="text1"/>
                <w:lang w:val="en-GB" w:eastAsia="zh-CN"/>
                <w14:textFill>
                  <w14:solidFill>
                    <w14:schemeClr w14:val="tx1"/>
                  </w14:solidFill>
                </w14:textFill>
              </w:rPr>
              <w:t>。</w:t>
            </w:r>
          </w:p>
          <w:p w14:paraId="52939A47">
            <w:pPr>
              <w:pStyle w:val="15"/>
              <w:bidi w:val="0"/>
              <w:rPr>
                <w:color w:val="000000" w:themeColor="text1"/>
                <w:lang w:eastAsia="zh-CN"/>
                <w14:textFill>
                  <w14:solidFill>
                    <w14:schemeClr w14:val="tx1"/>
                  </w14:solidFill>
                </w14:textFill>
              </w:rPr>
            </w:pPr>
            <w:r>
              <w:drawing>
                <wp:inline distT="0" distB="0" distL="114300" distR="114300">
                  <wp:extent cx="5826125" cy="3540760"/>
                  <wp:effectExtent l="0" t="0" r="3175" b="2540"/>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pic:cNvPicPr>
                            <a:picLocks noChangeAspect="1"/>
                          </pic:cNvPicPr>
                        </pic:nvPicPr>
                        <pic:blipFill>
                          <a:blip r:embed="rId8"/>
                          <a:stretch>
                            <a:fillRect/>
                          </a:stretch>
                        </pic:blipFill>
                        <pic:spPr>
                          <a:xfrm>
                            <a:off x="0" y="0"/>
                            <a:ext cx="5826125" cy="3540760"/>
                          </a:xfrm>
                          <a:prstGeom prst="rect">
                            <a:avLst/>
                          </a:prstGeom>
                          <a:noFill/>
                          <a:ln>
                            <a:noFill/>
                          </a:ln>
                        </pic:spPr>
                      </pic:pic>
                    </a:graphicData>
                  </a:graphic>
                </wp:inline>
              </w:drawing>
            </w:r>
            <w:r>
              <w:rPr>
                <w:rFonts w:ascii="Times New Roman" w:hAnsi="Times New Roman" w:eastAsia="宋体" w:cs="Times New Roman"/>
                <w:color w:val="000000" w:themeColor="text1"/>
                <w:kern w:val="2"/>
                <w:sz w:val="21"/>
                <w:lang w:eastAsia="zh-CN"/>
                <w14:textFill>
                  <w14:solidFill>
                    <w14:schemeClr w14:val="tx1"/>
                  </w14:solidFill>
                </w14:textFill>
              </w:rPr>
              <w:drawing>
                <wp:anchor distT="0" distB="0" distL="114300" distR="114300" simplePos="0" relativeHeight="251663360" behindDoc="0" locked="0" layoutInCell="1" allowOverlap="1">
                  <wp:simplePos x="0" y="0"/>
                  <wp:positionH relativeFrom="column">
                    <wp:posOffset>8982710</wp:posOffset>
                  </wp:positionH>
                  <wp:positionV relativeFrom="paragraph">
                    <wp:posOffset>1070610</wp:posOffset>
                  </wp:positionV>
                  <wp:extent cx="1053465" cy="932815"/>
                  <wp:effectExtent l="0" t="0" r="13335" b="635"/>
                  <wp:wrapNone/>
                  <wp:docPr id="38" name="图片 2580" descr="广州市2000-2019风玫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580" descr="广州市2000-2019风玫瑰图"/>
                          <pic:cNvPicPr>
                            <a:picLocks noChangeAspect="1"/>
                          </pic:cNvPicPr>
                        </pic:nvPicPr>
                        <pic:blipFill>
                          <a:blip r:embed="rId9"/>
                          <a:stretch>
                            <a:fillRect/>
                          </a:stretch>
                        </pic:blipFill>
                        <pic:spPr>
                          <a:xfrm>
                            <a:off x="0" y="0"/>
                            <a:ext cx="1053465" cy="932815"/>
                          </a:xfrm>
                          <a:prstGeom prst="rect">
                            <a:avLst/>
                          </a:prstGeom>
                          <a:noFill/>
                          <a:ln>
                            <a:noFill/>
                          </a:ln>
                        </pic:spPr>
                      </pic:pic>
                    </a:graphicData>
                  </a:graphic>
                </wp:anchor>
              </w:drawing>
            </w:r>
            <w:r>
              <w:rPr>
                <w:color w:val="000000" w:themeColor="text1"/>
                <w14:textFill>
                  <w14:solidFill>
                    <w14:schemeClr w14:val="tx1"/>
                  </w14:solidFill>
                </w14:textFill>
              </w:rPr>
              <w:drawing>
                <wp:anchor distT="0" distB="0" distL="114300" distR="114300" simplePos="0" relativeHeight="251662336" behindDoc="0" locked="0" layoutInCell="1" allowOverlap="1">
                  <wp:simplePos x="0" y="0"/>
                  <wp:positionH relativeFrom="column">
                    <wp:posOffset>8677910</wp:posOffset>
                  </wp:positionH>
                  <wp:positionV relativeFrom="paragraph">
                    <wp:posOffset>1584325</wp:posOffset>
                  </wp:positionV>
                  <wp:extent cx="1053465" cy="932815"/>
                  <wp:effectExtent l="0" t="0" r="13335" b="635"/>
                  <wp:wrapNone/>
                  <wp:docPr id="8" name="图片 2580" descr="广州市2000-2019风玫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580" descr="广州市2000-2019风玫瑰图"/>
                          <pic:cNvPicPr>
                            <a:picLocks noChangeAspect="1"/>
                          </pic:cNvPicPr>
                        </pic:nvPicPr>
                        <pic:blipFill>
                          <a:blip r:embed="rId9"/>
                          <a:stretch>
                            <a:fillRect/>
                          </a:stretch>
                        </pic:blipFill>
                        <pic:spPr>
                          <a:xfrm>
                            <a:off x="0" y="0"/>
                            <a:ext cx="1053465" cy="932815"/>
                          </a:xfrm>
                          <a:prstGeom prst="rect">
                            <a:avLst/>
                          </a:prstGeom>
                          <a:noFill/>
                          <a:ln>
                            <a:noFill/>
                          </a:ln>
                        </pic:spPr>
                      </pic:pic>
                    </a:graphicData>
                  </a:graphic>
                </wp:anchor>
              </w:drawing>
            </w:r>
            <w:r>
              <w:rPr>
                <w:color w:val="000000" w:themeColor="text1"/>
                <w14:textFill>
                  <w14:solidFill>
                    <w14:schemeClr w14:val="tx1"/>
                  </w14:solidFill>
                </w14:textFill>
              </w:rPr>
              <w:drawing>
                <wp:anchor distT="0" distB="0" distL="114300" distR="114300" simplePos="0" relativeHeight="251661312" behindDoc="0" locked="0" layoutInCell="1" allowOverlap="1">
                  <wp:simplePos x="0" y="0"/>
                  <wp:positionH relativeFrom="column">
                    <wp:posOffset>8830310</wp:posOffset>
                  </wp:positionH>
                  <wp:positionV relativeFrom="paragraph">
                    <wp:posOffset>918210</wp:posOffset>
                  </wp:positionV>
                  <wp:extent cx="1053465" cy="932815"/>
                  <wp:effectExtent l="0" t="0" r="13335" b="635"/>
                  <wp:wrapNone/>
                  <wp:docPr id="7" name="图片 2580" descr="广州市2000-2019风玫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580" descr="广州市2000-2019风玫瑰图"/>
                          <pic:cNvPicPr>
                            <a:picLocks noChangeAspect="1"/>
                          </pic:cNvPicPr>
                        </pic:nvPicPr>
                        <pic:blipFill>
                          <a:blip r:embed="rId9"/>
                          <a:stretch>
                            <a:fillRect/>
                          </a:stretch>
                        </pic:blipFill>
                        <pic:spPr>
                          <a:xfrm>
                            <a:off x="9542145" y="3711575"/>
                            <a:ext cx="1053465" cy="932815"/>
                          </a:xfrm>
                          <a:prstGeom prst="rect">
                            <a:avLst/>
                          </a:prstGeom>
                          <a:noFill/>
                          <a:ln>
                            <a:noFill/>
                          </a:ln>
                        </pic:spPr>
                      </pic:pic>
                    </a:graphicData>
                  </a:graphic>
                </wp:anchor>
              </w:drawing>
            </w:r>
            <w:r>
              <w:rPr>
                <w:color w:val="000000" w:themeColor="text1"/>
                <w14:textFill>
                  <w14:solidFill>
                    <w14:schemeClr w14:val="tx1"/>
                  </w14:solidFill>
                </w14:textFill>
              </w:rPr>
              <w:drawing>
                <wp:anchor distT="0" distB="0" distL="114300" distR="114300" simplePos="0" relativeHeight="251660288" behindDoc="0" locked="0" layoutInCell="1" allowOverlap="1">
                  <wp:simplePos x="0" y="0"/>
                  <wp:positionH relativeFrom="column">
                    <wp:posOffset>8677910</wp:posOffset>
                  </wp:positionH>
                  <wp:positionV relativeFrom="paragraph">
                    <wp:posOffset>765810</wp:posOffset>
                  </wp:positionV>
                  <wp:extent cx="1053465" cy="932815"/>
                  <wp:effectExtent l="0" t="0" r="13335" b="635"/>
                  <wp:wrapNone/>
                  <wp:docPr id="5" name="图片 2580" descr="广州市2000-2019风玫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580" descr="广州市2000-2019风玫瑰图"/>
                          <pic:cNvPicPr>
                            <a:picLocks noChangeAspect="1"/>
                          </pic:cNvPicPr>
                        </pic:nvPicPr>
                        <pic:blipFill>
                          <a:blip r:embed="rId9"/>
                          <a:stretch>
                            <a:fillRect/>
                          </a:stretch>
                        </pic:blipFill>
                        <pic:spPr>
                          <a:xfrm>
                            <a:off x="0" y="0"/>
                            <a:ext cx="1053465" cy="932815"/>
                          </a:xfrm>
                          <a:prstGeom prst="rect">
                            <a:avLst/>
                          </a:prstGeom>
                          <a:noFill/>
                          <a:ln>
                            <a:noFill/>
                          </a:ln>
                        </pic:spPr>
                      </pic:pic>
                    </a:graphicData>
                  </a:graphic>
                </wp:anchor>
              </w:drawing>
            </w:r>
          </w:p>
          <w:p w14:paraId="7D2FE725">
            <w:pPr>
              <w:pStyle w:val="20"/>
              <w:spacing w:after="120"/>
              <w:rPr>
                <w:bCs/>
                <w:color w:val="000000" w:themeColor="text1"/>
                <w:szCs w:val="24"/>
                <w14:textFill>
                  <w14:solidFill>
                    <w14:schemeClr w14:val="tx1"/>
                  </w14:solidFill>
                </w14:textFill>
              </w:rPr>
            </w:pPr>
            <w:r>
              <w:rPr>
                <w:color w:val="000000" w:themeColor="text1"/>
                <w14:textFill>
                  <w14:solidFill>
                    <w14:schemeClr w14:val="tx1"/>
                  </w14:solidFill>
                </w14:textFill>
              </w:rPr>
              <w:t>图2.1-1 项目地理位置图</w:t>
            </w:r>
            <w:r>
              <w:rPr>
                <w:rFonts w:ascii="Times New Roman" w:hAnsi="Times New Roman" w:eastAsia="宋体" w:cs="Times New Roman"/>
                <w:color w:val="000000" w:themeColor="text1"/>
                <w:kern w:val="2"/>
                <w:sz w:val="21"/>
                <w:lang w:eastAsia="zh-CN"/>
                <w14:textFill>
                  <w14:solidFill>
                    <w14:schemeClr w14:val="tx1"/>
                  </w14:solidFill>
                </w14:textFill>
              </w:rPr>
              <w:drawing>
                <wp:anchor distT="0" distB="0" distL="114300" distR="114300" simplePos="0" relativeHeight="251665408" behindDoc="0" locked="0" layoutInCell="1" allowOverlap="1">
                  <wp:simplePos x="0" y="0"/>
                  <wp:positionH relativeFrom="column">
                    <wp:posOffset>8392160</wp:posOffset>
                  </wp:positionH>
                  <wp:positionV relativeFrom="paragraph">
                    <wp:posOffset>1146810</wp:posOffset>
                  </wp:positionV>
                  <wp:extent cx="1053465" cy="932815"/>
                  <wp:effectExtent l="0" t="0" r="13335" b="635"/>
                  <wp:wrapNone/>
                  <wp:docPr id="40" name="图片 2580" descr="广州市2000-2019风玫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580" descr="广州市2000-2019风玫瑰图"/>
                          <pic:cNvPicPr>
                            <a:picLocks noChangeAspect="1"/>
                          </pic:cNvPicPr>
                        </pic:nvPicPr>
                        <pic:blipFill>
                          <a:blip r:embed="rId9"/>
                          <a:stretch>
                            <a:fillRect/>
                          </a:stretch>
                        </pic:blipFill>
                        <pic:spPr>
                          <a:xfrm>
                            <a:off x="0" y="0"/>
                            <a:ext cx="1053465" cy="932815"/>
                          </a:xfrm>
                          <a:prstGeom prst="rect">
                            <a:avLst/>
                          </a:prstGeom>
                          <a:noFill/>
                          <a:ln>
                            <a:noFill/>
                          </a:ln>
                        </pic:spPr>
                      </pic:pic>
                    </a:graphicData>
                  </a:graphic>
                </wp:anchor>
              </w:drawing>
            </w:r>
            <w:r>
              <w:rPr>
                <w:color w:val="000000" w:themeColor="text1"/>
                <w14:textFill>
                  <w14:solidFill>
                    <w14:schemeClr w14:val="tx1"/>
                  </w14:solidFill>
                </w14:textFill>
              </w:rPr>
              <w:drawing>
                <wp:anchor distT="0" distB="0" distL="114300" distR="114300" simplePos="0" relativeHeight="251664384" behindDoc="0" locked="0" layoutInCell="1" allowOverlap="1">
                  <wp:simplePos x="0" y="0"/>
                  <wp:positionH relativeFrom="column">
                    <wp:posOffset>8239760</wp:posOffset>
                  </wp:positionH>
                  <wp:positionV relativeFrom="paragraph">
                    <wp:posOffset>994410</wp:posOffset>
                  </wp:positionV>
                  <wp:extent cx="1053465" cy="932815"/>
                  <wp:effectExtent l="0" t="0" r="13335" b="635"/>
                  <wp:wrapNone/>
                  <wp:docPr id="39" name="图片 2580" descr="广州市2000-2019风玫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580" descr="广州市2000-2019风玫瑰图"/>
                          <pic:cNvPicPr>
                            <a:picLocks noChangeAspect="1"/>
                          </pic:cNvPicPr>
                        </pic:nvPicPr>
                        <pic:blipFill>
                          <a:blip r:embed="rId9"/>
                          <a:stretch>
                            <a:fillRect/>
                          </a:stretch>
                        </pic:blipFill>
                        <pic:spPr>
                          <a:xfrm>
                            <a:off x="0" y="0"/>
                            <a:ext cx="1053465" cy="932815"/>
                          </a:xfrm>
                          <a:prstGeom prst="rect">
                            <a:avLst/>
                          </a:prstGeom>
                          <a:noFill/>
                          <a:ln>
                            <a:noFill/>
                          </a:ln>
                        </pic:spPr>
                      </pic:pic>
                    </a:graphicData>
                  </a:graphic>
                </wp:anchor>
              </w:drawing>
            </w:r>
          </w:p>
          <w:p w14:paraId="7482D268">
            <w:pPr>
              <w:pStyle w:val="15"/>
              <w:bidi w:val="0"/>
              <w:rPr>
                <w:color w:val="000000" w:themeColor="text1"/>
                <w:lang w:eastAsia="zh-CN"/>
                <w14:textFill>
                  <w14:solidFill>
                    <w14:schemeClr w14:val="tx1"/>
                  </w14:solidFill>
                </w14:textFill>
              </w:rPr>
            </w:pPr>
            <w:r>
              <w:drawing>
                <wp:inline distT="0" distB="0" distL="114300" distR="114300">
                  <wp:extent cx="5828030" cy="3665855"/>
                  <wp:effectExtent l="0" t="0" r="1270" b="10795"/>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
                          <pic:cNvPicPr>
                            <a:picLocks noChangeAspect="1"/>
                          </pic:cNvPicPr>
                        </pic:nvPicPr>
                        <pic:blipFill>
                          <a:blip r:embed="rId10"/>
                          <a:stretch>
                            <a:fillRect/>
                          </a:stretch>
                        </pic:blipFill>
                        <pic:spPr>
                          <a:xfrm>
                            <a:off x="0" y="0"/>
                            <a:ext cx="5828030" cy="3665855"/>
                          </a:xfrm>
                          <a:prstGeom prst="rect">
                            <a:avLst/>
                          </a:prstGeom>
                          <a:noFill/>
                          <a:ln>
                            <a:noFill/>
                          </a:ln>
                        </pic:spPr>
                      </pic:pic>
                    </a:graphicData>
                  </a:graphic>
                </wp:inline>
              </w:drawing>
            </w:r>
          </w:p>
          <w:p w14:paraId="3E742308">
            <w:pPr>
              <w:pStyle w:val="20"/>
              <w:spacing w:after="120"/>
              <w:rPr>
                <w:color w:val="000000" w:themeColor="text1"/>
                <w14:textFill>
                  <w14:solidFill>
                    <w14:schemeClr w14:val="tx1"/>
                  </w14:solidFill>
                </w14:textFill>
              </w:rPr>
            </w:pPr>
            <w:r>
              <w:rPr>
                <w:color w:val="000000" w:themeColor="text1"/>
                <w14:textFill>
                  <w14:solidFill>
                    <w14:schemeClr w14:val="tx1"/>
                  </w14:solidFill>
                </w14:textFill>
              </w:rPr>
              <w:t>图2.1-2 项目</w:t>
            </w:r>
            <w:r>
              <w:rPr>
                <w:rFonts w:hint="eastAsia"/>
                <w:color w:val="000000" w:themeColor="text1"/>
                <w:lang w:val="en-US" w:eastAsia="zh-CN"/>
                <w14:textFill>
                  <w14:solidFill>
                    <w14:schemeClr w14:val="tx1"/>
                  </w14:solidFill>
                </w14:textFill>
              </w:rPr>
              <w:t>所在建筑</w:t>
            </w:r>
            <w:r>
              <w:rPr>
                <w:color w:val="000000" w:themeColor="text1"/>
                <w14:textFill>
                  <w14:solidFill>
                    <w14:schemeClr w14:val="tx1"/>
                  </w14:solidFill>
                </w14:textFill>
              </w:rPr>
              <w:t>四至情况图</w:t>
            </w:r>
          </w:p>
          <w:p w14:paraId="4FC1AC39">
            <w:pPr>
              <w:pStyle w:val="15"/>
              <w:bidi w:val="0"/>
              <w:rPr>
                <w:color w:val="000000" w:themeColor="text1"/>
                <w:lang w:eastAsia="zh-CN"/>
                <w14:textFill>
                  <w14:solidFill>
                    <w14:schemeClr w14:val="tx1"/>
                  </w14:solidFill>
                </w14:textFill>
              </w:rPr>
            </w:pPr>
            <w:r>
              <w:drawing>
                <wp:inline distT="0" distB="0" distL="114300" distR="114300">
                  <wp:extent cx="5830570" cy="5194935"/>
                  <wp:effectExtent l="0" t="0" r="17780" b="5715"/>
                  <wp:docPr id="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
                          <pic:cNvPicPr>
                            <a:picLocks noChangeAspect="1"/>
                          </pic:cNvPicPr>
                        </pic:nvPicPr>
                        <pic:blipFill>
                          <a:blip r:embed="rId11"/>
                          <a:stretch>
                            <a:fillRect/>
                          </a:stretch>
                        </pic:blipFill>
                        <pic:spPr>
                          <a:xfrm>
                            <a:off x="0" y="0"/>
                            <a:ext cx="5830570" cy="5194935"/>
                          </a:xfrm>
                          <a:prstGeom prst="rect">
                            <a:avLst/>
                          </a:prstGeom>
                          <a:noFill/>
                          <a:ln>
                            <a:noFill/>
                          </a:ln>
                        </pic:spPr>
                      </pic:pic>
                    </a:graphicData>
                  </a:graphic>
                </wp:inline>
              </w:drawing>
            </w:r>
          </w:p>
          <w:p w14:paraId="60A0267C">
            <w:pPr>
              <w:pStyle w:val="20"/>
              <w:spacing w:after="120"/>
              <w:rPr>
                <w:rFonts w:hint="eastAsia"/>
                <w:color w:val="000000" w:themeColor="text1"/>
                <w:lang w:val="en-US" w:eastAsia="zh-CN"/>
                <w14:textFill>
                  <w14:solidFill>
                    <w14:schemeClr w14:val="tx1"/>
                  </w14:solidFill>
                </w14:textFill>
              </w:rPr>
            </w:pPr>
            <w:r>
              <w:rPr>
                <w:color w:val="000000" w:themeColor="text1"/>
                <w14:textFill>
                  <w14:solidFill>
                    <w14:schemeClr w14:val="tx1"/>
                  </w14:solidFill>
                </w14:textFill>
              </w:rPr>
              <w:t>图2.1-</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项目平面布置图</w:t>
            </w:r>
          </w:p>
          <w:p w14:paraId="057D103B">
            <w:pPr>
              <w:pStyle w:val="4"/>
              <w:spacing w:before="120" w:after="120"/>
              <w:rPr>
                <w:color w:val="000000" w:themeColor="text1"/>
                <w14:textFill>
                  <w14:solidFill>
                    <w14:schemeClr w14:val="tx1"/>
                  </w14:solidFill>
                </w14:textFill>
              </w:rPr>
            </w:pPr>
            <w:bookmarkStart w:id="14" w:name="_Toc8216"/>
            <w:bookmarkStart w:id="15" w:name="_Toc15907"/>
            <w:bookmarkStart w:id="16" w:name="_Toc1556"/>
            <w:bookmarkStart w:id="17" w:name="_Toc32480"/>
            <w:r>
              <w:rPr>
                <w:color w:val="000000" w:themeColor="text1"/>
                <w14:textFill>
                  <w14:solidFill>
                    <w14:schemeClr w14:val="tx1"/>
                  </w14:solidFill>
                </w14:textFill>
              </w:rPr>
              <w:t>2.2原辅材料消耗及水平衡</w:t>
            </w:r>
            <w:bookmarkEnd w:id="14"/>
            <w:bookmarkEnd w:id="15"/>
            <w:bookmarkEnd w:id="16"/>
            <w:bookmarkEnd w:id="17"/>
          </w:p>
          <w:p w14:paraId="27AC3B4D">
            <w:pPr>
              <w:ind w:firstLine="482"/>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（1）主要</w:t>
            </w:r>
            <w:r>
              <w:rPr>
                <w:rFonts w:hint="eastAsia"/>
                <w:b/>
                <w:bCs/>
                <w:color w:val="000000" w:themeColor="text1"/>
                <w:lang w:eastAsia="zh-CN"/>
                <w14:textFill>
                  <w14:solidFill>
                    <w14:schemeClr w14:val="tx1"/>
                  </w14:solidFill>
                </w14:textFill>
              </w:rPr>
              <w:t>原辅材料</w:t>
            </w:r>
          </w:p>
          <w:p w14:paraId="3692DE3C">
            <w:pPr>
              <w:adjustRightInd w:val="0"/>
              <w:ind w:firstLine="480"/>
              <w:jc w:val="both"/>
              <w:rPr>
                <w:bCs/>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本项目</w:t>
            </w:r>
            <w:r>
              <w:rPr>
                <w:rFonts w:hint="eastAsia"/>
                <w:color w:val="000000" w:themeColor="text1"/>
                <w:lang w:eastAsia="zh-CN"/>
                <w14:textFill>
                  <w14:solidFill>
                    <w14:schemeClr w14:val="tx1"/>
                  </w14:solidFill>
                </w14:textFill>
              </w:rPr>
              <w:t>主要原辅材料及年用量见下表</w:t>
            </w:r>
            <w:r>
              <w:rPr>
                <w:color w:val="000000" w:themeColor="text1"/>
                <w:lang w:eastAsia="zh-CN"/>
                <w14:textFill>
                  <w14:solidFill>
                    <w14:schemeClr w14:val="tx1"/>
                  </w14:solidFill>
                </w14:textFill>
              </w:rPr>
              <w:t>。</w:t>
            </w:r>
          </w:p>
          <w:p w14:paraId="32F7D773">
            <w:pPr>
              <w:pStyle w:val="16"/>
              <w:spacing w:before="120"/>
              <w:rPr>
                <w:color w:val="000000" w:themeColor="text1"/>
                <w14:textFill>
                  <w14:solidFill>
                    <w14:schemeClr w14:val="tx1"/>
                  </w14:solidFill>
                </w14:textFill>
              </w:rPr>
            </w:pPr>
            <w:r>
              <w:rPr>
                <w:color w:val="000000" w:themeColor="text1"/>
                <w14:textFill>
                  <w14:solidFill>
                    <w14:schemeClr w14:val="tx1"/>
                  </w14:solidFill>
                </w14:textFill>
              </w:rPr>
              <w:t xml:space="preserve">表2.2-1 </w:t>
            </w:r>
            <w:r>
              <w:rPr>
                <w:rFonts w:hint="eastAsia"/>
                <w:color w:val="000000" w:themeColor="text1"/>
                <w14:textFill>
                  <w14:solidFill>
                    <w14:schemeClr w14:val="tx1"/>
                  </w14:solidFill>
                </w14:textFill>
              </w:rPr>
              <w:t>本项目</w:t>
            </w:r>
            <w:r>
              <w:rPr>
                <w:color w:val="000000" w:themeColor="text1"/>
                <w14:textFill>
                  <w14:solidFill>
                    <w14:schemeClr w14:val="tx1"/>
                  </w14:solidFill>
                </w14:textFill>
              </w:rPr>
              <w:t>主要</w:t>
            </w:r>
            <w:r>
              <w:rPr>
                <w:rFonts w:hint="eastAsia"/>
                <w:color w:val="000000" w:themeColor="text1"/>
                <w14:textFill>
                  <w14:solidFill>
                    <w14:schemeClr w14:val="tx1"/>
                  </w14:solidFill>
                </w14:textFill>
              </w:rPr>
              <w:t>原辅材料用量一览表</w:t>
            </w:r>
          </w:p>
          <w:tbl>
            <w:tblPr>
              <w:tblStyle w:val="12"/>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4"/>
              <w:gridCol w:w="809"/>
              <w:gridCol w:w="1044"/>
              <w:gridCol w:w="935"/>
              <w:gridCol w:w="943"/>
              <w:gridCol w:w="715"/>
              <w:gridCol w:w="715"/>
              <w:gridCol w:w="1034"/>
              <w:gridCol w:w="825"/>
              <w:gridCol w:w="788"/>
              <w:gridCol w:w="859"/>
            </w:tblGrid>
            <w:tr w14:paraId="1FF51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75" w:type="pct"/>
                  <w:noWrap w:val="0"/>
                  <w:vAlign w:val="center"/>
                </w:tcPr>
                <w:p w14:paraId="5968D56E">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序号</w:t>
                  </w:r>
                </w:p>
              </w:tc>
              <w:tc>
                <w:tcPr>
                  <w:tcW w:w="441" w:type="pct"/>
                  <w:noWrap w:val="0"/>
                  <w:vAlign w:val="center"/>
                </w:tcPr>
                <w:p w14:paraId="1E81C256">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名称</w:t>
                  </w:r>
                </w:p>
              </w:tc>
              <w:tc>
                <w:tcPr>
                  <w:tcW w:w="569" w:type="pct"/>
                  <w:noWrap w:val="0"/>
                  <w:vAlign w:val="center"/>
                </w:tcPr>
                <w:p w14:paraId="0C678969">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形态</w:t>
                  </w:r>
                </w:p>
              </w:tc>
              <w:tc>
                <w:tcPr>
                  <w:tcW w:w="510" w:type="pct"/>
                  <w:noWrap w:val="0"/>
                  <w:vAlign w:val="center"/>
                </w:tcPr>
                <w:p w14:paraId="50A82911">
                  <w:pPr>
                    <w:pStyle w:val="25"/>
                    <w:keepNext w:val="0"/>
                    <w:keepLines w:val="0"/>
                    <w:widowControl/>
                    <w:suppressLineNumbers w:val="0"/>
                    <w:bidi w:val="0"/>
                    <w:spacing w:beforeAutospacing="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原项目</w:t>
                  </w:r>
                  <w:r>
                    <w:rPr>
                      <w:rFonts w:hint="default"/>
                      <w:color w:val="000000" w:themeColor="text1"/>
                      <w14:textFill>
                        <w14:solidFill>
                          <w14:schemeClr w14:val="tx1"/>
                        </w14:solidFill>
                      </w14:textFill>
                    </w:rPr>
                    <w:t>年使用量</w:t>
                  </w:r>
                  <w:r>
                    <w:rPr>
                      <w:rFonts w:hint="eastAsia"/>
                      <w:color w:val="000000" w:themeColor="text1"/>
                      <w:lang w:val="en-US" w:eastAsia="zh-CN"/>
                      <w14:textFill>
                        <w14:solidFill>
                          <w14:schemeClr w14:val="tx1"/>
                        </w14:solidFill>
                      </w14:textFill>
                    </w:rPr>
                    <w:t>/t</w:t>
                  </w:r>
                </w:p>
              </w:tc>
              <w:tc>
                <w:tcPr>
                  <w:tcW w:w="514" w:type="pct"/>
                  <w:noWrap w:val="0"/>
                  <w:vAlign w:val="center"/>
                </w:tcPr>
                <w:p w14:paraId="1185ACC5">
                  <w:pPr>
                    <w:pStyle w:val="25"/>
                    <w:keepNext w:val="0"/>
                    <w:keepLines w:val="0"/>
                    <w:widowControl/>
                    <w:suppressLineNumbers w:val="0"/>
                    <w:bidi w:val="0"/>
                    <w:spacing w:beforeAutospacing="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环评设计本项目年使用量/t</w:t>
                  </w:r>
                </w:p>
              </w:tc>
              <w:tc>
                <w:tcPr>
                  <w:tcW w:w="390" w:type="pct"/>
                  <w:noWrap w:val="0"/>
                  <w:vAlign w:val="center"/>
                </w:tcPr>
                <w:p w14:paraId="5E7521A2">
                  <w:pPr>
                    <w:pStyle w:val="25"/>
                    <w:keepNext w:val="0"/>
                    <w:keepLines w:val="0"/>
                    <w:widowControl/>
                    <w:suppressLineNumbers w:val="0"/>
                    <w:bidi w:val="0"/>
                    <w:spacing w:beforeAutospacing="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实际年使用量/t</w:t>
                  </w:r>
                </w:p>
              </w:tc>
              <w:tc>
                <w:tcPr>
                  <w:tcW w:w="390" w:type="pct"/>
                  <w:noWrap w:val="0"/>
                  <w:vAlign w:val="center"/>
                </w:tcPr>
                <w:p w14:paraId="2B78185C">
                  <w:pPr>
                    <w:pStyle w:val="25"/>
                    <w:keepNext w:val="0"/>
                    <w:keepLines w:val="0"/>
                    <w:widowControl/>
                    <w:suppressLineNumbers w:val="0"/>
                    <w:bidi w:val="0"/>
                    <w:spacing w:beforeAutospacing="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与环评变化量</w:t>
                  </w:r>
                </w:p>
              </w:tc>
              <w:tc>
                <w:tcPr>
                  <w:tcW w:w="564" w:type="pct"/>
                  <w:noWrap w:val="0"/>
                  <w:vAlign w:val="center"/>
                </w:tcPr>
                <w:p w14:paraId="1D627B00">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包装规格</w:t>
                  </w:r>
                </w:p>
              </w:tc>
              <w:tc>
                <w:tcPr>
                  <w:tcW w:w="450" w:type="pct"/>
                  <w:noWrap w:val="0"/>
                  <w:vAlign w:val="center"/>
                </w:tcPr>
                <w:p w14:paraId="344F3888">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最大储存量</w:t>
                  </w:r>
                </w:p>
              </w:tc>
              <w:tc>
                <w:tcPr>
                  <w:tcW w:w="429" w:type="pct"/>
                  <w:noWrap w:val="0"/>
                  <w:vAlign w:val="center"/>
                </w:tcPr>
                <w:p w14:paraId="4B59F890">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储存位置</w:t>
                  </w:r>
                </w:p>
              </w:tc>
              <w:tc>
                <w:tcPr>
                  <w:tcW w:w="463" w:type="pct"/>
                  <w:noWrap w:val="0"/>
                  <w:vAlign w:val="center"/>
                </w:tcPr>
                <w:p w14:paraId="7F88C6CA">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备注</w:t>
                  </w:r>
                </w:p>
              </w:tc>
            </w:tr>
            <w:tr w14:paraId="083A8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75" w:type="pct"/>
                  <w:noWrap w:val="0"/>
                  <w:vAlign w:val="center"/>
                </w:tcPr>
                <w:p w14:paraId="058C852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1</w:t>
                  </w:r>
                </w:p>
              </w:tc>
              <w:tc>
                <w:tcPr>
                  <w:tcW w:w="441" w:type="pct"/>
                  <w:noWrap w:val="0"/>
                  <w:vAlign w:val="center"/>
                </w:tcPr>
                <w:p w14:paraId="5D2F856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PET</w:t>
                  </w:r>
                </w:p>
              </w:tc>
              <w:tc>
                <w:tcPr>
                  <w:tcW w:w="569" w:type="pct"/>
                  <w:noWrap w:val="0"/>
                  <w:vAlign w:val="center"/>
                </w:tcPr>
                <w:p w14:paraId="0A0EC89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固体、片材</w:t>
                  </w:r>
                </w:p>
              </w:tc>
              <w:tc>
                <w:tcPr>
                  <w:tcW w:w="510" w:type="pct"/>
                  <w:noWrap w:val="0"/>
                  <w:vAlign w:val="center"/>
                </w:tcPr>
                <w:p w14:paraId="1FE4962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130</w:t>
                  </w:r>
                </w:p>
              </w:tc>
              <w:tc>
                <w:tcPr>
                  <w:tcW w:w="514" w:type="pct"/>
                  <w:noWrap w:val="0"/>
                  <w:vAlign w:val="center"/>
                </w:tcPr>
                <w:p w14:paraId="146CBF4B">
                  <w:pPr>
                    <w:pStyle w:val="26"/>
                    <w:keepNext w:val="0"/>
                    <w:keepLines w:val="0"/>
                    <w:widowControl/>
                    <w:suppressLineNumbers w:val="0"/>
                    <w:bidi w:val="0"/>
                    <w:spacing w:before="0" w:beforeAutospacing="0" w:after="0" w:afterAutospacing="0"/>
                    <w:ind w:left="0" w:right="0"/>
                    <w:rPr>
                      <w:rFonts w:hint="default" w:ascii="Times New Roman" w:hAnsi="Times New Roman" w:eastAsia="宋体"/>
                      <w:color w:val="000000" w:themeColor="text1"/>
                      <w:sz w:val="21"/>
                      <w:szCs w:val="21"/>
                      <w14:textFill>
                        <w14:solidFill>
                          <w14:schemeClr w14:val="tx1"/>
                        </w14:solidFill>
                      </w14:textFill>
                    </w:rPr>
                  </w:pPr>
                  <w:r>
                    <w:rPr>
                      <w:rFonts w:hint="default"/>
                      <w:color w:val="000000" w:themeColor="text1"/>
                      <w14:textFill>
                        <w14:solidFill>
                          <w14:schemeClr w14:val="tx1"/>
                        </w14:solidFill>
                      </w14:textFill>
                    </w:rPr>
                    <w:t>130</w:t>
                  </w:r>
                </w:p>
              </w:tc>
              <w:tc>
                <w:tcPr>
                  <w:tcW w:w="390" w:type="pct"/>
                  <w:shd w:val="clear" w:color="auto" w:fill="auto"/>
                  <w:noWrap w:val="0"/>
                  <w:vAlign w:val="center"/>
                </w:tcPr>
                <w:p w14:paraId="2E8E697B">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color w:val="000000" w:themeColor="text1"/>
                      <w14:textFill>
                        <w14:solidFill>
                          <w14:schemeClr w14:val="tx1"/>
                        </w14:solidFill>
                      </w14:textFill>
                    </w:rPr>
                    <w:t>130</w:t>
                  </w:r>
                </w:p>
              </w:tc>
              <w:tc>
                <w:tcPr>
                  <w:tcW w:w="390" w:type="pct"/>
                  <w:noWrap w:val="0"/>
                  <w:vAlign w:val="center"/>
                </w:tcPr>
                <w:p w14:paraId="14E91B66">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564" w:type="pct"/>
                  <w:noWrap w:val="0"/>
                  <w:vAlign w:val="center"/>
                </w:tcPr>
                <w:p w14:paraId="75BFC57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25kg/袋装</w:t>
                  </w:r>
                </w:p>
              </w:tc>
              <w:tc>
                <w:tcPr>
                  <w:tcW w:w="450" w:type="pct"/>
                  <w:noWrap w:val="0"/>
                  <w:vAlign w:val="center"/>
                </w:tcPr>
                <w:p w14:paraId="4BE40B0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20t</w:t>
                  </w:r>
                </w:p>
              </w:tc>
              <w:tc>
                <w:tcPr>
                  <w:tcW w:w="429" w:type="pct"/>
                  <w:noWrap w:val="0"/>
                  <w:vAlign w:val="center"/>
                </w:tcPr>
                <w:p w14:paraId="723741B0">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来料检验区</w:t>
                  </w:r>
                </w:p>
              </w:tc>
              <w:tc>
                <w:tcPr>
                  <w:tcW w:w="463" w:type="pct"/>
                  <w:noWrap w:val="0"/>
                  <w:vAlign w:val="center"/>
                </w:tcPr>
                <w:p w14:paraId="474B5A36">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外购</w:t>
                  </w:r>
                </w:p>
              </w:tc>
            </w:tr>
            <w:tr w14:paraId="4BD77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5" w:type="pct"/>
                  <w:noWrap w:val="0"/>
                  <w:vAlign w:val="center"/>
                </w:tcPr>
                <w:p w14:paraId="61B373D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w:t>
                  </w:r>
                </w:p>
              </w:tc>
              <w:tc>
                <w:tcPr>
                  <w:tcW w:w="441" w:type="pct"/>
                  <w:noWrap w:val="0"/>
                  <w:vAlign w:val="center"/>
                </w:tcPr>
                <w:p w14:paraId="4AED2F8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PP</w:t>
                  </w:r>
                </w:p>
              </w:tc>
              <w:tc>
                <w:tcPr>
                  <w:tcW w:w="569" w:type="pct"/>
                  <w:noWrap w:val="0"/>
                  <w:vAlign w:val="center"/>
                </w:tcPr>
                <w:p w14:paraId="4F4584A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固体、片材</w:t>
                  </w:r>
                </w:p>
              </w:tc>
              <w:tc>
                <w:tcPr>
                  <w:tcW w:w="510" w:type="pct"/>
                  <w:noWrap w:val="0"/>
                  <w:vAlign w:val="center"/>
                </w:tcPr>
                <w:p w14:paraId="39C6CA5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150</w:t>
                  </w:r>
                </w:p>
              </w:tc>
              <w:tc>
                <w:tcPr>
                  <w:tcW w:w="514" w:type="pct"/>
                  <w:noWrap w:val="0"/>
                  <w:vAlign w:val="center"/>
                </w:tcPr>
                <w:p w14:paraId="196FF2D6">
                  <w:pPr>
                    <w:pStyle w:val="26"/>
                    <w:keepNext w:val="0"/>
                    <w:keepLines w:val="0"/>
                    <w:widowControl/>
                    <w:suppressLineNumbers w:val="0"/>
                    <w:bidi w:val="0"/>
                    <w:spacing w:before="0" w:beforeAutospacing="0" w:after="0" w:afterAutospacing="0"/>
                    <w:ind w:left="0" w:right="0"/>
                    <w:rPr>
                      <w:rFonts w:hint="default" w:ascii="Times New Roman" w:hAnsi="Times New Roman" w:eastAsia="宋体"/>
                      <w:color w:val="000000" w:themeColor="text1"/>
                      <w:sz w:val="21"/>
                      <w:szCs w:val="21"/>
                      <w14:textFill>
                        <w14:solidFill>
                          <w14:schemeClr w14:val="tx1"/>
                        </w14:solidFill>
                      </w14:textFill>
                    </w:rPr>
                  </w:pPr>
                  <w:r>
                    <w:rPr>
                      <w:rFonts w:hint="default"/>
                      <w:color w:val="000000" w:themeColor="text1"/>
                      <w14:textFill>
                        <w14:solidFill>
                          <w14:schemeClr w14:val="tx1"/>
                        </w14:solidFill>
                      </w14:textFill>
                    </w:rPr>
                    <w:t>150</w:t>
                  </w:r>
                </w:p>
              </w:tc>
              <w:tc>
                <w:tcPr>
                  <w:tcW w:w="390" w:type="pct"/>
                  <w:shd w:val="clear" w:color="auto" w:fill="auto"/>
                  <w:noWrap w:val="0"/>
                  <w:vAlign w:val="center"/>
                </w:tcPr>
                <w:p w14:paraId="7258E7AC">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color w:val="000000" w:themeColor="text1"/>
                      <w14:textFill>
                        <w14:solidFill>
                          <w14:schemeClr w14:val="tx1"/>
                        </w14:solidFill>
                      </w14:textFill>
                    </w:rPr>
                    <w:t>150</w:t>
                  </w:r>
                </w:p>
              </w:tc>
              <w:tc>
                <w:tcPr>
                  <w:tcW w:w="390" w:type="pct"/>
                  <w:noWrap w:val="0"/>
                  <w:vAlign w:val="center"/>
                </w:tcPr>
                <w:p w14:paraId="3D90D0B5">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564" w:type="pct"/>
                  <w:noWrap w:val="0"/>
                  <w:vAlign w:val="center"/>
                </w:tcPr>
                <w:p w14:paraId="0C9BFB9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25kg/袋装</w:t>
                  </w:r>
                </w:p>
              </w:tc>
              <w:tc>
                <w:tcPr>
                  <w:tcW w:w="450" w:type="pct"/>
                  <w:noWrap w:val="0"/>
                  <w:vAlign w:val="center"/>
                </w:tcPr>
                <w:p w14:paraId="3D4EAFE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20t</w:t>
                  </w:r>
                </w:p>
              </w:tc>
              <w:tc>
                <w:tcPr>
                  <w:tcW w:w="429" w:type="pct"/>
                  <w:noWrap w:val="0"/>
                  <w:vAlign w:val="center"/>
                </w:tcPr>
                <w:p w14:paraId="4EC35B1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来料检验区</w:t>
                  </w:r>
                </w:p>
              </w:tc>
              <w:tc>
                <w:tcPr>
                  <w:tcW w:w="463" w:type="pct"/>
                  <w:noWrap w:val="0"/>
                  <w:vAlign w:val="center"/>
                </w:tcPr>
                <w:p w14:paraId="733F789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外购</w:t>
                  </w:r>
                </w:p>
              </w:tc>
            </w:tr>
            <w:tr w14:paraId="5C725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75" w:type="pct"/>
                  <w:noWrap w:val="0"/>
                  <w:vAlign w:val="center"/>
                </w:tcPr>
                <w:p w14:paraId="3B9A068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3</w:t>
                  </w:r>
                </w:p>
              </w:tc>
              <w:tc>
                <w:tcPr>
                  <w:tcW w:w="441" w:type="pct"/>
                  <w:noWrap w:val="0"/>
                  <w:vAlign w:val="center"/>
                </w:tcPr>
                <w:p w14:paraId="536778F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PVC</w:t>
                  </w:r>
                </w:p>
              </w:tc>
              <w:tc>
                <w:tcPr>
                  <w:tcW w:w="569" w:type="pct"/>
                  <w:noWrap w:val="0"/>
                  <w:vAlign w:val="center"/>
                </w:tcPr>
                <w:p w14:paraId="042FD032">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固体、片材</w:t>
                  </w:r>
                </w:p>
              </w:tc>
              <w:tc>
                <w:tcPr>
                  <w:tcW w:w="510" w:type="pct"/>
                  <w:noWrap w:val="0"/>
                  <w:vAlign w:val="center"/>
                </w:tcPr>
                <w:p w14:paraId="0A447A6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100</w:t>
                  </w:r>
                </w:p>
              </w:tc>
              <w:tc>
                <w:tcPr>
                  <w:tcW w:w="514" w:type="pct"/>
                  <w:noWrap w:val="0"/>
                  <w:vAlign w:val="center"/>
                </w:tcPr>
                <w:p w14:paraId="0A0CC30A">
                  <w:pPr>
                    <w:pStyle w:val="26"/>
                    <w:keepNext w:val="0"/>
                    <w:keepLines w:val="0"/>
                    <w:widowControl/>
                    <w:suppressLineNumbers w:val="0"/>
                    <w:bidi w:val="0"/>
                    <w:spacing w:before="0" w:beforeAutospacing="0" w:after="0" w:afterAutospacing="0"/>
                    <w:ind w:left="0" w:right="0"/>
                    <w:rPr>
                      <w:rFonts w:hint="default" w:ascii="Times New Roman" w:hAnsi="Times New Roman" w:eastAsia="宋体"/>
                      <w:color w:val="000000" w:themeColor="text1"/>
                      <w:sz w:val="21"/>
                      <w:szCs w:val="21"/>
                      <w14:textFill>
                        <w14:solidFill>
                          <w14:schemeClr w14:val="tx1"/>
                        </w14:solidFill>
                      </w14:textFill>
                    </w:rPr>
                  </w:pPr>
                  <w:r>
                    <w:rPr>
                      <w:rFonts w:hint="default"/>
                      <w:color w:val="000000" w:themeColor="text1"/>
                      <w14:textFill>
                        <w14:solidFill>
                          <w14:schemeClr w14:val="tx1"/>
                        </w14:solidFill>
                      </w14:textFill>
                    </w:rPr>
                    <w:t>100</w:t>
                  </w:r>
                </w:p>
              </w:tc>
              <w:tc>
                <w:tcPr>
                  <w:tcW w:w="390" w:type="pct"/>
                  <w:shd w:val="clear" w:color="auto" w:fill="auto"/>
                  <w:noWrap w:val="0"/>
                  <w:vAlign w:val="center"/>
                </w:tcPr>
                <w:p w14:paraId="57B89C85">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color w:val="000000" w:themeColor="text1"/>
                      <w14:textFill>
                        <w14:solidFill>
                          <w14:schemeClr w14:val="tx1"/>
                        </w14:solidFill>
                      </w14:textFill>
                    </w:rPr>
                    <w:t>100</w:t>
                  </w:r>
                </w:p>
              </w:tc>
              <w:tc>
                <w:tcPr>
                  <w:tcW w:w="390" w:type="pct"/>
                  <w:noWrap w:val="0"/>
                  <w:vAlign w:val="center"/>
                </w:tcPr>
                <w:p w14:paraId="4BEB0EF4">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564" w:type="pct"/>
                  <w:noWrap w:val="0"/>
                  <w:vAlign w:val="center"/>
                </w:tcPr>
                <w:p w14:paraId="214CBF7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25kg/袋装</w:t>
                  </w:r>
                </w:p>
              </w:tc>
              <w:tc>
                <w:tcPr>
                  <w:tcW w:w="450" w:type="pct"/>
                  <w:noWrap w:val="0"/>
                  <w:vAlign w:val="center"/>
                </w:tcPr>
                <w:p w14:paraId="7228F2F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20t</w:t>
                  </w:r>
                </w:p>
              </w:tc>
              <w:tc>
                <w:tcPr>
                  <w:tcW w:w="429" w:type="pct"/>
                  <w:noWrap w:val="0"/>
                  <w:vAlign w:val="center"/>
                </w:tcPr>
                <w:p w14:paraId="43EA578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来料检验区</w:t>
                  </w:r>
                </w:p>
              </w:tc>
              <w:tc>
                <w:tcPr>
                  <w:tcW w:w="463" w:type="pct"/>
                  <w:noWrap w:val="0"/>
                  <w:vAlign w:val="center"/>
                </w:tcPr>
                <w:p w14:paraId="02C202D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外购</w:t>
                  </w:r>
                </w:p>
              </w:tc>
            </w:tr>
            <w:tr w14:paraId="3ECD9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75" w:type="pct"/>
                  <w:noWrap w:val="0"/>
                  <w:vAlign w:val="center"/>
                </w:tcPr>
                <w:p w14:paraId="5D55C50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4</w:t>
                  </w:r>
                </w:p>
              </w:tc>
              <w:tc>
                <w:tcPr>
                  <w:tcW w:w="441" w:type="pct"/>
                  <w:noWrap w:val="0"/>
                  <w:vAlign w:val="center"/>
                </w:tcPr>
                <w:p w14:paraId="00FF56F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PS</w:t>
                  </w:r>
                </w:p>
              </w:tc>
              <w:tc>
                <w:tcPr>
                  <w:tcW w:w="569" w:type="pct"/>
                  <w:noWrap w:val="0"/>
                  <w:vAlign w:val="center"/>
                </w:tcPr>
                <w:p w14:paraId="0B71AB1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固体、片材</w:t>
                  </w:r>
                </w:p>
              </w:tc>
              <w:tc>
                <w:tcPr>
                  <w:tcW w:w="510" w:type="pct"/>
                  <w:noWrap w:val="0"/>
                  <w:vAlign w:val="center"/>
                </w:tcPr>
                <w:p w14:paraId="0FECFB1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20</w:t>
                  </w:r>
                </w:p>
              </w:tc>
              <w:tc>
                <w:tcPr>
                  <w:tcW w:w="514" w:type="pct"/>
                  <w:noWrap w:val="0"/>
                  <w:vAlign w:val="center"/>
                </w:tcPr>
                <w:p w14:paraId="561EB1D7">
                  <w:pPr>
                    <w:pStyle w:val="26"/>
                    <w:keepNext w:val="0"/>
                    <w:keepLines w:val="0"/>
                    <w:widowControl/>
                    <w:suppressLineNumbers w:val="0"/>
                    <w:bidi w:val="0"/>
                    <w:spacing w:before="0" w:beforeAutospacing="0" w:after="0" w:afterAutospacing="0"/>
                    <w:ind w:left="0" w:right="0"/>
                    <w:rPr>
                      <w:rFonts w:hint="default" w:ascii="Times New Roman" w:hAnsi="Times New Roman" w:eastAsia="宋体"/>
                      <w:color w:val="000000" w:themeColor="text1"/>
                      <w:sz w:val="21"/>
                      <w:szCs w:val="21"/>
                      <w14:textFill>
                        <w14:solidFill>
                          <w14:schemeClr w14:val="tx1"/>
                        </w14:solidFill>
                      </w14:textFill>
                    </w:rPr>
                  </w:pPr>
                  <w:r>
                    <w:rPr>
                      <w:rFonts w:hint="default"/>
                      <w:color w:val="000000" w:themeColor="text1"/>
                      <w14:textFill>
                        <w14:solidFill>
                          <w14:schemeClr w14:val="tx1"/>
                        </w14:solidFill>
                      </w14:textFill>
                    </w:rPr>
                    <w:t>20</w:t>
                  </w:r>
                </w:p>
              </w:tc>
              <w:tc>
                <w:tcPr>
                  <w:tcW w:w="390" w:type="pct"/>
                  <w:shd w:val="clear" w:color="auto" w:fill="auto"/>
                  <w:noWrap w:val="0"/>
                  <w:vAlign w:val="center"/>
                </w:tcPr>
                <w:p w14:paraId="5F0FAF39">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color w:val="000000" w:themeColor="text1"/>
                      <w14:textFill>
                        <w14:solidFill>
                          <w14:schemeClr w14:val="tx1"/>
                        </w14:solidFill>
                      </w14:textFill>
                    </w:rPr>
                    <w:t>20</w:t>
                  </w:r>
                </w:p>
              </w:tc>
              <w:tc>
                <w:tcPr>
                  <w:tcW w:w="390" w:type="pct"/>
                  <w:noWrap w:val="0"/>
                  <w:vAlign w:val="center"/>
                </w:tcPr>
                <w:p w14:paraId="3BEBE754">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564" w:type="pct"/>
                  <w:noWrap w:val="0"/>
                  <w:vAlign w:val="center"/>
                </w:tcPr>
                <w:p w14:paraId="5E50C72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25kg/袋装</w:t>
                  </w:r>
                </w:p>
              </w:tc>
              <w:tc>
                <w:tcPr>
                  <w:tcW w:w="450" w:type="pct"/>
                  <w:noWrap w:val="0"/>
                  <w:vAlign w:val="center"/>
                </w:tcPr>
                <w:p w14:paraId="1C66CF3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2t</w:t>
                  </w:r>
                </w:p>
              </w:tc>
              <w:tc>
                <w:tcPr>
                  <w:tcW w:w="429" w:type="pct"/>
                  <w:noWrap w:val="0"/>
                  <w:vAlign w:val="center"/>
                </w:tcPr>
                <w:p w14:paraId="20D1458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来料检验区</w:t>
                  </w:r>
                </w:p>
              </w:tc>
              <w:tc>
                <w:tcPr>
                  <w:tcW w:w="463" w:type="pct"/>
                  <w:noWrap w:val="0"/>
                  <w:vAlign w:val="center"/>
                </w:tcPr>
                <w:p w14:paraId="722E19B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外购</w:t>
                  </w:r>
                </w:p>
              </w:tc>
            </w:tr>
            <w:tr w14:paraId="703B4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75" w:type="pct"/>
                  <w:noWrap w:val="0"/>
                  <w:vAlign w:val="center"/>
                </w:tcPr>
                <w:p w14:paraId="1455938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5</w:t>
                  </w:r>
                </w:p>
              </w:tc>
              <w:tc>
                <w:tcPr>
                  <w:tcW w:w="441" w:type="pct"/>
                  <w:noWrap w:val="0"/>
                  <w:vAlign w:val="center"/>
                </w:tcPr>
                <w:p w14:paraId="38421C4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石膏</w:t>
                  </w:r>
                </w:p>
              </w:tc>
              <w:tc>
                <w:tcPr>
                  <w:tcW w:w="569" w:type="pct"/>
                  <w:noWrap w:val="0"/>
                  <w:vAlign w:val="center"/>
                </w:tcPr>
                <w:p w14:paraId="7CAE9B8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粉状</w:t>
                  </w:r>
                </w:p>
              </w:tc>
              <w:tc>
                <w:tcPr>
                  <w:tcW w:w="510" w:type="pct"/>
                  <w:noWrap w:val="0"/>
                  <w:vAlign w:val="center"/>
                </w:tcPr>
                <w:p w14:paraId="65727CB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2.4</w:t>
                  </w:r>
                </w:p>
              </w:tc>
              <w:tc>
                <w:tcPr>
                  <w:tcW w:w="514" w:type="pct"/>
                  <w:noWrap w:val="0"/>
                  <w:vAlign w:val="center"/>
                </w:tcPr>
                <w:p w14:paraId="765E3492">
                  <w:pPr>
                    <w:pStyle w:val="26"/>
                    <w:keepNext w:val="0"/>
                    <w:keepLines w:val="0"/>
                    <w:widowControl/>
                    <w:suppressLineNumbers w:val="0"/>
                    <w:bidi w:val="0"/>
                    <w:spacing w:before="0" w:beforeAutospacing="0" w:after="0" w:afterAutospacing="0"/>
                    <w:ind w:left="0" w:right="0"/>
                    <w:rPr>
                      <w:rFonts w:hint="eastAsia" w:ascii="Times New Roman" w:hAnsi="Times New Roman" w:eastAsia="宋体"/>
                      <w:color w:val="000000" w:themeColor="text1"/>
                      <w:sz w:val="21"/>
                      <w:szCs w:val="2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390" w:type="pct"/>
                  <w:shd w:val="clear" w:color="auto" w:fill="auto"/>
                  <w:noWrap w:val="0"/>
                  <w:vAlign w:val="center"/>
                </w:tcPr>
                <w:p w14:paraId="05EB6797">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390" w:type="pct"/>
                  <w:noWrap w:val="0"/>
                  <w:vAlign w:val="center"/>
                </w:tcPr>
                <w:p w14:paraId="2F3B2CC9">
                  <w:pPr>
                    <w:pStyle w:val="26"/>
                    <w:bidi w:val="0"/>
                    <w:rPr>
                      <w:rFonts w:hint="default"/>
                      <w:lang w:val="en-US" w:eastAsia="zh-CN"/>
                    </w:rPr>
                  </w:pPr>
                  <w:r>
                    <w:rPr>
                      <w:rFonts w:hint="eastAsia"/>
                      <w:lang w:val="en-US" w:eastAsia="zh-CN"/>
                    </w:rPr>
                    <w:t>0</w:t>
                  </w:r>
                </w:p>
              </w:tc>
              <w:tc>
                <w:tcPr>
                  <w:tcW w:w="564" w:type="pct"/>
                  <w:noWrap w:val="0"/>
                  <w:vAlign w:val="center"/>
                </w:tcPr>
                <w:p w14:paraId="1EB6A10B">
                  <w:pPr>
                    <w:pStyle w:val="26"/>
                    <w:keepNext w:val="0"/>
                    <w:keepLines w:val="0"/>
                    <w:widowControl/>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450" w:type="pct"/>
                  <w:noWrap w:val="0"/>
                  <w:vAlign w:val="center"/>
                </w:tcPr>
                <w:p w14:paraId="35BF4884">
                  <w:pPr>
                    <w:pStyle w:val="26"/>
                    <w:keepNext w:val="0"/>
                    <w:keepLines w:val="0"/>
                    <w:widowControl/>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r>
                    <w:rPr>
                      <w:rFonts w:hint="default"/>
                      <w:color w:val="000000" w:themeColor="text1"/>
                      <w14:textFill>
                        <w14:solidFill>
                          <w14:schemeClr w14:val="tx1"/>
                        </w14:solidFill>
                      </w14:textFill>
                    </w:rPr>
                    <w:t>t</w:t>
                  </w:r>
                </w:p>
              </w:tc>
              <w:tc>
                <w:tcPr>
                  <w:tcW w:w="429" w:type="pct"/>
                  <w:noWrap w:val="0"/>
                  <w:vAlign w:val="center"/>
                </w:tcPr>
                <w:p w14:paraId="6524454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来料检验区</w:t>
                  </w:r>
                </w:p>
              </w:tc>
              <w:tc>
                <w:tcPr>
                  <w:tcW w:w="463" w:type="pct"/>
                  <w:noWrap w:val="0"/>
                  <w:vAlign w:val="center"/>
                </w:tcPr>
                <w:p w14:paraId="2B2B9FD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外购</w:t>
                  </w:r>
                </w:p>
              </w:tc>
            </w:tr>
            <w:tr w14:paraId="3B03C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75" w:type="pct"/>
                  <w:noWrap w:val="0"/>
                  <w:vAlign w:val="center"/>
                </w:tcPr>
                <w:p w14:paraId="673797C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6</w:t>
                  </w:r>
                </w:p>
              </w:tc>
              <w:tc>
                <w:tcPr>
                  <w:tcW w:w="441" w:type="pct"/>
                  <w:noWrap w:val="0"/>
                  <w:vAlign w:val="center"/>
                </w:tcPr>
                <w:p w14:paraId="39D568A6">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机油</w:t>
                  </w:r>
                </w:p>
              </w:tc>
              <w:tc>
                <w:tcPr>
                  <w:tcW w:w="569" w:type="pct"/>
                  <w:noWrap w:val="0"/>
                  <w:vAlign w:val="center"/>
                </w:tcPr>
                <w:p w14:paraId="44286BA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液体</w:t>
                  </w:r>
                </w:p>
              </w:tc>
              <w:tc>
                <w:tcPr>
                  <w:tcW w:w="510" w:type="pct"/>
                  <w:noWrap w:val="0"/>
                  <w:vAlign w:val="center"/>
                </w:tcPr>
                <w:p w14:paraId="0F5853D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0.5</w:t>
                  </w:r>
                </w:p>
              </w:tc>
              <w:tc>
                <w:tcPr>
                  <w:tcW w:w="514" w:type="pct"/>
                  <w:noWrap w:val="0"/>
                  <w:vAlign w:val="center"/>
                </w:tcPr>
                <w:p w14:paraId="741A7866">
                  <w:pPr>
                    <w:pStyle w:val="26"/>
                    <w:keepNext w:val="0"/>
                    <w:keepLines w:val="0"/>
                    <w:widowControl/>
                    <w:suppressLineNumbers w:val="0"/>
                    <w:bidi w:val="0"/>
                    <w:spacing w:before="0" w:beforeAutospacing="0" w:after="0" w:afterAutospacing="0"/>
                    <w:ind w:left="0" w:right="0"/>
                    <w:rPr>
                      <w:rFonts w:hint="default" w:ascii="Times New Roman" w:hAnsi="Times New Roman" w:eastAsia="宋体"/>
                      <w:color w:val="000000" w:themeColor="text1"/>
                      <w:sz w:val="21"/>
                      <w:szCs w:val="21"/>
                      <w14:textFill>
                        <w14:solidFill>
                          <w14:schemeClr w14:val="tx1"/>
                        </w14:solidFill>
                      </w14:textFill>
                    </w:rPr>
                  </w:pPr>
                  <w:r>
                    <w:rPr>
                      <w:rFonts w:hint="default"/>
                      <w:color w:val="000000" w:themeColor="text1"/>
                      <w14:textFill>
                        <w14:solidFill>
                          <w14:schemeClr w14:val="tx1"/>
                        </w14:solidFill>
                      </w14:textFill>
                    </w:rPr>
                    <w:t>0.5</w:t>
                  </w:r>
                </w:p>
              </w:tc>
              <w:tc>
                <w:tcPr>
                  <w:tcW w:w="390" w:type="pct"/>
                  <w:shd w:val="clear" w:color="auto" w:fill="auto"/>
                  <w:noWrap w:val="0"/>
                  <w:vAlign w:val="center"/>
                </w:tcPr>
                <w:p w14:paraId="48F24837">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color w:val="000000" w:themeColor="text1"/>
                      <w14:textFill>
                        <w14:solidFill>
                          <w14:schemeClr w14:val="tx1"/>
                        </w14:solidFill>
                      </w14:textFill>
                    </w:rPr>
                    <w:t>0.5</w:t>
                  </w:r>
                </w:p>
              </w:tc>
              <w:tc>
                <w:tcPr>
                  <w:tcW w:w="390" w:type="pct"/>
                  <w:noWrap w:val="0"/>
                  <w:vAlign w:val="center"/>
                </w:tcPr>
                <w:p w14:paraId="48DB4834">
                  <w:pPr>
                    <w:pStyle w:val="26"/>
                    <w:bidi w:val="0"/>
                    <w:rPr>
                      <w:rFonts w:hint="eastAsia"/>
                      <w:lang w:val="en-US" w:eastAsia="zh-CN"/>
                    </w:rPr>
                  </w:pPr>
                  <w:r>
                    <w:rPr>
                      <w:rFonts w:hint="eastAsia"/>
                      <w:lang w:val="en-US" w:eastAsia="zh-CN"/>
                    </w:rPr>
                    <w:t>0</w:t>
                  </w:r>
                </w:p>
              </w:tc>
              <w:tc>
                <w:tcPr>
                  <w:tcW w:w="564" w:type="pct"/>
                  <w:noWrap w:val="0"/>
                  <w:vAlign w:val="center"/>
                </w:tcPr>
                <w:p w14:paraId="64001A6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w:t>
                  </w:r>
                </w:p>
              </w:tc>
              <w:tc>
                <w:tcPr>
                  <w:tcW w:w="450" w:type="pct"/>
                  <w:noWrap w:val="0"/>
                  <w:vAlign w:val="center"/>
                </w:tcPr>
                <w:p w14:paraId="26BAB2A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0.01</w:t>
                  </w:r>
                  <w:r>
                    <w:rPr>
                      <w:rFonts w:hint="default"/>
                      <w:color w:val="000000" w:themeColor="text1"/>
                      <w14:textFill>
                        <w14:solidFill>
                          <w14:schemeClr w14:val="tx1"/>
                        </w14:solidFill>
                      </w14:textFill>
                    </w:rPr>
                    <w:t>t</w:t>
                  </w:r>
                </w:p>
              </w:tc>
              <w:tc>
                <w:tcPr>
                  <w:tcW w:w="429" w:type="pct"/>
                  <w:noWrap w:val="0"/>
                  <w:vAlign w:val="center"/>
                </w:tcPr>
                <w:p w14:paraId="0CB1702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来料检验区</w:t>
                  </w:r>
                </w:p>
              </w:tc>
              <w:tc>
                <w:tcPr>
                  <w:tcW w:w="463" w:type="pct"/>
                  <w:noWrap w:val="0"/>
                  <w:vAlign w:val="center"/>
                </w:tcPr>
                <w:p w14:paraId="166FF1C6">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外购</w:t>
                  </w:r>
                </w:p>
              </w:tc>
            </w:tr>
            <w:tr w14:paraId="2CABF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75" w:type="pct"/>
                  <w:noWrap w:val="0"/>
                  <w:vAlign w:val="center"/>
                </w:tcPr>
                <w:p w14:paraId="4C4C1452">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7</w:t>
                  </w:r>
                </w:p>
              </w:tc>
              <w:tc>
                <w:tcPr>
                  <w:tcW w:w="441" w:type="pct"/>
                  <w:noWrap w:val="0"/>
                  <w:vAlign w:val="center"/>
                </w:tcPr>
                <w:p w14:paraId="561F3140">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代木</w:t>
                  </w:r>
                </w:p>
              </w:tc>
              <w:tc>
                <w:tcPr>
                  <w:tcW w:w="569" w:type="pct"/>
                  <w:noWrap w:val="0"/>
                  <w:vAlign w:val="center"/>
                </w:tcPr>
                <w:p w14:paraId="62202E68">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固体、板材</w:t>
                  </w:r>
                </w:p>
              </w:tc>
              <w:tc>
                <w:tcPr>
                  <w:tcW w:w="510" w:type="pct"/>
                  <w:noWrap w:val="0"/>
                  <w:vAlign w:val="center"/>
                </w:tcPr>
                <w:p w14:paraId="52B3EA43">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514" w:type="pct"/>
                  <w:noWrap w:val="0"/>
                  <w:vAlign w:val="center"/>
                </w:tcPr>
                <w:p w14:paraId="3E058B3D">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1.2</w:t>
                  </w:r>
                </w:p>
              </w:tc>
              <w:tc>
                <w:tcPr>
                  <w:tcW w:w="390" w:type="pct"/>
                  <w:shd w:val="clear" w:color="auto" w:fill="auto"/>
                  <w:noWrap w:val="0"/>
                  <w:vAlign w:val="center"/>
                </w:tcPr>
                <w:p w14:paraId="5400B470">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1.2</w:t>
                  </w:r>
                </w:p>
              </w:tc>
              <w:tc>
                <w:tcPr>
                  <w:tcW w:w="390" w:type="pct"/>
                  <w:noWrap w:val="0"/>
                  <w:vAlign w:val="center"/>
                </w:tcPr>
                <w:p w14:paraId="7F246C73">
                  <w:pPr>
                    <w:pStyle w:val="26"/>
                    <w:bidi w:val="0"/>
                    <w:rPr>
                      <w:rFonts w:hint="default"/>
                      <w:lang w:val="en-US" w:eastAsia="zh-CN"/>
                    </w:rPr>
                  </w:pPr>
                  <w:r>
                    <w:rPr>
                      <w:rFonts w:hint="eastAsia"/>
                      <w:lang w:val="en-US" w:eastAsia="zh-CN"/>
                    </w:rPr>
                    <w:t>0</w:t>
                  </w:r>
                </w:p>
              </w:tc>
              <w:tc>
                <w:tcPr>
                  <w:tcW w:w="564" w:type="pct"/>
                  <w:noWrap w:val="0"/>
                  <w:vAlign w:val="center"/>
                </w:tcPr>
                <w:p w14:paraId="24096DA4">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450" w:type="pct"/>
                  <w:noWrap w:val="0"/>
                  <w:vAlign w:val="center"/>
                </w:tcPr>
                <w:p w14:paraId="55C6ECC3">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w:t>
                  </w:r>
                  <w:r>
                    <w:rPr>
                      <w:rFonts w:hint="default"/>
                      <w:color w:val="000000" w:themeColor="text1"/>
                      <w14:textFill>
                        <w14:solidFill>
                          <w14:schemeClr w14:val="tx1"/>
                        </w14:solidFill>
                      </w14:textFill>
                    </w:rPr>
                    <w:t>t</w:t>
                  </w:r>
                </w:p>
              </w:tc>
              <w:tc>
                <w:tcPr>
                  <w:tcW w:w="429" w:type="pct"/>
                  <w:noWrap w:val="0"/>
                  <w:vAlign w:val="center"/>
                </w:tcPr>
                <w:p w14:paraId="507B089B">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color w:val="000000" w:themeColor="text1"/>
                      <w14:textFill>
                        <w14:solidFill>
                          <w14:schemeClr w14:val="tx1"/>
                        </w14:solidFill>
                      </w14:textFill>
                    </w:rPr>
                    <w:t>来料检验区</w:t>
                  </w:r>
                </w:p>
              </w:tc>
              <w:tc>
                <w:tcPr>
                  <w:tcW w:w="463" w:type="pct"/>
                  <w:noWrap w:val="0"/>
                  <w:vAlign w:val="center"/>
                </w:tcPr>
                <w:p w14:paraId="1A6E5002">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14:textFill>
                        <w14:solidFill>
                          <w14:schemeClr w14:val="tx1"/>
                        </w14:solidFill>
                      </w14:textFill>
                    </w:rPr>
                  </w:pPr>
                  <w:r>
                    <w:rPr>
                      <w:rFonts w:hint="default"/>
                      <w:color w:val="000000" w:themeColor="text1"/>
                      <w14:textFill>
                        <w14:solidFill>
                          <w14:schemeClr w14:val="tx1"/>
                        </w14:solidFill>
                      </w14:textFill>
                    </w:rPr>
                    <w:t>外购</w:t>
                  </w:r>
                </w:p>
              </w:tc>
            </w:tr>
            <w:tr w14:paraId="07E9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jc w:val="center"/>
              </w:trPr>
              <w:tc>
                <w:tcPr>
                  <w:tcW w:w="5000" w:type="pct"/>
                  <w:gridSpan w:val="11"/>
                  <w:noWrap w:val="0"/>
                  <w:vAlign w:val="center"/>
                </w:tcPr>
                <w:p w14:paraId="319BEA2E">
                  <w:pPr>
                    <w:pStyle w:val="26"/>
                    <w:keepNext w:val="0"/>
                    <w:keepLines w:val="0"/>
                    <w:widowControl/>
                    <w:suppressLineNumbers w:val="0"/>
                    <w:bidi w:val="0"/>
                    <w:spacing w:before="0" w:beforeAutospacing="0" w:after="0" w:afterAutospacing="0"/>
                    <w:ind w:left="0" w:right="0"/>
                    <w:jc w:val="left"/>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备注：塑料废边角料产生系数约占塑料原料用量的1%</w:t>
                  </w:r>
                  <w:r>
                    <w:rPr>
                      <w:rFonts w:hint="eastAsia"/>
                      <w:color w:val="000000" w:themeColor="text1"/>
                      <w14:textFill>
                        <w14:solidFill>
                          <w14:schemeClr w14:val="tx1"/>
                        </w14:solidFill>
                      </w14:textFill>
                    </w:rPr>
                    <w:t>，即塑料废边角料</w:t>
                  </w:r>
                  <w:r>
                    <w:rPr>
                      <w:rFonts w:hint="eastAsia"/>
                      <w:color w:val="000000" w:themeColor="text1"/>
                      <w:lang w:val="en-US" w:eastAsia="zh-CN"/>
                      <w14:textFill>
                        <w14:solidFill>
                          <w14:schemeClr w14:val="tx1"/>
                        </w14:solidFill>
                      </w14:textFill>
                    </w:rPr>
                    <w:t>及粉尘等</w:t>
                  </w:r>
                  <w:r>
                    <w:rPr>
                      <w:rFonts w:hint="eastAsia"/>
                      <w:color w:val="000000" w:themeColor="text1"/>
                      <w14:textFill>
                        <w14:solidFill>
                          <w14:schemeClr w14:val="tx1"/>
                        </w14:solidFill>
                      </w14:textFill>
                    </w:rPr>
                    <w:t>产生量</w:t>
                  </w:r>
                  <w:r>
                    <w:rPr>
                      <w:rFonts w:hint="eastAsia"/>
                      <w:color w:val="000000" w:themeColor="text1"/>
                      <w:lang w:val="en-US" w:eastAsia="zh-CN"/>
                      <w14:textFill>
                        <w14:solidFill>
                          <w14:schemeClr w14:val="tx1"/>
                        </w14:solidFill>
                      </w14:textFill>
                    </w:rPr>
                    <w:t>约</w:t>
                  </w:r>
                  <w:r>
                    <w:rPr>
                      <w:rFonts w:hint="eastAsia"/>
                      <w:color w:val="000000" w:themeColor="text1"/>
                      <w14:textFill>
                        <w14:solidFill>
                          <w14:schemeClr w14:val="tx1"/>
                        </w14:solidFill>
                      </w14:textFill>
                    </w:rPr>
                    <w:t>4吨</w:t>
                  </w:r>
                  <w:r>
                    <w:rPr>
                      <w:rFonts w:hint="default"/>
                      <w:color w:val="000000" w:themeColor="text1"/>
                      <w14:textFill>
                        <w14:solidFill>
                          <w14:schemeClr w14:val="tx1"/>
                        </w14:solidFill>
                      </w14:textFill>
                    </w:rPr>
                    <w:t>。</w:t>
                  </w:r>
                </w:p>
              </w:tc>
            </w:tr>
          </w:tbl>
          <w:p w14:paraId="2522DDAC">
            <w:pPr>
              <w:spacing w:before="120" w:beforeLines="50"/>
              <w:ind w:firstLine="480"/>
              <w:jc w:val="both"/>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本项目不新增塑料原料的使用量，并通过修改工艺将石膏改成代木。本项目原辅材料使用量</w:t>
            </w:r>
            <w:r>
              <w:rPr>
                <w:color w:val="000000" w:themeColor="text1"/>
                <w:lang w:eastAsia="zh-CN"/>
                <w14:textFill>
                  <w14:solidFill>
                    <w14:schemeClr w14:val="tx1"/>
                  </w14:solidFill>
                </w14:textFill>
              </w:rPr>
              <w:t>与环评年用量</w:t>
            </w:r>
            <w:r>
              <w:rPr>
                <w:rFonts w:hint="eastAsia"/>
                <w:color w:val="000000" w:themeColor="text1"/>
                <w:lang w:val="en-US" w:eastAsia="zh-CN"/>
                <w14:textFill>
                  <w14:solidFill>
                    <w14:schemeClr w14:val="tx1"/>
                  </w14:solidFill>
                </w14:textFill>
              </w:rPr>
              <w:t>基本</w:t>
            </w:r>
            <w:r>
              <w:rPr>
                <w:color w:val="000000" w:themeColor="text1"/>
                <w:lang w:eastAsia="zh-CN"/>
                <w14:textFill>
                  <w14:solidFill>
                    <w14:schemeClr w14:val="tx1"/>
                  </w14:solidFill>
                </w14:textFill>
              </w:rPr>
              <w:t>一致</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不</w:t>
            </w:r>
            <w:r>
              <w:rPr>
                <w:rFonts w:hint="eastAsia"/>
                <w:color w:val="000000" w:themeColor="text1"/>
                <w:lang w:eastAsia="zh-CN"/>
                <w14:textFill>
                  <w14:solidFill>
                    <w14:schemeClr w14:val="tx1"/>
                  </w14:solidFill>
                </w14:textFill>
              </w:rPr>
              <w:t>属于重大</w:t>
            </w:r>
            <w:r>
              <w:rPr>
                <w:color w:val="000000" w:themeColor="text1"/>
                <w:lang w:eastAsia="zh-CN"/>
                <w14:textFill>
                  <w14:solidFill>
                    <w14:schemeClr w14:val="tx1"/>
                  </w14:solidFill>
                </w14:textFill>
              </w:rPr>
              <w:t>变动</w:t>
            </w:r>
            <w:r>
              <w:rPr>
                <w:rFonts w:hint="eastAsia"/>
                <w:color w:val="000000" w:themeColor="text1"/>
                <w:lang w:eastAsia="zh-CN"/>
                <w14:textFill>
                  <w14:solidFill>
                    <w14:schemeClr w14:val="tx1"/>
                  </w14:solidFill>
                </w14:textFill>
              </w:rPr>
              <w:t>情况。</w:t>
            </w:r>
          </w:p>
          <w:p w14:paraId="0795A976">
            <w:pPr>
              <w:ind w:firstLine="482"/>
              <w:rPr>
                <w:b/>
                <w:bCs/>
                <w:color w:val="000000" w:themeColor="text1"/>
                <w:lang w:eastAsia="zh-CN"/>
                <w14:textFill>
                  <w14:solidFill>
                    <w14:schemeClr w14:val="tx1"/>
                  </w14:solidFill>
                </w14:textFill>
              </w:rPr>
            </w:pPr>
            <w:bookmarkStart w:id="18" w:name="_Toc508294728"/>
            <w:r>
              <w:rPr>
                <w:b/>
                <w:bCs/>
                <w:color w:val="000000" w:themeColor="text1"/>
                <w:lang w:eastAsia="zh-CN"/>
                <w14:textFill>
                  <w14:solidFill>
                    <w14:schemeClr w14:val="tx1"/>
                  </w14:solidFill>
                </w14:textFill>
              </w:rPr>
              <w:t>（2）能耗</w:t>
            </w:r>
            <w:bookmarkEnd w:id="18"/>
          </w:p>
          <w:p w14:paraId="49015640">
            <w:pPr>
              <w:ind w:firstLine="480"/>
              <w:jc w:val="both"/>
              <w:rPr>
                <w:color w:val="000000" w:themeColor="text1"/>
                <w:lang w:eastAsia="zh-CN"/>
                <w14:textFill>
                  <w14:solidFill>
                    <w14:schemeClr w14:val="tx1"/>
                  </w14:solidFill>
                </w14:textFill>
              </w:rPr>
            </w:pPr>
            <w:bookmarkStart w:id="19" w:name="_Toc508294729"/>
            <w:r>
              <w:rPr>
                <w:rFonts w:hint="default" w:ascii="Times New Roman" w:hAnsi="Times New Roman" w:eastAsia="宋体" w:cs="Times New Roman"/>
                <w:color w:val="000000" w:themeColor="text1"/>
                <w:sz w:val="24"/>
                <w14:textFill>
                  <w14:solidFill>
                    <w14:schemeClr w14:val="tx1"/>
                  </w14:solidFill>
                </w14:textFill>
              </w:rPr>
              <w:t>本项目用电由市政供电网统一供应，不设发电机。</w:t>
            </w:r>
          </w:p>
          <w:bookmarkEnd w:id="19"/>
          <w:p w14:paraId="6FD882A5">
            <w:pPr>
              <w:ind w:firstLine="482"/>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w:t>
            </w:r>
            <w:r>
              <w:rPr>
                <w:rFonts w:hint="eastAsia"/>
                <w:b/>
                <w:bCs/>
                <w:color w:val="000000" w:themeColor="text1"/>
                <w:lang w:eastAsia="zh-CN"/>
                <w14:textFill>
                  <w14:solidFill>
                    <w14:schemeClr w14:val="tx1"/>
                  </w14:solidFill>
                </w14:textFill>
              </w:rPr>
              <w:t>3</w:t>
            </w:r>
            <w:r>
              <w:rPr>
                <w:b/>
                <w:bCs/>
                <w:color w:val="000000" w:themeColor="text1"/>
                <w:lang w:eastAsia="zh-CN"/>
                <w14:textFill>
                  <w14:solidFill>
                    <w14:schemeClr w14:val="tx1"/>
                  </w14:solidFill>
                </w14:textFill>
              </w:rPr>
              <w:t>）项目水平衡</w:t>
            </w:r>
          </w:p>
          <w:p w14:paraId="6065E056">
            <w:pPr>
              <w:bidi w:val="0"/>
              <w:jc w:val="both"/>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给水：</w:t>
            </w:r>
            <w:r>
              <w:rPr>
                <w:rFonts w:hint="eastAsia"/>
                <w:color w:val="000000" w:themeColor="text1"/>
                <w:lang w:eastAsia="zh-CN"/>
                <w14:textFill>
                  <w14:solidFill>
                    <w14:schemeClr w14:val="tx1"/>
                  </w14:solidFill>
                </w14:textFill>
              </w:rPr>
              <w:t>本项目</w:t>
            </w:r>
            <w:r>
              <w:rPr>
                <w:rFonts w:hint="default"/>
                <w:color w:val="000000" w:themeColor="text1"/>
                <w14:textFill>
                  <w14:solidFill>
                    <w14:schemeClr w14:val="tx1"/>
                  </w14:solidFill>
                </w14:textFill>
              </w:rPr>
              <w:t>用水主要为</w:t>
            </w:r>
            <w:r>
              <w:rPr>
                <w:rFonts w:hint="eastAsia"/>
                <w:color w:val="000000" w:themeColor="text1"/>
                <w14:textFill>
                  <w14:solidFill>
                    <w14:schemeClr w14:val="tx1"/>
                  </w14:solidFill>
                </w14:textFill>
              </w:rPr>
              <w:t>员工</w:t>
            </w:r>
            <w:r>
              <w:rPr>
                <w:rFonts w:hint="default"/>
                <w:color w:val="000000" w:themeColor="text1"/>
                <w14:textFill>
                  <w14:solidFill>
                    <w14:schemeClr w14:val="tx1"/>
                  </w14:solidFill>
                </w14:textFill>
              </w:rPr>
              <w:t>生活用水</w:t>
            </w:r>
            <w:r>
              <w:rPr>
                <w:rFonts w:hint="eastAsia"/>
                <w:color w:val="000000" w:themeColor="text1"/>
                <w:lang w:val="en-US" w:eastAsia="zh-CN"/>
                <w14:textFill>
                  <w14:solidFill>
                    <w14:schemeClr w14:val="tx1"/>
                  </w14:solidFill>
                </w14:textFill>
              </w:rPr>
              <w:t>和冷水机补水</w:t>
            </w:r>
            <w:r>
              <w:rPr>
                <w:rFonts w:hint="default"/>
                <w:color w:val="000000" w:themeColor="text1"/>
                <w14:textFill>
                  <w14:solidFill>
                    <w14:schemeClr w14:val="tx1"/>
                  </w14:solidFill>
                </w14:textFill>
              </w:rPr>
              <w:t>。</w:t>
            </w:r>
          </w:p>
          <w:p w14:paraId="1CA4B5D4">
            <w:pPr>
              <w:bidi w:val="0"/>
              <w:jc w:val="both"/>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排水：本项目外排废水主要为生活污水。</w:t>
            </w:r>
          </w:p>
          <w:p w14:paraId="74E7F24A">
            <w:pPr>
              <w:bidi w:val="0"/>
              <w:jc w:val="both"/>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w:t>
            </w:r>
            <w:r>
              <w:rPr>
                <w:rFonts w:hint="eastAsia"/>
                <w:color w:val="000000" w:themeColor="text1"/>
                <w14:textFill>
                  <w14:solidFill>
                    <w14:schemeClr w14:val="tx1"/>
                  </w14:solidFill>
                </w14:textFill>
              </w:rPr>
              <w:t>项目产生的生活污水</w:t>
            </w:r>
            <w:r>
              <w:rPr>
                <w:rFonts w:hint="eastAsia"/>
                <w:color w:val="000000" w:themeColor="text1"/>
                <w:lang w:val="en-US" w:eastAsia="zh-CN"/>
                <w14:textFill>
                  <w14:solidFill>
                    <w14:schemeClr w14:val="tx1"/>
                  </w14:solidFill>
                </w14:textFill>
              </w:rPr>
              <w:t>依托园区污水处理设施</w:t>
            </w:r>
            <w:r>
              <w:rPr>
                <w:rFonts w:hint="default"/>
                <w:color w:val="000000" w:themeColor="text1"/>
                <w14:textFill>
                  <w14:solidFill>
                    <w14:schemeClr w14:val="tx1"/>
                  </w14:solidFill>
                </w14:textFill>
              </w:rPr>
              <w:t>处理</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达到</w:t>
            </w:r>
            <w:r>
              <w:rPr>
                <w:rFonts w:hint="default"/>
                <w:color w:val="000000" w:themeColor="text1"/>
                <w14:textFill>
                  <w14:solidFill>
                    <w14:schemeClr w14:val="tx1"/>
                  </w14:solidFill>
                </w14:textFill>
              </w:rPr>
              <w:t>《水污染物排放限值》（DB44/26-2001）第二时段</w:t>
            </w:r>
            <w:r>
              <w:rPr>
                <w:rFonts w:hint="eastAsia"/>
                <w:color w:val="000000" w:themeColor="text1"/>
                <w:lang w:val="en-US" w:eastAsia="zh-CN"/>
                <w14:textFill>
                  <w14:solidFill>
                    <w14:schemeClr w14:val="tx1"/>
                  </w14:solidFill>
                </w14:textFill>
              </w:rPr>
              <w:t>一</w:t>
            </w:r>
            <w:r>
              <w:rPr>
                <w:rFonts w:hint="default"/>
                <w:color w:val="000000" w:themeColor="text1"/>
                <w14:textFill>
                  <w14:solidFill>
                    <w14:schemeClr w14:val="tx1"/>
                  </w14:solidFill>
                </w14:textFill>
              </w:rPr>
              <w:t>级标</w:t>
            </w:r>
            <w:r>
              <w:rPr>
                <w:rFonts w:hint="default"/>
                <w:color w:val="000000" w:themeColor="text1"/>
                <w:szCs w:val="21"/>
                <w14:textFill>
                  <w14:solidFill>
                    <w14:schemeClr w14:val="tx1"/>
                  </w14:solidFill>
                </w14:textFill>
              </w:rPr>
              <w:t>准后</w:t>
            </w:r>
            <w:r>
              <w:rPr>
                <w:rFonts w:hint="eastAsia"/>
                <w:color w:val="000000" w:themeColor="text1"/>
                <w:szCs w:val="21"/>
                <w14:textFill>
                  <w14:solidFill>
                    <w14:schemeClr w14:val="tx1"/>
                  </w14:solidFill>
                </w14:textFill>
              </w:rPr>
              <w:t>经上横栏涌排入蕉门水道</w:t>
            </w:r>
            <w:r>
              <w:rPr>
                <w:rFonts w:hint="default"/>
                <w:color w:val="000000" w:themeColor="text1"/>
                <w14:textFill>
                  <w14:solidFill>
                    <w14:schemeClr w14:val="tx1"/>
                  </w14:solidFill>
                </w14:textFill>
              </w:rPr>
              <w:t>。</w:t>
            </w:r>
          </w:p>
          <w:p w14:paraId="6DA74EE6">
            <w:pPr>
              <w:pStyle w:val="4"/>
              <w:spacing w:before="120" w:after="120"/>
              <w:rPr>
                <w:color w:val="000000" w:themeColor="text1"/>
                <w14:textFill>
                  <w14:solidFill>
                    <w14:schemeClr w14:val="tx1"/>
                  </w14:solidFill>
                </w14:textFill>
              </w:rPr>
            </w:pPr>
            <w:bookmarkStart w:id="20" w:name="_Toc5096"/>
            <w:bookmarkStart w:id="21" w:name="_Toc26679"/>
            <w:bookmarkStart w:id="22" w:name="_Toc5676"/>
            <w:bookmarkStart w:id="23" w:name="_Toc28001"/>
            <w:r>
              <w:rPr>
                <w:color w:val="000000" w:themeColor="text1"/>
                <w14:textFill>
                  <w14:solidFill>
                    <w14:schemeClr w14:val="tx1"/>
                  </w14:solidFill>
                </w14:textFill>
              </w:rPr>
              <w:t>2.3主要工艺流程及产物环节</w:t>
            </w:r>
            <w:bookmarkEnd w:id="20"/>
            <w:bookmarkEnd w:id="21"/>
            <w:bookmarkEnd w:id="22"/>
            <w:bookmarkEnd w:id="23"/>
          </w:p>
          <w:p w14:paraId="4BBE4AB4">
            <w:pPr>
              <w:keepNext w:val="0"/>
              <w:keepLines w:val="0"/>
              <w:suppressLineNumbers w:val="0"/>
              <w:adjustRightInd w:val="0"/>
              <w:snapToGrid w:val="0"/>
              <w:spacing w:before="0" w:beforeAutospacing="0" w:after="0" w:afterAutospacing="0" w:line="360" w:lineRule="auto"/>
              <w:ind w:left="0" w:right="0" w:firstLine="525" w:firstLineChars="219"/>
              <w:jc w:val="both"/>
              <w:rPr>
                <w:rFonts w:hint="eastAsia" w:ascii="Times New Roman" w:hAnsi="Times New Roman" w:eastAsia="宋体"/>
                <w:color w:val="000000"/>
                <w:kern w:val="2"/>
                <w:sz w:val="24"/>
                <w:lang w:eastAsia="zh-CN"/>
              </w:rPr>
            </w:pPr>
            <w:r>
              <w:rPr>
                <w:rFonts w:hint="eastAsia" w:ascii="Times New Roman" w:eastAsia="宋体"/>
                <w:color w:val="000000"/>
                <w:kern w:val="2"/>
                <w:lang w:val="en-US" w:eastAsia="zh-CN"/>
              </w:rPr>
              <w:t>本</w:t>
            </w:r>
            <w:r>
              <w:rPr>
                <w:rFonts w:hint="eastAsia" w:eastAsia="宋体"/>
                <w:color w:val="000000"/>
                <w:kern w:val="2"/>
                <w:lang w:eastAsia="zh-CN"/>
              </w:rPr>
              <w:t>项目</w:t>
            </w:r>
            <w:r>
              <w:rPr>
                <w:rFonts w:hint="default"/>
                <w:color w:val="000000"/>
                <w:kern w:val="2"/>
                <w:lang w:eastAsia="zh-CN"/>
              </w:rPr>
              <w:t>主要从事吸塑包装制品的生产加工，生产工艺流程下图</w:t>
            </w:r>
            <w:r>
              <w:rPr>
                <w:rFonts w:hint="eastAsia" w:ascii="Times New Roman" w:hAnsi="Times New Roman" w:eastAsia="宋体"/>
                <w:color w:val="000000"/>
                <w:kern w:val="2"/>
                <w:sz w:val="24"/>
                <w:lang w:eastAsia="zh-CN"/>
              </w:rPr>
              <w:t>：</w:t>
            </w:r>
          </w:p>
          <w:p w14:paraId="43818F88">
            <w:pPr>
              <w:keepNext w:val="0"/>
              <w:keepLines w:val="0"/>
              <w:suppressLineNumbers w:val="0"/>
              <w:adjustRightInd w:val="0"/>
              <w:snapToGrid w:val="0"/>
              <w:spacing w:before="0" w:beforeAutospacing="0" w:after="0" w:afterAutospacing="0" w:line="360" w:lineRule="auto"/>
              <w:ind w:left="0" w:right="0" w:firstLine="0" w:firstLineChars="0"/>
              <w:jc w:val="center"/>
              <w:rPr>
                <w:rFonts w:hint="default" w:ascii="Times New Roman" w:hAnsi="Times New Roman" w:eastAsia="宋体"/>
                <w:color w:val="000000"/>
                <w:kern w:val="2"/>
                <w:sz w:val="24"/>
                <w:lang w:eastAsia="zh-CN"/>
              </w:rPr>
            </w:pPr>
            <w:r>
              <w:rPr>
                <w:rFonts w:hint="default" w:ascii="Times New Roman" w:hAnsi="Times New Roman" w:eastAsia="宋体"/>
                <w:color w:val="000000"/>
                <w:kern w:val="2"/>
                <w:lang w:eastAsia="zh-CN"/>
              </w:rPr>
              <w:object>
                <v:shape id="_x0000_i1025" o:spt="75" type="#_x0000_t75" style="height:118.55pt;width:335.85pt;" o:ole="t" filled="f" o:preferrelative="t" stroked="f" coordsize="21600,21600">
                  <v:path/>
                  <v:fill on="f" focussize="0,0"/>
                  <v:stroke on="f"/>
                  <v:imagedata r:id="rId13" o:title=""/>
                  <o:lock v:ext="edit" aspectratio="t"/>
                  <w10:wrap type="none"/>
                  <w10:anchorlock/>
                </v:shape>
                <o:OLEObject Type="Embed" ProgID="Visio.Drawing.11" ShapeID="_x0000_i1025" DrawAspect="Content" ObjectID="_1468075725" r:id="rId12">
                  <o:LockedField>false</o:LockedField>
                </o:OLEObject>
              </w:object>
            </w:r>
          </w:p>
          <w:p w14:paraId="38CD63DC">
            <w:pPr>
              <w:keepNext w:val="0"/>
              <w:keepLines w:val="0"/>
              <w:widowControl w:val="0"/>
              <w:suppressLineNumbers w:val="0"/>
              <w:bidi w:val="0"/>
              <w:spacing w:before="0" w:beforeAutospacing="0" w:after="50" w:afterLines="50" w:afterAutospacing="0" w:line="240" w:lineRule="auto"/>
              <w:ind w:left="0" w:right="0" w:firstLine="0"/>
              <w:jc w:val="center"/>
              <w:rPr>
                <w:rFonts w:hint="default" w:ascii="Times New Roman" w:hAnsi="Times New Roman" w:eastAsia="宋体" w:cs="Times New Roman"/>
                <w:b/>
                <w:bCs/>
                <w:color w:val="000000"/>
                <w:sz w:val="20"/>
                <w:szCs w:val="20"/>
                <w:highlight w:val="none"/>
              </w:rPr>
            </w:pPr>
            <w:r>
              <w:rPr>
                <w:rFonts w:hint="default" w:ascii="Times New Roman" w:hAnsi="Times New Roman" w:eastAsia="宋体" w:cs="Times New Roman"/>
                <w:b/>
                <w:bCs/>
                <w:color w:val="000000"/>
                <w:sz w:val="20"/>
                <w:szCs w:val="20"/>
                <w:highlight w:val="none"/>
              </w:rPr>
              <w:t>图</w:t>
            </w:r>
            <w:r>
              <w:rPr>
                <w:rFonts w:hint="eastAsia" w:ascii="Times New Roman" w:hAnsi="Times New Roman" w:eastAsia="宋体" w:cs="Times New Roman"/>
                <w:b/>
                <w:bCs/>
                <w:color w:val="000000"/>
                <w:sz w:val="20"/>
                <w:szCs w:val="20"/>
                <w:highlight w:val="none"/>
                <w:lang w:val="en-US" w:eastAsia="zh-CN"/>
              </w:rPr>
              <w:t>2-5</w:t>
            </w:r>
            <w:r>
              <w:rPr>
                <w:rFonts w:hint="default" w:ascii="Times New Roman" w:hAnsi="Times New Roman" w:eastAsia="宋体" w:cs="Times New Roman"/>
                <w:b/>
                <w:bCs/>
                <w:color w:val="000000"/>
                <w:sz w:val="20"/>
                <w:szCs w:val="20"/>
                <w:highlight w:val="none"/>
              </w:rPr>
              <w:t xml:space="preserve"> 项目模具生产工艺流程及产污环节</w:t>
            </w:r>
          </w:p>
          <w:p w14:paraId="128975FC">
            <w:pPr>
              <w:keepNext w:val="0"/>
              <w:keepLines w:val="0"/>
              <w:suppressLineNumbers w:val="0"/>
              <w:tabs>
                <w:tab w:val="center" w:pos="4156"/>
                <w:tab w:val="left" w:pos="6882"/>
              </w:tabs>
              <w:spacing w:before="0" w:beforeAutospacing="0" w:after="0" w:afterAutospacing="0" w:line="360" w:lineRule="auto"/>
              <w:ind w:left="0" w:right="0" w:firstLine="0" w:firstLineChars="0"/>
              <w:jc w:val="center"/>
              <w:rPr>
                <w:rFonts w:hint="default" w:eastAsia="宋体"/>
                <w:b/>
                <w:color w:val="000000"/>
                <w:kern w:val="2"/>
                <w:sz w:val="21"/>
                <w:szCs w:val="21"/>
                <w:lang w:eastAsia="zh-CN"/>
              </w:rPr>
            </w:pPr>
            <w:r>
              <w:rPr>
                <w:rFonts w:hint="default" w:eastAsia="宋体"/>
                <w:color w:val="000000"/>
                <w:kern w:val="2"/>
                <w:sz w:val="21"/>
                <w:lang w:eastAsia="zh-CN"/>
              </w:rPr>
              <w:object>
                <v:shape id="_x0000_i1026" o:spt="75" type="#_x0000_t75" style="height:143.65pt;width:384.75pt;" o:ole="t" filled="f" o:preferrelative="t" stroked="f" coordsize="21600,21600">
                  <v:path/>
                  <v:fill on="f" focussize="0,0"/>
                  <v:stroke on="f"/>
                  <v:imagedata r:id="rId15" o:title=""/>
                  <o:lock v:ext="edit" aspectratio="t"/>
                  <w10:wrap type="none"/>
                  <w10:anchorlock/>
                </v:shape>
                <o:OLEObject Type="Embed" ProgID="Visio.Drawing.11" ShapeID="_x0000_i1026" DrawAspect="Content" ObjectID="_1468075726" r:id="rId14">
                  <o:LockedField>false</o:LockedField>
                </o:OLEObject>
              </w:object>
            </w:r>
          </w:p>
          <w:p w14:paraId="1241F296">
            <w:pPr>
              <w:keepNext w:val="0"/>
              <w:keepLines w:val="0"/>
              <w:suppressLineNumbers w:val="0"/>
              <w:tabs>
                <w:tab w:val="center" w:pos="4156"/>
                <w:tab w:val="left" w:pos="6882"/>
              </w:tabs>
              <w:spacing w:before="0" w:beforeAutospacing="0" w:after="0" w:afterAutospacing="0" w:line="360" w:lineRule="auto"/>
              <w:ind w:left="0" w:right="0" w:firstLine="0" w:firstLineChars="0"/>
              <w:jc w:val="center"/>
              <w:rPr>
                <w:rFonts w:hint="default" w:eastAsia="宋体"/>
                <w:b/>
                <w:color w:val="000000"/>
                <w:kern w:val="2"/>
                <w:sz w:val="21"/>
                <w:szCs w:val="21"/>
                <w:lang w:eastAsia="zh-CN"/>
              </w:rPr>
            </w:pPr>
            <w:r>
              <w:rPr>
                <w:rFonts w:hint="default" w:eastAsia="宋体"/>
                <w:b/>
                <w:color w:val="000000"/>
                <w:kern w:val="2"/>
                <w:sz w:val="21"/>
                <w:szCs w:val="21"/>
                <w:lang w:eastAsia="zh-CN"/>
              </w:rPr>
              <w:t>图</w:t>
            </w:r>
            <w:r>
              <w:rPr>
                <w:rFonts w:hint="eastAsia" w:eastAsia="宋体"/>
                <w:b/>
                <w:color w:val="000000"/>
                <w:kern w:val="2"/>
                <w:sz w:val="21"/>
                <w:szCs w:val="21"/>
                <w:lang w:val="en-US" w:eastAsia="zh-CN"/>
              </w:rPr>
              <w:t>2-</w:t>
            </w:r>
            <w:r>
              <w:rPr>
                <w:rFonts w:hint="eastAsia" w:ascii="Times New Roman" w:eastAsia="宋体"/>
                <w:b/>
                <w:color w:val="000000"/>
                <w:kern w:val="2"/>
                <w:sz w:val="21"/>
                <w:szCs w:val="21"/>
                <w:lang w:val="en-US" w:eastAsia="zh-CN"/>
              </w:rPr>
              <w:t>5</w:t>
            </w:r>
            <w:r>
              <w:rPr>
                <w:rFonts w:hint="default" w:eastAsia="宋体"/>
                <w:b/>
                <w:color w:val="000000"/>
                <w:kern w:val="2"/>
                <w:sz w:val="21"/>
                <w:szCs w:val="21"/>
                <w:lang w:eastAsia="zh-CN"/>
              </w:rPr>
              <w:t>项目吸塑生产工艺流程及产污环节</w:t>
            </w:r>
          </w:p>
          <w:p w14:paraId="36F0DBD0">
            <w:pPr>
              <w:keepNext w:val="0"/>
              <w:keepLines w:val="0"/>
              <w:suppressLineNumbers w:val="0"/>
              <w:tabs>
                <w:tab w:val="left" w:pos="3285"/>
              </w:tabs>
              <w:spacing w:before="0" w:beforeAutospacing="0" w:after="0" w:afterAutospacing="0" w:line="360" w:lineRule="auto"/>
              <w:ind w:left="0" w:right="0" w:firstLine="0" w:firstLineChars="0"/>
              <w:jc w:val="both"/>
              <w:rPr>
                <w:rFonts w:hint="default" w:eastAsia="宋体"/>
                <w:color w:val="000000"/>
                <w:kern w:val="2"/>
                <w:sz w:val="24"/>
                <w:lang w:eastAsia="zh-CN"/>
              </w:rPr>
            </w:pPr>
            <w:r>
              <w:rPr>
                <w:rFonts w:hint="default" w:eastAsia="宋体"/>
                <w:b/>
                <w:color w:val="000000"/>
                <w:kern w:val="2"/>
                <w:sz w:val="24"/>
                <w:lang w:eastAsia="zh-CN"/>
              </w:rPr>
              <w:t>工艺流程简述：</w:t>
            </w:r>
          </w:p>
          <w:p w14:paraId="3A55BCBB">
            <w:pPr>
              <w:keepNext w:val="0"/>
              <w:keepLines w:val="0"/>
              <w:suppressLineNumbers w:val="0"/>
              <w:bidi w:val="0"/>
              <w:spacing w:before="0" w:beforeAutospacing="0" w:after="0" w:afterAutospacing="0"/>
              <w:ind w:left="0" w:right="0" w:firstLine="200"/>
              <w:jc w:val="both"/>
              <w:rPr>
                <w:rFonts w:hint="default" w:eastAsia="宋体"/>
                <w:color w:val="000000"/>
                <w:kern w:val="2"/>
                <w:lang w:val="en-US" w:eastAsia="zh-CN"/>
              </w:rPr>
            </w:pPr>
            <w:r>
              <w:rPr>
                <w:rFonts w:hint="eastAsia" w:eastAsia="宋体"/>
                <w:color w:val="000000"/>
                <w:kern w:val="2"/>
                <w:lang w:eastAsia="zh-CN"/>
              </w:rPr>
              <w:t>（</w:t>
            </w:r>
            <w:r>
              <w:rPr>
                <w:rFonts w:hint="eastAsia" w:ascii="Times New Roman" w:eastAsia="宋体"/>
                <w:color w:val="000000"/>
                <w:kern w:val="2"/>
                <w:lang w:val="en-US" w:eastAsia="zh-CN"/>
              </w:rPr>
              <w:t>1</w:t>
            </w:r>
            <w:r>
              <w:rPr>
                <w:rFonts w:hint="eastAsia" w:eastAsia="宋体"/>
                <w:color w:val="000000"/>
                <w:kern w:val="2"/>
                <w:lang w:eastAsia="zh-CN"/>
              </w:rPr>
              <w:t>）</w:t>
            </w:r>
            <w:r>
              <w:rPr>
                <w:rFonts w:hint="eastAsia" w:ascii="Times New Roman" w:eastAsia="宋体"/>
                <w:color w:val="000000"/>
                <w:kern w:val="2"/>
                <w:lang w:val="en-US" w:eastAsia="zh-CN"/>
              </w:rPr>
              <w:t>雕刻、机加工（</w:t>
            </w:r>
            <w:r>
              <w:rPr>
                <w:rFonts w:hint="default"/>
                <w:color w:val="000000"/>
                <w:kern w:val="2"/>
                <w:lang w:eastAsia="zh-CN"/>
              </w:rPr>
              <w:t>制造</w:t>
            </w:r>
            <w:r>
              <w:rPr>
                <w:rFonts w:hint="eastAsia" w:ascii="Times New Roman" w:eastAsia="宋体"/>
                <w:color w:val="000000"/>
                <w:kern w:val="2"/>
                <w:lang w:val="en-US" w:eastAsia="zh-CN"/>
              </w:rPr>
              <w:t>代木</w:t>
            </w:r>
            <w:r>
              <w:rPr>
                <w:rFonts w:hint="default"/>
                <w:color w:val="000000"/>
                <w:kern w:val="2"/>
                <w:lang w:eastAsia="zh-CN"/>
              </w:rPr>
              <w:t>模具</w:t>
            </w:r>
            <w:r>
              <w:rPr>
                <w:rFonts w:hint="eastAsia" w:ascii="Times New Roman" w:eastAsia="宋体"/>
                <w:color w:val="000000"/>
                <w:kern w:val="2"/>
                <w:lang w:val="en-US" w:eastAsia="zh-CN"/>
              </w:rPr>
              <w:t>）</w:t>
            </w:r>
            <w:r>
              <w:rPr>
                <w:rFonts w:hint="default"/>
                <w:color w:val="000000"/>
                <w:kern w:val="2"/>
                <w:lang w:eastAsia="zh-CN"/>
              </w:rPr>
              <w:t>：根据客户的产品实物或图纸，用</w:t>
            </w:r>
            <w:r>
              <w:rPr>
                <w:rFonts w:hint="eastAsia" w:ascii="Times New Roman" w:eastAsia="宋体"/>
                <w:color w:val="000000"/>
                <w:kern w:val="2"/>
                <w:lang w:val="en-US" w:eastAsia="zh-CN"/>
              </w:rPr>
              <w:t>代木板作为</w:t>
            </w:r>
            <w:r>
              <w:rPr>
                <w:rFonts w:hint="default"/>
                <w:color w:val="000000"/>
                <w:kern w:val="2"/>
                <w:lang w:eastAsia="zh-CN"/>
              </w:rPr>
              <w:t>原材料</w:t>
            </w:r>
            <w:r>
              <w:rPr>
                <w:rFonts w:hint="eastAsia" w:eastAsia="宋体"/>
                <w:color w:val="000000"/>
                <w:kern w:val="2"/>
                <w:lang w:eastAsia="zh-CN"/>
              </w:rPr>
              <w:t>，</w:t>
            </w:r>
            <w:r>
              <w:rPr>
                <w:rFonts w:hint="eastAsia" w:ascii="Times New Roman" w:eastAsia="宋体"/>
                <w:color w:val="000000"/>
                <w:kern w:val="2"/>
                <w:lang w:val="en-US" w:eastAsia="zh-CN"/>
              </w:rPr>
              <w:t>通过雕刻机雕刻出所需的模具内容后，</w:t>
            </w:r>
            <w:r>
              <w:rPr>
                <w:rFonts w:hint="default"/>
                <w:color w:val="000000"/>
                <w:kern w:val="2"/>
                <w:lang w:eastAsia="zh-CN"/>
              </w:rPr>
              <w:t>使用钻铣镗磨床机</w:t>
            </w:r>
            <w:r>
              <w:rPr>
                <w:rFonts w:hint="eastAsia" w:eastAsia="宋体"/>
                <w:color w:val="000000"/>
                <w:kern w:val="2"/>
                <w:lang w:eastAsia="zh-CN"/>
              </w:rPr>
              <w:t>对</w:t>
            </w:r>
            <w:r>
              <w:rPr>
                <w:rFonts w:hint="eastAsia" w:ascii="Times New Roman" w:eastAsia="宋体"/>
                <w:color w:val="000000"/>
                <w:kern w:val="2"/>
                <w:lang w:val="en-US" w:eastAsia="zh-CN"/>
              </w:rPr>
              <w:t>代木模具</w:t>
            </w:r>
            <w:r>
              <w:rPr>
                <w:rFonts w:hint="default"/>
                <w:color w:val="000000"/>
                <w:kern w:val="2"/>
                <w:lang w:eastAsia="zh-CN"/>
              </w:rPr>
              <w:t>进行</w:t>
            </w:r>
            <w:r>
              <w:rPr>
                <w:rFonts w:hint="eastAsia" w:ascii="Times New Roman" w:eastAsia="宋体"/>
                <w:color w:val="000000"/>
                <w:kern w:val="2"/>
                <w:lang w:val="en-US" w:eastAsia="zh-CN"/>
              </w:rPr>
              <w:t>进一步的</w:t>
            </w:r>
            <w:r>
              <w:rPr>
                <w:rFonts w:hint="default"/>
                <w:color w:val="000000"/>
                <w:kern w:val="2"/>
                <w:lang w:eastAsia="zh-CN"/>
              </w:rPr>
              <w:t>机加工</w:t>
            </w:r>
            <w:r>
              <w:rPr>
                <w:rFonts w:hint="eastAsia" w:eastAsia="宋体"/>
                <w:color w:val="000000"/>
                <w:kern w:val="2"/>
                <w:lang w:eastAsia="zh-CN"/>
              </w:rPr>
              <w:t>，通过机加工之后</w:t>
            </w:r>
            <w:r>
              <w:rPr>
                <w:rFonts w:hint="default"/>
                <w:color w:val="000000"/>
                <w:kern w:val="2"/>
                <w:lang w:eastAsia="zh-CN"/>
              </w:rPr>
              <w:t>便成为</w:t>
            </w:r>
            <w:r>
              <w:rPr>
                <w:rFonts w:hint="eastAsia" w:ascii="Times New Roman" w:eastAsia="宋体"/>
                <w:color w:val="000000"/>
                <w:kern w:val="2"/>
                <w:lang w:val="en-US" w:eastAsia="zh-CN"/>
              </w:rPr>
              <w:t>代木</w:t>
            </w:r>
            <w:r>
              <w:rPr>
                <w:rFonts w:hint="default"/>
                <w:color w:val="000000"/>
                <w:kern w:val="2"/>
                <w:lang w:eastAsia="zh-CN"/>
              </w:rPr>
              <w:t>模具成品。</w:t>
            </w:r>
            <w:r>
              <w:rPr>
                <w:rFonts w:hint="eastAsia" w:ascii="Times New Roman" w:eastAsia="宋体"/>
                <w:color w:val="000000"/>
                <w:kern w:val="2"/>
                <w:lang w:val="en-US" w:eastAsia="zh-CN"/>
              </w:rPr>
              <w:t>此过程会产生少量粉尘、噪声和废塑料（塑料边角料、废模具）。</w:t>
            </w:r>
          </w:p>
          <w:p w14:paraId="5A4E5E57">
            <w:pPr>
              <w:keepNext w:val="0"/>
              <w:keepLines w:val="0"/>
              <w:suppressLineNumbers w:val="0"/>
              <w:bidi w:val="0"/>
              <w:spacing w:before="0" w:beforeAutospacing="0" w:after="0" w:afterAutospacing="0"/>
              <w:ind w:left="0" w:right="0" w:firstLine="200"/>
              <w:jc w:val="both"/>
              <w:rPr>
                <w:rFonts w:hint="default"/>
                <w:color w:val="000000"/>
                <w:kern w:val="2"/>
                <w:lang w:eastAsia="zh-CN"/>
              </w:rPr>
            </w:pPr>
            <w:r>
              <w:rPr>
                <w:rFonts w:hint="default"/>
                <w:color w:val="000000"/>
                <w:kern w:val="2"/>
                <w:lang w:eastAsia="zh-CN"/>
              </w:rPr>
              <w:t>（2）打样：手动真空成型操作，利用电炉加温达到70℃左右，烘烤吸塑材料20秒左右，手动移动固定的模具上，抽真空密封成型。</w:t>
            </w:r>
            <w:r>
              <w:rPr>
                <w:rFonts w:hint="eastAsia" w:ascii="Times New Roman" w:eastAsia="宋体"/>
                <w:color w:val="000000"/>
                <w:kern w:val="2"/>
                <w:lang w:val="en-US" w:eastAsia="zh-CN"/>
              </w:rPr>
              <w:t>此过程会产生少量的有机废气和噪声。</w:t>
            </w:r>
          </w:p>
          <w:p w14:paraId="236918FF">
            <w:pPr>
              <w:keepNext w:val="0"/>
              <w:keepLines w:val="0"/>
              <w:suppressLineNumbers w:val="0"/>
              <w:bidi w:val="0"/>
              <w:spacing w:before="0" w:beforeAutospacing="0" w:after="0" w:afterAutospacing="0"/>
              <w:ind w:left="0" w:right="0" w:firstLine="200"/>
              <w:jc w:val="both"/>
              <w:rPr>
                <w:rFonts w:hint="default"/>
                <w:color w:val="000000"/>
                <w:kern w:val="2"/>
                <w:lang w:eastAsia="zh-CN"/>
              </w:rPr>
            </w:pPr>
            <w:r>
              <w:rPr>
                <w:rFonts w:hint="default"/>
                <w:color w:val="000000"/>
                <w:kern w:val="2"/>
                <w:lang w:eastAsia="zh-CN"/>
              </w:rPr>
              <w:t>（3）吸塑成型：利用真空吸塑机将加热的吸塑材料抽真空成型，吸塑电炉需加温到70℃左右，使用马达链条拉到固定好的模具上面进行密封真空吸塑成型，抽真空时间需30秒左右，然后需要自然晾干冷却定型，定型后通过机器切料机分切成半成品。</w:t>
            </w:r>
            <w:r>
              <w:rPr>
                <w:rFonts w:hint="eastAsia" w:ascii="Times New Roman" w:eastAsia="宋体"/>
                <w:color w:val="000000"/>
                <w:kern w:val="2"/>
                <w:lang w:val="en-US" w:eastAsia="zh-CN"/>
              </w:rPr>
              <w:t>此过程会产生少量的有机废气和噪声。</w:t>
            </w:r>
          </w:p>
          <w:p w14:paraId="73B77E9D">
            <w:pPr>
              <w:keepNext w:val="0"/>
              <w:keepLines w:val="0"/>
              <w:suppressLineNumbers w:val="0"/>
              <w:bidi w:val="0"/>
              <w:spacing w:before="0" w:beforeAutospacing="0" w:after="0" w:afterAutospacing="0"/>
              <w:ind w:left="0" w:right="0" w:firstLine="200"/>
              <w:jc w:val="both"/>
              <w:rPr>
                <w:rFonts w:hint="default"/>
                <w:color w:val="000000"/>
                <w:kern w:val="2"/>
                <w:lang w:eastAsia="zh-CN"/>
              </w:rPr>
            </w:pPr>
            <w:r>
              <w:rPr>
                <w:rFonts w:hint="default"/>
                <w:color w:val="000000"/>
                <w:kern w:val="2"/>
                <w:lang w:eastAsia="zh-CN"/>
              </w:rPr>
              <w:t>（4）裁切及折边：将前段吸塑机成型的半成品通过</w:t>
            </w:r>
            <w:r>
              <w:rPr>
                <w:rFonts w:hint="eastAsia" w:eastAsia="宋体"/>
                <w:color w:val="000000"/>
                <w:kern w:val="2"/>
                <w:lang w:eastAsia="zh-CN"/>
              </w:rPr>
              <w:t>自动化折边机</w:t>
            </w:r>
            <w:r>
              <w:rPr>
                <w:rFonts w:hint="default"/>
                <w:color w:val="000000"/>
                <w:kern w:val="2"/>
                <w:lang w:eastAsia="zh-CN"/>
              </w:rPr>
              <w:t>的压力，用刀模将一整板半成品冲裁成单个的成品出来，部分产品需要折弯机进行折弯。</w:t>
            </w:r>
            <w:r>
              <w:rPr>
                <w:rFonts w:hint="eastAsia" w:ascii="Times New Roman" w:eastAsia="宋体"/>
                <w:color w:val="000000"/>
                <w:kern w:val="2"/>
                <w:lang w:val="en-US" w:eastAsia="zh-CN"/>
              </w:rPr>
              <w:t>此过程会产生少量的</w:t>
            </w:r>
            <w:r>
              <w:rPr>
                <w:rFonts w:hint="eastAsia" w:eastAsia="宋体"/>
                <w:color w:val="000000"/>
                <w:kern w:val="2"/>
                <w:lang w:eastAsia="zh-CN"/>
              </w:rPr>
              <w:t>塑料废边角料</w:t>
            </w:r>
            <w:r>
              <w:rPr>
                <w:rFonts w:hint="eastAsia" w:ascii="Times New Roman" w:eastAsia="宋体"/>
                <w:color w:val="000000"/>
                <w:kern w:val="2"/>
                <w:lang w:val="en-US" w:eastAsia="zh-CN"/>
              </w:rPr>
              <w:t>和噪声。</w:t>
            </w:r>
          </w:p>
          <w:p w14:paraId="6AF90B82">
            <w:pPr>
              <w:bidi w:val="0"/>
              <w:jc w:val="both"/>
              <w:rPr>
                <w:lang w:eastAsia="zh-CN"/>
              </w:rPr>
            </w:pPr>
            <w:r>
              <w:rPr>
                <w:rFonts w:hint="default"/>
                <w:color w:val="000000"/>
                <w:kern w:val="2"/>
                <w:lang w:eastAsia="zh-CN"/>
              </w:rPr>
              <w:t>（5）包装：将裁切出的成品进行检查包装进纸箱准备出货。</w:t>
            </w:r>
            <w:r>
              <w:rPr>
                <w:rFonts w:hint="eastAsia" w:ascii="Times New Roman" w:eastAsia="宋体"/>
                <w:color w:val="000000"/>
                <w:kern w:val="2"/>
                <w:lang w:val="en-US" w:eastAsia="zh-CN"/>
              </w:rPr>
              <w:t>此过程会产生少量的</w:t>
            </w:r>
            <w:r>
              <w:rPr>
                <w:rFonts w:hint="eastAsia" w:eastAsia="宋体"/>
                <w:color w:val="000000"/>
                <w:kern w:val="2"/>
                <w:lang w:eastAsia="zh-CN"/>
              </w:rPr>
              <w:t>废包装材料</w:t>
            </w:r>
            <w:r>
              <w:rPr>
                <w:rFonts w:hint="eastAsia" w:ascii="Times New Roman" w:eastAsia="宋体"/>
                <w:color w:val="000000"/>
                <w:kern w:val="2"/>
                <w:lang w:val="en-US" w:eastAsia="zh-CN"/>
              </w:rPr>
              <w:t>和噪声</w:t>
            </w:r>
            <w:r>
              <w:rPr>
                <w:rFonts w:hint="eastAsia"/>
                <w:lang w:eastAsia="zh-CN"/>
              </w:rPr>
              <w:t>。</w:t>
            </w:r>
          </w:p>
          <w:p w14:paraId="64D17E1C">
            <w:pPr>
              <w:ind w:firstLine="482"/>
              <w:jc w:val="both"/>
              <w:rPr>
                <w:b/>
                <w:color w:val="000000" w:themeColor="text1"/>
                <w:lang w:eastAsia="zh-CN"/>
                <w14:textFill>
                  <w14:solidFill>
                    <w14:schemeClr w14:val="tx1"/>
                  </w14:solidFill>
                </w14:textFill>
              </w:rPr>
            </w:pPr>
            <w:r>
              <w:rPr>
                <w:b/>
                <w:color w:val="000000" w:themeColor="text1"/>
                <w:lang w:eastAsia="zh-CN"/>
                <w14:textFill>
                  <w14:solidFill>
                    <w14:schemeClr w14:val="tx1"/>
                  </w14:solidFill>
                </w14:textFill>
              </w:rPr>
              <w:t>（</w:t>
            </w:r>
            <w:r>
              <w:rPr>
                <w:rFonts w:hint="eastAsia"/>
                <w:b/>
                <w:color w:val="000000" w:themeColor="text1"/>
                <w:lang w:val="en-US" w:eastAsia="zh-CN"/>
                <w14:textFill>
                  <w14:solidFill>
                    <w14:schemeClr w14:val="tx1"/>
                  </w14:solidFill>
                </w14:textFill>
              </w:rPr>
              <w:t>3</w:t>
            </w:r>
            <w:r>
              <w:rPr>
                <w:b/>
                <w:color w:val="000000" w:themeColor="text1"/>
                <w:lang w:eastAsia="zh-CN"/>
                <w14:textFill>
                  <w14:solidFill>
                    <w14:schemeClr w14:val="tx1"/>
                  </w14:solidFill>
                </w14:textFill>
              </w:rPr>
              <w:t>）产污情况汇总</w:t>
            </w:r>
          </w:p>
          <w:p w14:paraId="5977453B">
            <w:pPr>
              <w:pStyle w:val="16"/>
              <w:spacing w:before="120"/>
              <w:rPr>
                <w:color w:val="000000" w:themeColor="text1"/>
                <w14:textFill>
                  <w14:solidFill>
                    <w14:schemeClr w14:val="tx1"/>
                  </w14:solidFill>
                </w14:textFill>
              </w:rPr>
            </w:pPr>
            <w:r>
              <w:rPr>
                <w:rFonts w:hint="eastAsia"/>
                <w:color w:val="000000" w:themeColor="text1"/>
                <w14:textFill>
                  <w14:solidFill>
                    <w14:schemeClr w14:val="tx1"/>
                  </w14:solidFill>
                </w14:textFill>
              </w:rPr>
              <w:t>表2.3-1 项目运营期产污环节一览表</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6"/>
              <w:gridCol w:w="1590"/>
              <w:gridCol w:w="1836"/>
              <w:gridCol w:w="1961"/>
              <w:gridCol w:w="2935"/>
            </w:tblGrid>
            <w:tr w14:paraId="6C01B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Align w:val="center"/>
                </w:tcPr>
                <w:p w14:paraId="6D910762">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类型</w:t>
                  </w:r>
                </w:p>
              </w:tc>
              <w:tc>
                <w:tcPr>
                  <w:tcW w:w="866" w:type="pct"/>
                  <w:vAlign w:val="center"/>
                </w:tcPr>
                <w:p w14:paraId="7D84526C">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产污环节</w:t>
                  </w:r>
                </w:p>
              </w:tc>
              <w:tc>
                <w:tcPr>
                  <w:tcW w:w="1000" w:type="pct"/>
                  <w:vAlign w:val="center"/>
                </w:tcPr>
                <w:p w14:paraId="1A923B4D">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污染物</w:t>
                  </w:r>
                </w:p>
              </w:tc>
              <w:tc>
                <w:tcPr>
                  <w:tcW w:w="1068" w:type="pct"/>
                  <w:vAlign w:val="center"/>
                </w:tcPr>
                <w:p w14:paraId="097B43E3">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污染因子</w:t>
                  </w:r>
                </w:p>
              </w:tc>
              <w:tc>
                <w:tcPr>
                  <w:tcW w:w="1598" w:type="pct"/>
                  <w:vAlign w:val="center"/>
                </w:tcPr>
                <w:p w14:paraId="1DF87C54">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处理措施及去向</w:t>
                  </w:r>
                </w:p>
              </w:tc>
            </w:tr>
            <w:tr w14:paraId="7502F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restart"/>
                  <w:vAlign w:val="center"/>
                </w:tcPr>
                <w:p w14:paraId="2C7EB46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废水</w:t>
                  </w:r>
                </w:p>
              </w:tc>
              <w:tc>
                <w:tcPr>
                  <w:tcW w:w="866" w:type="pct"/>
                  <w:vAlign w:val="center"/>
                </w:tcPr>
                <w:p w14:paraId="51A1A1C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员工生活</w:t>
                  </w:r>
                </w:p>
              </w:tc>
              <w:tc>
                <w:tcPr>
                  <w:tcW w:w="1000" w:type="pct"/>
                  <w:vAlign w:val="center"/>
                </w:tcPr>
                <w:p w14:paraId="4AC20526">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生活污水</w:t>
                  </w:r>
                </w:p>
              </w:tc>
              <w:tc>
                <w:tcPr>
                  <w:tcW w:w="1068" w:type="pct"/>
                  <w:vAlign w:val="center"/>
                </w:tcPr>
                <w:p w14:paraId="2BC3EFC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COD</w:t>
                  </w:r>
                  <w:r>
                    <w:rPr>
                      <w:rFonts w:hint="default"/>
                      <w:color w:val="000000" w:themeColor="text1"/>
                      <w:vertAlign w:val="subscript"/>
                      <w14:textFill>
                        <w14:solidFill>
                          <w14:schemeClr w14:val="tx1"/>
                        </w14:solidFill>
                      </w14:textFill>
                    </w:rPr>
                    <w:t>Cr</w:t>
                  </w:r>
                  <w:r>
                    <w:rPr>
                      <w:rFonts w:hint="default"/>
                      <w:color w:val="000000" w:themeColor="text1"/>
                      <w14:textFill>
                        <w14:solidFill>
                          <w14:schemeClr w14:val="tx1"/>
                        </w14:solidFill>
                      </w14:textFill>
                    </w:rPr>
                    <w:t>、BOD</w:t>
                  </w:r>
                  <w:r>
                    <w:rPr>
                      <w:rFonts w:hint="default"/>
                      <w:color w:val="000000" w:themeColor="text1"/>
                      <w:vertAlign w:val="subscript"/>
                      <w14:textFill>
                        <w14:solidFill>
                          <w14:schemeClr w14:val="tx1"/>
                        </w14:solidFill>
                      </w14:textFill>
                    </w:rPr>
                    <w:t>5</w:t>
                  </w:r>
                  <w:r>
                    <w:rPr>
                      <w:rFonts w:hint="default"/>
                      <w:color w:val="000000" w:themeColor="text1"/>
                      <w14:textFill>
                        <w14:solidFill>
                          <w14:schemeClr w14:val="tx1"/>
                        </w14:solidFill>
                      </w14:textFill>
                    </w:rPr>
                    <w:t>、SS、氨氮</w:t>
                  </w:r>
                </w:p>
              </w:tc>
              <w:tc>
                <w:tcPr>
                  <w:tcW w:w="1598" w:type="pct"/>
                  <w:vAlign w:val="center"/>
                </w:tcPr>
                <w:p w14:paraId="1E55866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依托园区污水处理设施</w:t>
                  </w:r>
                  <w:r>
                    <w:rPr>
                      <w:rFonts w:hint="default"/>
                      <w:color w:val="000000" w:themeColor="text1"/>
                      <w14:textFill>
                        <w14:solidFill>
                          <w14:schemeClr w14:val="tx1"/>
                        </w14:solidFill>
                      </w14:textFill>
                    </w:rPr>
                    <w:t>处理达标后</w:t>
                  </w:r>
                  <w:r>
                    <w:rPr>
                      <w:rFonts w:hint="eastAsia"/>
                      <w:color w:val="000000" w:themeColor="text1"/>
                      <w14:textFill>
                        <w14:solidFill>
                          <w14:schemeClr w14:val="tx1"/>
                        </w14:solidFill>
                      </w14:textFill>
                    </w:rPr>
                    <w:t>经上横栏涌排入蕉门水道</w:t>
                  </w:r>
                </w:p>
              </w:tc>
            </w:tr>
            <w:tr w14:paraId="7702B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continue"/>
                  <w:vAlign w:val="center"/>
                </w:tcPr>
                <w:p w14:paraId="18C178B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866" w:type="pct"/>
                  <w:vAlign w:val="center"/>
                </w:tcPr>
                <w:p w14:paraId="57540DA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冷水机</w:t>
                  </w:r>
                  <w:r>
                    <w:rPr>
                      <w:rFonts w:hint="eastAsia"/>
                      <w:color w:val="000000" w:themeColor="text1"/>
                      <w14:textFill>
                        <w14:solidFill>
                          <w14:schemeClr w14:val="tx1"/>
                        </w14:solidFill>
                      </w14:textFill>
                    </w:rPr>
                    <w:t>使用</w:t>
                  </w:r>
                </w:p>
              </w:tc>
              <w:tc>
                <w:tcPr>
                  <w:tcW w:w="1000" w:type="pct"/>
                  <w:vAlign w:val="center"/>
                </w:tcPr>
                <w:p w14:paraId="2083161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1068" w:type="pct"/>
                  <w:vAlign w:val="center"/>
                </w:tcPr>
                <w:p w14:paraId="2500DAC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1598" w:type="pct"/>
                  <w:vAlign w:val="center"/>
                </w:tcPr>
                <w:p w14:paraId="6EEE9F2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循环使用不外排</w:t>
                  </w:r>
                </w:p>
              </w:tc>
            </w:tr>
            <w:tr w14:paraId="024E6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restart"/>
                  <w:vAlign w:val="center"/>
                </w:tcPr>
                <w:p w14:paraId="28BD9EA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废气</w:t>
                  </w:r>
                </w:p>
              </w:tc>
              <w:tc>
                <w:tcPr>
                  <w:tcW w:w="866" w:type="pct"/>
                  <w:vAlign w:val="center"/>
                </w:tcPr>
                <w:p w14:paraId="2FFAC1EB">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制作模具</w:t>
                  </w:r>
                </w:p>
              </w:tc>
              <w:tc>
                <w:tcPr>
                  <w:tcW w:w="1000" w:type="pct"/>
                  <w:vAlign w:val="center"/>
                </w:tcPr>
                <w:p w14:paraId="139D9F39">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机加工粉尘</w:t>
                  </w:r>
                </w:p>
              </w:tc>
              <w:tc>
                <w:tcPr>
                  <w:tcW w:w="1068" w:type="pct"/>
                  <w:vAlign w:val="center"/>
                </w:tcPr>
                <w:p w14:paraId="05D8144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颗粒物</w:t>
                  </w:r>
                </w:p>
              </w:tc>
              <w:tc>
                <w:tcPr>
                  <w:tcW w:w="1598" w:type="pct"/>
                  <w:vAlign w:val="center"/>
                </w:tcPr>
                <w:p w14:paraId="548B1E2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自然沉降，大气稀释、扩散</w:t>
                  </w:r>
                </w:p>
              </w:tc>
            </w:tr>
            <w:tr w14:paraId="17769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continue"/>
                  <w:vAlign w:val="center"/>
                </w:tcPr>
                <w:p w14:paraId="07272A5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866" w:type="pct"/>
                  <w:vAlign w:val="center"/>
                </w:tcPr>
                <w:p w14:paraId="4ED9BBE1">
                  <w:pPr>
                    <w:pStyle w:val="26"/>
                    <w:keepNext w:val="0"/>
                    <w:keepLines w:val="0"/>
                    <w:widowControl/>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打样、吸塑成型</w:t>
                  </w:r>
                </w:p>
              </w:tc>
              <w:tc>
                <w:tcPr>
                  <w:tcW w:w="1000" w:type="pct"/>
                  <w:vAlign w:val="center"/>
                </w:tcPr>
                <w:p w14:paraId="208F6074">
                  <w:pPr>
                    <w:pStyle w:val="26"/>
                    <w:keepNext w:val="0"/>
                    <w:keepLines w:val="0"/>
                    <w:widowControl/>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打样、吸塑</w:t>
                  </w:r>
                  <w:r>
                    <w:rPr>
                      <w:rFonts w:hint="eastAsia"/>
                      <w:color w:val="000000" w:themeColor="text1"/>
                      <w:lang w:val="en-US" w:eastAsia="zh-CN"/>
                      <w14:textFill>
                        <w14:solidFill>
                          <w14:schemeClr w14:val="tx1"/>
                        </w14:solidFill>
                      </w14:textFill>
                    </w:rPr>
                    <w:t>废气</w:t>
                  </w:r>
                </w:p>
              </w:tc>
              <w:tc>
                <w:tcPr>
                  <w:tcW w:w="1068" w:type="pct"/>
                  <w:vAlign w:val="center"/>
                </w:tcPr>
                <w:p w14:paraId="19630578">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非甲烷总烃、颗粒物、臭气</w:t>
                  </w:r>
                </w:p>
              </w:tc>
              <w:tc>
                <w:tcPr>
                  <w:tcW w:w="1598" w:type="pct"/>
                  <w:vAlign w:val="center"/>
                </w:tcPr>
                <w:p w14:paraId="15AE209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经</w:t>
                  </w:r>
                  <w:r>
                    <w:rPr>
                      <w:rFonts w:hint="eastAsia"/>
                      <w:color w:val="000000" w:themeColor="text1"/>
                      <w14:textFill>
                        <w14:solidFill>
                          <w14:schemeClr w14:val="tx1"/>
                        </w14:solidFill>
                      </w14:textFill>
                    </w:rPr>
                    <w:t>二级活性炭吸附</w:t>
                  </w:r>
                  <w:r>
                    <w:rPr>
                      <w:rFonts w:hint="default"/>
                      <w:color w:val="000000" w:themeColor="text1"/>
                      <w14:textFill>
                        <w14:solidFill>
                          <w14:schemeClr w14:val="tx1"/>
                        </w14:solidFill>
                      </w14:textFill>
                    </w:rPr>
                    <w:t>处理后由</w:t>
                  </w:r>
                  <w:r>
                    <w:rPr>
                      <w:rFonts w:hint="eastAsia"/>
                      <w:color w:val="000000" w:themeColor="text1"/>
                      <w:lang w:val="en-US" w:eastAsia="zh-CN"/>
                      <w14:textFill>
                        <w14:solidFill>
                          <w14:schemeClr w14:val="tx1"/>
                        </w14:solidFill>
                      </w14:textFill>
                    </w:rPr>
                    <w:t>15</w:t>
                  </w:r>
                  <w:r>
                    <w:rPr>
                      <w:rFonts w:hint="default"/>
                      <w:color w:val="000000" w:themeColor="text1"/>
                      <w14:textFill>
                        <w14:solidFill>
                          <w14:schemeClr w14:val="tx1"/>
                        </w14:solidFill>
                      </w14:textFill>
                    </w:rPr>
                    <w:t>m排气筒DA001引至高空排放</w:t>
                  </w:r>
                </w:p>
              </w:tc>
            </w:tr>
            <w:tr w14:paraId="3622E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Align w:val="center"/>
                </w:tcPr>
                <w:p w14:paraId="5FECAED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噪声</w:t>
                  </w:r>
                </w:p>
              </w:tc>
              <w:tc>
                <w:tcPr>
                  <w:tcW w:w="866" w:type="pct"/>
                  <w:vAlign w:val="center"/>
                </w:tcPr>
                <w:p w14:paraId="19028FB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噪声</w:t>
                  </w:r>
                </w:p>
              </w:tc>
              <w:tc>
                <w:tcPr>
                  <w:tcW w:w="1000" w:type="pct"/>
                  <w:vAlign w:val="center"/>
                </w:tcPr>
                <w:p w14:paraId="6B370D9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噪声</w:t>
                  </w:r>
                </w:p>
              </w:tc>
              <w:tc>
                <w:tcPr>
                  <w:tcW w:w="1068" w:type="pct"/>
                  <w:vAlign w:val="center"/>
                </w:tcPr>
                <w:p w14:paraId="6822608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噪声</w:t>
                  </w:r>
                </w:p>
              </w:tc>
              <w:tc>
                <w:tcPr>
                  <w:tcW w:w="1598" w:type="pct"/>
                  <w:vAlign w:val="center"/>
                </w:tcPr>
                <w:p w14:paraId="6E516E9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选用低噪声设备，合理布局厂房和设备，且严格生产作业管理和合理安排生产时间，再经墙体隔声、距离衰减等</w:t>
                  </w:r>
                </w:p>
              </w:tc>
            </w:tr>
            <w:tr w14:paraId="5BED7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restart"/>
                  <w:vAlign w:val="center"/>
                </w:tcPr>
                <w:p w14:paraId="7710EEE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固体废物</w:t>
                  </w:r>
                </w:p>
              </w:tc>
              <w:tc>
                <w:tcPr>
                  <w:tcW w:w="866" w:type="pct"/>
                  <w:vMerge w:val="restart"/>
                  <w:vAlign w:val="center"/>
                </w:tcPr>
                <w:p w14:paraId="16B0D29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一般工业固废</w:t>
                  </w:r>
                </w:p>
              </w:tc>
              <w:tc>
                <w:tcPr>
                  <w:tcW w:w="1000" w:type="pct"/>
                  <w:vAlign w:val="center"/>
                </w:tcPr>
                <w:p w14:paraId="4D31967F">
                  <w:pPr>
                    <w:pStyle w:val="26"/>
                    <w:keepNext w:val="0"/>
                    <w:keepLines w:val="0"/>
                    <w:widowControl/>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废塑料</w:t>
                  </w:r>
                </w:p>
              </w:tc>
              <w:tc>
                <w:tcPr>
                  <w:tcW w:w="1068" w:type="pct"/>
                  <w:vAlign w:val="center"/>
                </w:tcPr>
                <w:p w14:paraId="09EA4477">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塑料废边角料</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废模具</w:t>
                  </w:r>
                </w:p>
              </w:tc>
              <w:tc>
                <w:tcPr>
                  <w:tcW w:w="1598" w:type="pct"/>
                  <w:vMerge w:val="restart"/>
                  <w:vAlign w:val="center"/>
                </w:tcPr>
                <w:p w14:paraId="7CE9AA3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交由资源回收公司回收处理</w:t>
                  </w:r>
                </w:p>
              </w:tc>
            </w:tr>
            <w:tr w14:paraId="5394D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continue"/>
                  <w:vAlign w:val="center"/>
                </w:tcPr>
                <w:p w14:paraId="22FB874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866" w:type="pct"/>
                  <w:vMerge w:val="continue"/>
                  <w:vAlign w:val="center"/>
                </w:tcPr>
                <w:p w14:paraId="3D2A8D9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000" w:type="pct"/>
                  <w:vAlign w:val="center"/>
                </w:tcPr>
                <w:p w14:paraId="62DDD6D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废包装材料</w:t>
                  </w:r>
                </w:p>
              </w:tc>
              <w:tc>
                <w:tcPr>
                  <w:tcW w:w="1068" w:type="pct"/>
                  <w:vAlign w:val="center"/>
                </w:tcPr>
                <w:p w14:paraId="3818DE2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废包装材料</w:t>
                  </w:r>
                </w:p>
              </w:tc>
              <w:tc>
                <w:tcPr>
                  <w:tcW w:w="1598" w:type="pct"/>
                  <w:vMerge w:val="continue"/>
                  <w:vAlign w:val="center"/>
                </w:tcPr>
                <w:p w14:paraId="57531FD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tr w14:paraId="63DFB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continue"/>
                  <w:vAlign w:val="center"/>
                </w:tcPr>
                <w:p w14:paraId="725F515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866" w:type="pct"/>
                  <w:vMerge w:val="restart"/>
                  <w:vAlign w:val="center"/>
                </w:tcPr>
                <w:p w14:paraId="4178E85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危险废物</w:t>
                  </w:r>
                </w:p>
              </w:tc>
              <w:tc>
                <w:tcPr>
                  <w:tcW w:w="1000" w:type="pct"/>
                  <w:vAlign w:val="center"/>
                </w:tcPr>
                <w:p w14:paraId="0F8AAC0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废活性炭</w:t>
                  </w:r>
                </w:p>
              </w:tc>
              <w:tc>
                <w:tcPr>
                  <w:tcW w:w="1068" w:type="pct"/>
                  <w:vAlign w:val="center"/>
                </w:tcPr>
                <w:p w14:paraId="6E13C4A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废活性炭</w:t>
                  </w:r>
                </w:p>
              </w:tc>
              <w:tc>
                <w:tcPr>
                  <w:tcW w:w="1598" w:type="pct"/>
                  <w:vMerge w:val="restart"/>
                  <w:vAlign w:val="center"/>
                </w:tcPr>
                <w:p w14:paraId="782E012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委托有危废资质的单位回收处理</w:t>
                  </w:r>
                </w:p>
              </w:tc>
            </w:tr>
            <w:tr w14:paraId="46A67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continue"/>
                  <w:vAlign w:val="center"/>
                </w:tcPr>
                <w:p w14:paraId="3B97403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866" w:type="pct"/>
                  <w:vMerge w:val="continue"/>
                  <w:vAlign w:val="center"/>
                </w:tcPr>
                <w:p w14:paraId="3DE3B9A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000" w:type="pct"/>
                  <w:vAlign w:val="center"/>
                </w:tcPr>
                <w:p w14:paraId="0936657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含油废抹布</w:t>
                  </w:r>
                </w:p>
              </w:tc>
              <w:tc>
                <w:tcPr>
                  <w:tcW w:w="1068" w:type="pct"/>
                  <w:vAlign w:val="center"/>
                </w:tcPr>
                <w:p w14:paraId="2CAC7012">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含油废抹布</w:t>
                  </w:r>
                </w:p>
              </w:tc>
              <w:tc>
                <w:tcPr>
                  <w:tcW w:w="1598" w:type="pct"/>
                  <w:vMerge w:val="continue"/>
                  <w:vAlign w:val="center"/>
                </w:tcPr>
                <w:p w14:paraId="0DBD462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tr w14:paraId="0AECB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continue"/>
                  <w:vAlign w:val="center"/>
                </w:tcPr>
                <w:p w14:paraId="74A8916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866" w:type="pct"/>
                  <w:vMerge w:val="continue"/>
                  <w:vAlign w:val="center"/>
                </w:tcPr>
                <w:p w14:paraId="79446C02">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000" w:type="pct"/>
                  <w:vAlign w:val="center"/>
                </w:tcPr>
                <w:p w14:paraId="593334E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废机油</w:t>
                  </w:r>
                </w:p>
              </w:tc>
              <w:tc>
                <w:tcPr>
                  <w:tcW w:w="1068" w:type="pct"/>
                  <w:vAlign w:val="center"/>
                </w:tcPr>
                <w:p w14:paraId="3518E0F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废机油</w:t>
                  </w:r>
                </w:p>
              </w:tc>
              <w:tc>
                <w:tcPr>
                  <w:tcW w:w="1598" w:type="pct"/>
                  <w:vMerge w:val="continue"/>
                  <w:vAlign w:val="center"/>
                </w:tcPr>
                <w:p w14:paraId="2898DD4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tr w14:paraId="2933C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continue"/>
                  <w:vAlign w:val="center"/>
                </w:tcPr>
                <w:p w14:paraId="25AFD9A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866" w:type="pct"/>
                  <w:vMerge w:val="continue"/>
                  <w:vAlign w:val="center"/>
                </w:tcPr>
                <w:p w14:paraId="6D2B6F3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000" w:type="pct"/>
                  <w:vAlign w:val="center"/>
                </w:tcPr>
                <w:p w14:paraId="76D92BB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废机油桶</w:t>
                  </w:r>
                </w:p>
              </w:tc>
              <w:tc>
                <w:tcPr>
                  <w:tcW w:w="1068" w:type="pct"/>
                  <w:vAlign w:val="center"/>
                </w:tcPr>
                <w:p w14:paraId="16C6D4F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废机油桶</w:t>
                  </w:r>
                </w:p>
              </w:tc>
              <w:tc>
                <w:tcPr>
                  <w:tcW w:w="1598" w:type="pct"/>
                  <w:vMerge w:val="continue"/>
                  <w:vAlign w:val="center"/>
                </w:tcPr>
                <w:p w14:paraId="3A6E21D6">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tr w14:paraId="7CAC7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 w:type="pct"/>
                  <w:vMerge w:val="continue"/>
                  <w:vAlign w:val="center"/>
                </w:tcPr>
                <w:p w14:paraId="01FE2AD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866" w:type="pct"/>
                  <w:vAlign w:val="center"/>
                </w:tcPr>
                <w:p w14:paraId="58040062">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生活垃圾</w:t>
                  </w:r>
                </w:p>
              </w:tc>
              <w:tc>
                <w:tcPr>
                  <w:tcW w:w="1000" w:type="pct"/>
                  <w:vAlign w:val="center"/>
                </w:tcPr>
                <w:p w14:paraId="4792AB2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生活垃圾</w:t>
                  </w:r>
                </w:p>
              </w:tc>
              <w:tc>
                <w:tcPr>
                  <w:tcW w:w="1068" w:type="pct"/>
                  <w:vAlign w:val="center"/>
                </w:tcPr>
                <w:p w14:paraId="143995B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生活垃圾</w:t>
                  </w:r>
                </w:p>
              </w:tc>
              <w:tc>
                <w:tcPr>
                  <w:tcW w:w="1598" w:type="pct"/>
                  <w:vAlign w:val="center"/>
                </w:tcPr>
                <w:p w14:paraId="4FE513D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由环卫部门统一清运</w:t>
                  </w:r>
                </w:p>
              </w:tc>
            </w:tr>
          </w:tbl>
          <w:p w14:paraId="30FD610B">
            <w:pPr>
              <w:snapToGrid w:val="0"/>
              <w:ind w:firstLine="480"/>
              <w:jc w:val="both"/>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本项目产污情况和处理设施与环评一致，不属于重大变动。</w:t>
            </w:r>
          </w:p>
        </w:tc>
      </w:tr>
    </w:tbl>
    <w:p w14:paraId="7D120C1E">
      <w:pPr>
        <w:ind w:firstLine="480"/>
        <w:rPr>
          <w:color w:val="000000" w:themeColor="text1"/>
          <w:lang w:eastAsia="zh-CN"/>
          <w14:textFill>
            <w14:solidFill>
              <w14:schemeClr w14:val="tx1"/>
            </w14:solidFill>
          </w14:textFill>
        </w:rPr>
        <w:sectPr>
          <w:pgSz w:w="11910" w:h="16840"/>
          <w:pgMar w:top="1361" w:right="1361" w:bottom="851" w:left="1361" w:header="0" w:footer="397" w:gutter="0"/>
          <w:pgNumType w:start="1"/>
          <w:cols w:space="720" w:num="1"/>
          <w:docGrid w:linePitch="286" w:charSpace="0"/>
        </w:sectPr>
      </w:pPr>
    </w:p>
    <w:p w14:paraId="432ED1D2">
      <w:pPr>
        <w:pStyle w:val="3"/>
        <w:bidi w:val="0"/>
      </w:pPr>
      <w:bookmarkStart w:id="24" w:name="_Toc4815_WPSOffice_Level1"/>
      <w:bookmarkStart w:id="25" w:name="_Toc19463"/>
      <w:bookmarkStart w:id="26" w:name="_Toc26348_WPSOffice_Level1"/>
      <w:bookmarkStart w:id="27" w:name="_Toc31699"/>
      <w:bookmarkStart w:id="28" w:name="_Toc19897"/>
      <w:r>
        <w:t>表三 主要污染源、污染物处理和排放</w:t>
      </w:r>
      <w:bookmarkEnd w:id="24"/>
      <w:bookmarkEnd w:id="25"/>
      <w:bookmarkEnd w:id="26"/>
      <w:bookmarkEnd w:id="27"/>
      <w:bookmarkEnd w:id="28"/>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0"/>
      </w:tblGrid>
      <w:tr w14:paraId="6D77B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874" w:hRule="atLeast"/>
        </w:trPr>
        <w:tc>
          <w:tcPr>
            <w:tcW w:w="5000" w:type="pct"/>
          </w:tcPr>
          <w:p w14:paraId="2D3614A6">
            <w:pPr>
              <w:pStyle w:val="4"/>
              <w:keepNext w:val="0"/>
              <w:keepLines w:val="0"/>
              <w:widowControl w:val="0"/>
              <w:spacing w:before="120" w:after="120"/>
              <w:rPr>
                <w:color w:val="000000" w:themeColor="text1"/>
                <w14:textFill>
                  <w14:solidFill>
                    <w14:schemeClr w14:val="tx1"/>
                  </w14:solidFill>
                </w14:textFill>
              </w:rPr>
            </w:pPr>
            <w:bookmarkStart w:id="29" w:name="_Toc8242"/>
            <w:bookmarkStart w:id="30" w:name="_Toc5612"/>
            <w:bookmarkStart w:id="31" w:name="_Toc67147205"/>
            <w:bookmarkStart w:id="32" w:name="_Toc10452"/>
            <w:bookmarkStart w:id="33" w:name="_Toc24846"/>
            <w:r>
              <w:rPr>
                <w:color w:val="000000" w:themeColor="text1"/>
                <w14:textFill>
                  <w14:solidFill>
                    <w14:schemeClr w14:val="tx1"/>
                  </w14:solidFill>
                </w14:textFill>
              </w:rPr>
              <w:t>3.1主要污染源、污染物处理和排放</w:t>
            </w:r>
            <w:bookmarkEnd w:id="29"/>
            <w:bookmarkEnd w:id="30"/>
            <w:bookmarkEnd w:id="31"/>
            <w:bookmarkEnd w:id="32"/>
            <w:bookmarkEnd w:id="33"/>
          </w:p>
          <w:p w14:paraId="5D2B2F92">
            <w:pPr>
              <w:bidi w:val="0"/>
              <w:rPr>
                <w:lang w:eastAsia="zh-CN"/>
              </w:rPr>
            </w:pPr>
            <w:r>
              <w:rPr>
                <w:rFonts w:hint="eastAsia"/>
                <w:lang w:eastAsia="zh-CN"/>
              </w:rPr>
              <w:t>（</w:t>
            </w:r>
            <w:r>
              <w:rPr>
                <w:rFonts w:hint="eastAsia"/>
                <w:lang w:val="en-US" w:eastAsia="zh-CN"/>
              </w:rPr>
              <w:t>1</w:t>
            </w:r>
            <w:r>
              <w:rPr>
                <w:rFonts w:hint="eastAsia"/>
                <w:lang w:eastAsia="zh-CN"/>
              </w:rPr>
              <w:t>）</w:t>
            </w:r>
            <w:r>
              <w:rPr>
                <w:lang w:eastAsia="zh-CN"/>
              </w:rPr>
              <w:t>废水</w:t>
            </w:r>
          </w:p>
          <w:p w14:paraId="5E1DC8EF">
            <w:pPr>
              <w:bidi w:val="0"/>
              <w:jc w:val="both"/>
              <w:rPr>
                <w:lang w:eastAsia="zh-CN"/>
              </w:rPr>
            </w:pPr>
            <w:r>
              <w:rPr>
                <w:rFonts w:hint="eastAsia"/>
                <w:lang w:eastAsia="zh-CN"/>
              </w:rPr>
              <w:t>本项目生活污水</w:t>
            </w:r>
            <w:r>
              <w:rPr>
                <w:rFonts w:hint="eastAsia"/>
                <w:lang w:val="en-US" w:eastAsia="zh-CN"/>
              </w:rPr>
              <w:t>依托园区污水处理设施</w:t>
            </w:r>
            <w:r>
              <w:rPr>
                <w:rFonts w:hint="default"/>
              </w:rPr>
              <w:t>处理</w:t>
            </w:r>
            <w:r>
              <w:rPr>
                <w:rFonts w:hint="eastAsia"/>
                <w:lang w:eastAsia="zh-CN"/>
              </w:rPr>
              <w:t>，达到广东省《水污染物排放限值》（DB44/26-2001）中的第二时段一级标准</w:t>
            </w:r>
            <w:r>
              <w:rPr>
                <w:rFonts w:hint="eastAsia"/>
                <w:lang w:val="en-US" w:eastAsia="zh-CN"/>
              </w:rPr>
              <w:t>后</w:t>
            </w:r>
            <w:r>
              <w:rPr>
                <w:rFonts w:hint="eastAsia"/>
                <w:color w:val="000000" w:themeColor="text1"/>
                <w:lang w:val="en-US" w:eastAsia="zh-CN"/>
                <w14:textFill>
                  <w14:solidFill>
                    <w14:schemeClr w14:val="tx1"/>
                  </w14:solidFill>
                </w14:textFill>
              </w:rPr>
              <w:t>经上横栏涌</w:t>
            </w:r>
            <w:r>
              <w:rPr>
                <w:rFonts w:hint="eastAsia"/>
                <w:color w:val="000000" w:themeColor="text1"/>
                <w14:textFill>
                  <w14:solidFill>
                    <w14:schemeClr w14:val="tx1"/>
                  </w14:solidFill>
                </w14:textFill>
              </w:rPr>
              <w:t>排入</w:t>
            </w:r>
            <w:r>
              <w:rPr>
                <w:rFonts w:hint="eastAsia"/>
                <w:color w:val="000000" w:themeColor="text1"/>
                <w:lang w:val="en-US" w:eastAsia="zh-CN"/>
                <w14:textFill>
                  <w14:solidFill>
                    <w14:schemeClr w14:val="tx1"/>
                  </w14:solidFill>
                </w14:textFill>
              </w:rPr>
              <w:t>蕉门水道。</w:t>
            </w:r>
          </w:p>
          <w:p w14:paraId="20125E1C">
            <w:pPr>
              <w:pStyle w:val="16"/>
              <w:bidi w:val="0"/>
              <w:rPr>
                <w:lang w:val="en-US" w:eastAsia="zh-CN"/>
              </w:rPr>
            </w:pPr>
            <w:bookmarkStart w:id="34" w:name="_Hlk512333312"/>
            <w:r>
              <w:rPr>
                <w:lang w:val="en-US" w:eastAsia="zh-CN"/>
              </w:rPr>
              <w:t>表</w:t>
            </w:r>
            <w:r>
              <w:rPr>
                <w:rFonts w:hint="eastAsia"/>
                <w:lang w:val="en-US" w:eastAsia="zh-CN"/>
              </w:rPr>
              <w:t>3.1</w:t>
            </w:r>
            <w:r>
              <w:rPr>
                <w:lang w:val="en-US" w:eastAsia="zh-CN"/>
              </w:rPr>
              <w:t>-1  废水产生及排放情况一览表</w:t>
            </w:r>
          </w:p>
          <w:tbl>
            <w:tblPr>
              <w:tblStyle w:val="13"/>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1024"/>
              <w:gridCol w:w="1200"/>
              <w:gridCol w:w="914"/>
              <w:gridCol w:w="886"/>
              <w:gridCol w:w="1117"/>
              <w:gridCol w:w="1064"/>
              <w:gridCol w:w="2265"/>
              <w:gridCol w:w="695"/>
            </w:tblGrid>
            <w:tr w14:paraId="6F789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10" w:hRule="atLeast"/>
                <w:jc w:val="center"/>
              </w:trPr>
              <w:tc>
                <w:tcPr>
                  <w:tcW w:w="558" w:type="pct"/>
                  <w:vAlign w:val="center"/>
                </w:tcPr>
                <w:p w14:paraId="4D0EE895">
                  <w:pPr>
                    <w:pStyle w:val="23"/>
                    <w:widowControl w:val="0"/>
                    <w:bidi w:val="0"/>
                    <w:rPr>
                      <w:b/>
                      <w:bCs/>
                      <w:lang w:eastAsia="zh-CN"/>
                    </w:rPr>
                  </w:pPr>
                  <w:r>
                    <w:rPr>
                      <w:rFonts w:hint="eastAsia"/>
                      <w:b/>
                      <w:bCs/>
                      <w:lang w:eastAsia="zh-CN"/>
                    </w:rPr>
                    <w:t>排放口</w:t>
                  </w:r>
                </w:p>
              </w:tc>
              <w:tc>
                <w:tcPr>
                  <w:tcW w:w="654" w:type="pct"/>
                  <w:vAlign w:val="center"/>
                </w:tcPr>
                <w:p w14:paraId="1E02F772">
                  <w:pPr>
                    <w:pStyle w:val="23"/>
                    <w:widowControl w:val="0"/>
                    <w:bidi w:val="0"/>
                    <w:rPr>
                      <w:b/>
                      <w:bCs/>
                    </w:rPr>
                  </w:pPr>
                  <w:r>
                    <w:rPr>
                      <w:b/>
                      <w:bCs/>
                    </w:rPr>
                    <w:t>污染物种类</w:t>
                  </w:r>
                </w:p>
              </w:tc>
              <w:tc>
                <w:tcPr>
                  <w:tcW w:w="498" w:type="pct"/>
                  <w:vAlign w:val="center"/>
                </w:tcPr>
                <w:p w14:paraId="1264572C">
                  <w:pPr>
                    <w:pStyle w:val="23"/>
                    <w:widowControl w:val="0"/>
                    <w:bidi w:val="0"/>
                    <w:rPr>
                      <w:b/>
                      <w:bCs/>
                    </w:rPr>
                  </w:pPr>
                  <w:r>
                    <w:rPr>
                      <w:b/>
                      <w:bCs/>
                    </w:rPr>
                    <w:t>排放去向</w:t>
                  </w:r>
                </w:p>
              </w:tc>
              <w:tc>
                <w:tcPr>
                  <w:tcW w:w="483" w:type="pct"/>
                  <w:vAlign w:val="center"/>
                </w:tcPr>
                <w:p w14:paraId="1CC63B65">
                  <w:pPr>
                    <w:pStyle w:val="23"/>
                    <w:widowControl w:val="0"/>
                    <w:bidi w:val="0"/>
                    <w:rPr>
                      <w:b/>
                      <w:bCs/>
                    </w:rPr>
                  </w:pPr>
                  <w:r>
                    <w:rPr>
                      <w:b/>
                      <w:bCs/>
                    </w:rPr>
                    <w:t>排放规律</w:t>
                  </w:r>
                </w:p>
              </w:tc>
              <w:tc>
                <w:tcPr>
                  <w:tcW w:w="609" w:type="pct"/>
                  <w:vAlign w:val="center"/>
                </w:tcPr>
                <w:p w14:paraId="20039B65">
                  <w:pPr>
                    <w:pStyle w:val="23"/>
                    <w:widowControl w:val="0"/>
                    <w:bidi w:val="0"/>
                    <w:rPr>
                      <w:b/>
                      <w:bCs/>
                    </w:rPr>
                  </w:pPr>
                  <w:r>
                    <w:rPr>
                      <w:b/>
                      <w:bCs/>
                    </w:rPr>
                    <w:t>污染防治设施</w:t>
                  </w:r>
                </w:p>
              </w:tc>
              <w:tc>
                <w:tcPr>
                  <w:tcW w:w="580" w:type="pct"/>
                  <w:vAlign w:val="center"/>
                </w:tcPr>
                <w:p w14:paraId="53C2A1B9">
                  <w:pPr>
                    <w:pStyle w:val="23"/>
                    <w:widowControl w:val="0"/>
                    <w:bidi w:val="0"/>
                    <w:rPr>
                      <w:b/>
                      <w:bCs/>
                      <w:lang w:eastAsia="zh-CN"/>
                    </w:rPr>
                  </w:pPr>
                  <w:r>
                    <w:rPr>
                      <w:b/>
                      <w:bCs/>
                      <w:lang w:eastAsia="zh-CN"/>
                    </w:rPr>
                    <w:t>排放口设置是否符合要求</w:t>
                  </w:r>
                </w:p>
              </w:tc>
              <w:tc>
                <w:tcPr>
                  <w:tcW w:w="1235" w:type="pct"/>
                  <w:vAlign w:val="center"/>
                </w:tcPr>
                <w:p w14:paraId="4C5C19B3">
                  <w:pPr>
                    <w:pStyle w:val="23"/>
                    <w:widowControl w:val="0"/>
                    <w:bidi w:val="0"/>
                    <w:rPr>
                      <w:b/>
                      <w:bCs/>
                    </w:rPr>
                  </w:pPr>
                  <w:r>
                    <w:rPr>
                      <w:b/>
                      <w:bCs/>
                    </w:rPr>
                    <w:t>排放口类型</w:t>
                  </w:r>
                </w:p>
              </w:tc>
              <w:tc>
                <w:tcPr>
                  <w:tcW w:w="379" w:type="pct"/>
                  <w:vAlign w:val="center"/>
                </w:tcPr>
                <w:p w14:paraId="0AF4A908">
                  <w:pPr>
                    <w:pStyle w:val="23"/>
                    <w:widowControl w:val="0"/>
                    <w:bidi w:val="0"/>
                    <w:rPr>
                      <w:b/>
                      <w:bCs/>
                      <w:lang w:eastAsia="zh-CN"/>
                    </w:rPr>
                  </w:pPr>
                  <w:r>
                    <w:rPr>
                      <w:rFonts w:hint="eastAsia"/>
                      <w:b/>
                      <w:bCs/>
                      <w:lang w:eastAsia="zh-CN"/>
                    </w:rPr>
                    <w:t>备注</w:t>
                  </w:r>
                </w:p>
              </w:tc>
            </w:tr>
            <w:tr w14:paraId="66AA0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10" w:hRule="atLeast"/>
                <w:jc w:val="center"/>
              </w:trPr>
              <w:tc>
                <w:tcPr>
                  <w:tcW w:w="558" w:type="pct"/>
                  <w:vAlign w:val="center"/>
                </w:tcPr>
                <w:p w14:paraId="4204A1C9">
                  <w:pPr>
                    <w:pStyle w:val="23"/>
                    <w:widowControl w:val="0"/>
                    <w:bidi w:val="0"/>
                    <w:rPr>
                      <w:lang w:eastAsia="zh-CN"/>
                    </w:rPr>
                  </w:pPr>
                  <w:r>
                    <w:rPr>
                      <w:rFonts w:hint="eastAsia"/>
                      <w:lang w:eastAsia="zh-CN"/>
                    </w:rPr>
                    <w:t>DW00</w:t>
                  </w:r>
                  <w:r>
                    <w:rPr>
                      <w:rFonts w:hint="eastAsia"/>
                      <w:lang w:val="en-US" w:eastAsia="zh-CN"/>
                    </w:rPr>
                    <w:t>1</w:t>
                  </w:r>
                  <w:r>
                    <w:rPr>
                      <w:rFonts w:hint="eastAsia"/>
                      <w:lang w:eastAsia="zh-CN"/>
                    </w:rPr>
                    <w:t>生活污水排放口</w:t>
                  </w:r>
                </w:p>
              </w:tc>
              <w:tc>
                <w:tcPr>
                  <w:tcW w:w="654" w:type="pct"/>
                  <w:vAlign w:val="center"/>
                </w:tcPr>
                <w:p w14:paraId="6ADC8DD8">
                  <w:pPr>
                    <w:pStyle w:val="23"/>
                    <w:widowControl w:val="0"/>
                    <w:bidi w:val="0"/>
                  </w:pPr>
                  <w:r>
                    <w:rPr>
                      <w:rFonts w:hint="eastAsia"/>
                    </w:rPr>
                    <w:t>COD</w:t>
                  </w:r>
                  <w:r>
                    <w:rPr>
                      <w:rFonts w:hint="eastAsia"/>
                      <w:vertAlign w:val="subscript"/>
                    </w:rPr>
                    <w:t>Cr</w:t>
                  </w:r>
                  <w:r>
                    <w:rPr>
                      <w:rFonts w:hint="eastAsia"/>
                    </w:rPr>
                    <w:t>、</w:t>
                  </w:r>
                </w:p>
                <w:p w14:paraId="28B8F7DD">
                  <w:pPr>
                    <w:pStyle w:val="23"/>
                    <w:widowControl w:val="0"/>
                    <w:bidi w:val="0"/>
                  </w:pPr>
                  <w:r>
                    <w:rPr>
                      <w:rFonts w:hint="eastAsia"/>
                    </w:rPr>
                    <w:t>NH</w:t>
                  </w:r>
                  <w:r>
                    <w:rPr>
                      <w:rFonts w:hint="eastAsia"/>
                      <w:vertAlign w:val="subscript"/>
                    </w:rPr>
                    <w:t>3</w:t>
                  </w:r>
                  <w:r>
                    <w:rPr>
                      <w:rFonts w:hint="eastAsia"/>
                    </w:rPr>
                    <w:t>-N、</w:t>
                  </w:r>
                </w:p>
                <w:p w14:paraId="408CA758">
                  <w:pPr>
                    <w:pStyle w:val="23"/>
                    <w:widowControl w:val="0"/>
                    <w:bidi w:val="0"/>
                  </w:pPr>
                  <w:r>
                    <w:rPr>
                      <w:rFonts w:hint="eastAsia"/>
                    </w:rPr>
                    <w:t>BOD</w:t>
                  </w:r>
                  <w:r>
                    <w:rPr>
                      <w:rFonts w:hint="eastAsia"/>
                      <w:vertAlign w:val="subscript"/>
                    </w:rPr>
                    <w:t>5</w:t>
                  </w:r>
                  <w:r>
                    <w:rPr>
                      <w:rFonts w:hint="eastAsia"/>
                    </w:rPr>
                    <w:t>、SS</w:t>
                  </w:r>
                </w:p>
              </w:tc>
              <w:tc>
                <w:tcPr>
                  <w:tcW w:w="498" w:type="pct"/>
                  <w:vAlign w:val="center"/>
                </w:tcPr>
                <w:p w14:paraId="5C5949D3">
                  <w:pPr>
                    <w:pStyle w:val="23"/>
                    <w:widowControl w:val="0"/>
                    <w:bidi w:val="0"/>
                    <w:rPr>
                      <w:lang w:eastAsia="zh-CN"/>
                    </w:rPr>
                  </w:pPr>
                  <w:r>
                    <w:rPr>
                      <w:rFonts w:hint="eastAsia"/>
                      <w:color w:val="000000" w:themeColor="text1"/>
                      <w:lang w:val="en-US" w:eastAsia="zh-CN"/>
                      <w14:textFill>
                        <w14:solidFill>
                          <w14:schemeClr w14:val="tx1"/>
                        </w14:solidFill>
                      </w14:textFill>
                    </w:rPr>
                    <w:t>蕉门水道</w:t>
                  </w:r>
                </w:p>
              </w:tc>
              <w:tc>
                <w:tcPr>
                  <w:tcW w:w="483" w:type="pct"/>
                  <w:vAlign w:val="center"/>
                </w:tcPr>
                <w:p w14:paraId="5D54915A">
                  <w:pPr>
                    <w:pStyle w:val="23"/>
                    <w:widowControl w:val="0"/>
                    <w:bidi w:val="0"/>
                    <w:rPr>
                      <w:lang w:eastAsia="zh-CN"/>
                    </w:rPr>
                  </w:pPr>
                  <w:r>
                    <w:rPr>
                      <w:lang w:eastAsia="zh-CN"/>
                    </w:rPr>
                    <w:t>间断排放</w:t>
                  </w:r>
                </w:p>
              </w:tc>
              <w:tc>
                <w:tcPr>
                  <w:tcW w:w="609" w:type="pct"/>
                  <w:vAlign w:val="center"/>
                </w:tcPr>
                <w:p w14:paraId="7B8F6B47">
                  <w:pPr>
                    <w:pStyle w:val="23"/>
                    <w:widowControl w:val="0"/>
                    <w:bidi w:val="0"/>
                    <w:rPr>
                      <w:rFonts w:hint="default"/>
                      <w:lang w:val="en-US" w:eastAsia="zh-CN"/>
                    </w:rPr>
                  </w:pPr>
                  <w:r>
                    <w:rPr>
                      <w:rFonts w:hint="eastAsia"/>
                      <w:lang w:val="en-US" w:eastAsia="zh-CN"/>
                    </w:rPr>
                    <w:t>依托园区污水处理设施（水解酸化+接触氧化+MBR）</w:t>
                  </w:r>
                </w:p>
              </w:tc>
              <w:tc>
                <w:tcPr>
                  <w:tcW w:w="580" w:type="pct"/>
                  <w:vAlign w:val="center"/>
                </w:tcPr>
                <w:p w14:paraId="199BD915">
                  <w:pPr>
                    <w:pStyle w:val="23"/>
                    <w:widowControl w:val="0"/>
                    <w:bidi w:val="0"/>
                  </w:pPr>
                  <w:r>
                    <w:rPr/>
                    <w:sym w:font="Wingdings 2" w:char="0052"/>
                  </w:r>
                  <w:r>
                    <w:t>是</w:t>
                  </w:r>
                </w:p>
                <w:p w14:paraId="5C240CE2">
                  <w:pPr>
                    <w:pStyle w:val="23"/>
                    <w:widowControl w:val="0"/>
                    <w:bidi w:val="0"/>
                    <w:rPr>
                      <w:lang w:eastAsia="zh-CN"/>
                    </w:rPr>
                  </w:pPr>
                  <w:r>
                    <w:rPr>
                      <w:rFonts w:hint="eastAsia"/>
                      <w:lang w:eastAsia="zh-CN"/>
                    </w:rPr>
                    <w:t>□</w:t>
                  </w:r>
                  <w:r>
                    <w:t>否</w:t>
                  </w:r>
                </w:p>
              </w:tc>
              <w:tc>
                <w:tcPr>
                  <w:tcW w:w="1235" w:type="pct"/>
                  <w:vAlign w:val="center"/>
                </w:tcPr>
                <w:p w14:paraId="001A4534">
                  <w:pPr>
                    <w:pStyle w:val="23"/>
                    <w:widowControl w:val="0"/>
                    <w:bidi w:val="0"/>
                    <w:rPr>
                      <w:lang w:eastAsia="zh-CN"/>
                    </w:rPr>
                  </w:pPr>
                  <w:r>
                    <w:rPr>
                      <w:rFonts w:hint="eastAsia"/>
                      <w:lang w:eastAsia="zh-CN"/>
                    </w:rPr>
                    <w:t>☑</w:t>
                  </w:r>
                  <w:r>
                    <w:rPr>
                      <w:lang w:eastAsia="zh-CN"/>
                    </w:rPr>
                    <w:t>企业总排</w:t>
                  </w:r>
                  <w:r>
                    <w:rPr>
                      <w:lang w:eastAsia="zh-CN"/>
                    </w:rPr>
                    <w:br w:type="textWrapping"/>
                  </w:r>
                  <w:r>
                    <w:rPr>
                      <w:rFonts w:hint="eastAsia"/>
                      <w:lang w:eastAsia="zh-CN"/>
                    </w:rPr>
                    <w:t>□</w:t>
                  </w:r>
                  <w:r>
                    <w:rPr>
                      <w:lang w:eastAsia="zh-CN"/>
                    </w:rPr>
                    <w:t>雨水排放</w:t>
                  </w:r>
                  <w:r>
                    <w:rPr>
                      <w:lang w:eastAsia="zh-CN"/>
                    </w:rPr>
                    <w:br w:type="textWrapping"/>
                  </w:r>
                  <w:r>
                    <w:rPr>
                      <w:rFonts w:hint="eastAsia"/>
                      <w:lang w:eastAsia="zh-CN"/>
                    </w:rPr>
                    <w:t>□</w:t>
                  </w:r>
                  <w:r>
                    <w:rPr>
                      <w:lang w:eastAsia="zh-CN"/>
                    </w:rPr>
                    <w:t>清净下水排放</w:t>
                  </w:r>
                  <w:r>
                    <w:rPr>
                      <w:lang w:eastAsia="zh-CN"/>
                    </w:rPr>
                    <w:br w:type="textWrapping"/>
                  </w:r>
                  <w:r>
                    <w:rPr>
                      <w:rFonts w:hint="eastAsia"/>
                      <w:lang w:eastAsia="zh-CN"/>
                    </w:rPr>
                    <w:t>□</w:t>
                  </w:r>
                  <w:r>
                    <w:rPr>
                      <w:lang w:eastAsia="zh-CN"/>
                    </w:rPr>
                    <w:t>温排水排放</w:t>
                  </w:r>
                  <w:r>
                    <w:rPr>
                      <w:lang w:eastAsia="zh-CN"/>
                    </w:rPr>
                    <w:br w:type="textWrapping"/>
                  </w:r>
                  <w:r>
                    <w:rPr>
                      <w:lang w:eastAsia="zh-CN"/>
                    </w:rPr>
                    <w:t>口车间或车间处理设施排放</w:t>
                  </w:r>
                </w:p>
              </w:tc>
              <w:tc>
                <w:tcPr>
                  <w:tcW w:w="379" w:type="pct"/>
                  <w:vAlign w:val="center"/>
                </w:tcPr>
                <w:p w14:paraId="0C627456">
                  <w:pPr>
                    <w:pStyle w:val="23"/>
                    <w:widowControl w:val="0"/>
                    <w:bidi w:val="0"/>
                    <w:rPr>
                      <w:lang w:eastAsia="zh-CN"/>
                    </w:rPr>
                  </w:pPr>
                  <w:r>
                    <w:rPr>
                      <w:rFonts w:hint="eastAsia"/>
                      <w:lang w:val="en-US" w:eastAsia="zh-CN"/>
                    </w:rPr>
                    <w:t>/</w:t>
                  </w:r>
                </w:p>
              </w:tc>
            </w:tr>
            <w:bookmarkEnd w:id="34"/>
          </w:tbl>
          <w:p w14:paraId="7342C792">
            <w:pPr>
              <w:numPr>
                <w:ilvl w:val="0"/>
                <w:numId w:val="0"/>
              </w:numPr>
              <w:ind w:firstLine="482" w:firstLineChars="200"/>
              <w:jc w:val="both"/>
              <w:rPr>
                <w:b/>
                <w:bCs/>
                <w:color w:val="000000" w:themeColor="text1"/>
                <w:lang w:eastAsia="zh-CN"/>
                <w14:textFill>
                  <w14:solidFill>
                    <w14:schemeClr w14:val="tx1"/>
                  </w14:solidFill>
                </w14:textFill>
              </w:rPr>
            </w:pPr>
            <w:r>
              <w:rPr>
                <w:rFonts w:ascii="Times New Roman" w:hAnsi="Times New Roman" w:eastAsia="宋体" w:cs="Times New Roman"/>
                <w:b/>
                <w:bCs/>
                <w:color w:val="000000" w:themeColor="text1"/>
                <w:sz w:val="24"/>
                <w:szCs w:val="24"/>
                <w:lang w:val="en-US" w:eastAsia="zh-CN" w:bidi="ar-SA"/>
                <w14:textFill>
                  <w14:solidFill>
                    <w14:schemeClr w14:val="tx1"/>
                  </w14:solidFill>
                </w14:textFill>
              </w:rPr>
              <w:t>（</w:t>
            </w:r>
            <w:r>
              <w:rPr>
                <w:rFonts w:hint="eastAsia" w:cs="Times New Roman"/>
                <w:b/>
                <w:bCs/>
                <w:color w:val="000000" w:themeColor="text1"/>
                <w:sz w:val="24"/>
                <w:szCs w:val="24"/>
                <w:lang w:val="en-US" w:eastAsia="zh-CN" w:bidi="ar-SA"/>
                <w14:textFill>
                  <w14:solidFill>
                    <w14:schemeClr w14:val="tx1"/>
                  </w14:solidFill>
                </w14:textFill>
              </w:rPr>
              <w:t>2</w:t>
            </w:r>
            <w:r>
              <w:rPr>
                <w:rFonts w:ascii="Times New Roman" w:hAnsi="Times New Roman" w:eastAsia="宋体" w:cs="Times New Roman"/>
                <w:b/>
                <w:bCs/>
                <w:color w:val="000000" w:themeColor="text1"/>
                <w:sz w:val="24"/>
                <w:szCs w:val="24"/>
                <w:lang w:val="en-US" w:eastAsia="zh-CN" w:bidi="ar-SA"/>
                <w14:textFill>
                  <w14:solidFill>
                    <w14:schemeClr w14:val="tx1"/>
                  </w14:solidFill>
                </w14:textFill>
              </w:rPr>
              <w:t>）</w:t>
            </w:r>
            <w:r>
              <w:rPr>
                <w:b/>
                <w:bCs/>
                <w:color w:val="000000" w:themeColor="text1"/>
                <w:lang w:eastAsia="zh-CN"/>
                <w14:textFill>
                  <w14:solidFill>
                    <w14:schemeClr w14:val="tx1"/>
                  </w14:solidFill>
                </w14:textFill>
              </w:rPr>
              <w:t>废气</w:t>
            </w:r>
          </w:p>
          <w:p w14:paraId="100B3B63">
            <w:pPr>
              <w:bidi w:val="0"/>
              <w:jc w:val="both"/>
              <w:rPr>
                <w:lang w:eastAsia="zh-CN"/>
              </w:rPr>
            </w:pPr>
            <w:bookmarkStart w:id="35" w:name="_Hlk27379342"/>
            <w:r>
              <w:rPr>
                <w:rFonts w:hint="eastAsia"/>
                <w:color w:val="000000" w:themeColor="text1"/>
                <w:lang w:val="en-US" w:eastAsia="zh-CN"/>
                <w14:textFill>
                  <w14:solidFill>
                    <w14:schemeClr w14:val="tx1"/>
                  </w14:solidFill>
                </w14:textFill>
              </w:rPr>
              <w:t>本项目打样机和吸塑</w:t>
            </w:r>
            <w:r>
              <w:rPr>
                <w:rFonts w:hint="eastAsia"/>
                <w:color w:val="000000" w:themeColor="text1"/>
                <w14:textFill>
                  <w14:solidFill>
                    <w14:schemeClr w14:val="tx1"/>
                  </w14:solidFill>
                </w14:textFill>
              </w:rPr>
              <w:t>机上方</w:t>
            </w:r>
            <w:r>
              <w:rPr>
                <w:rFonts w:hint="default"/>
                <w:color w:val="000000" w:themeColor="text1"/>
                <w14:textFill>
                  <w14:solidFill>
                    <w14:schemeClr w14:val="tx1"/>
                  </w14:solidFill>
                </w14:textFill>
              </w:rPr>
              <w:t>设置</w:t>
            </w:r>
            <w:r>
              <w:rPr>
                <w:rFonts w:hint="eastAsia"/>
                <w:color w:val="000000" w:themeColor="text1"/>
                <w14:textFill>
                  <w14:solidFill>
                    <w14:schemeClr w14:val="tx1"/>
                  </w14:solidFill>
                </w14:textFill>
              </w:rPr>
              <w:t>集气罩</w:t>
            </w:r>
            <w:r>
              <w:rPr>
                <w:rFonts w:hint="default"/>
                <w:color w:val="000000" w:themeColor="text1"/>
                <w14:textFill>
                  <w14:solidFill>
                    <w14:schemeClr w14:val="tx1"/>
                  </w14:solidFill>
                </w14:textFill>
              </w:rPr>
              <w:t>对</w:t>
            </w:r>
            <w:r>
              <w:rPr>
                <w:rFonts w:hint="eastAsia"/>
                <w:color w:val="000000" w:themeColor="text1"/>
                <w14:textFill>
                  <w14:solidFill>
                    <w14:schemeClr w14:val="tx1"/>
                  </w14:solidFill>
                </w14:textFill>
              </w:rPr>
              <w:t>生产</w:t>
            </w:r>
            <w:r>
              <w:rPr>
                <w:rFonts w:hint="default"/>
                <w:color w:val="000000" w:themeColor="text1"/>
                <w14:textFill>
                  <w14:solidFill>
                    <w14:schemeClr w14:val="tx1"/>
                  </w14:solidFill>
                </w14:textFill>
              </w:rPr>
              <w:t>过程产生的废气进行收集</w:t>
            </w:r>
            <w:r>
              <w:rPr>
                <w:rFonts w:hint="eastAsia"/>
                <w:color w:val="000000" w:themeColor="text1"/>
                <w14:textFill>
                  <w14:solidFill>
                    <w14:schemeClr w14:val="tx1"/>
                  </w14:solidFill>
                </w14:textFill>
              </w:rPr>
              <w:t>处理，收集</w:t>
            </w:r>
            <w:r>
              <w:rPr>
                <w:rFonts w:hint="default"/>
                <w:color w:val="000000" w:themeColor="text1"/>
                <w14:textFill>
                  <w14:solidFill>
                    <w14:schemeClr w14:val="tx1"/>
                  </w14:solidFill>
                </w14:textFill>
              </w:rPr>
              <w:t>后的废气进入项目设置的</w:t>
            </w:r>
            <w:r>
              <w:rPr>
                <w:rFonts w:hint="eastAsia"/>
                <w:color w:val="000000" w:themeColor="text1"/>
                <w14:textFill>
                  <w14:solidFill>
                    <w14:schemeClr w14:val="tx1"/>
                  </w14:solidFill>
                </w14:textFill>
              </w:rPr>
              <w:t>“</w:t>
            </w:r>
            <w:r>
              <w:rPr>
                <w:rFonts w:hint="default"/>
                <w:color w:val="000000" w:themeColor="text1"/>
                <w14:textFill>
                  <w14:solidFill>
                    <w14:schemeClr w14:val="tx1"/>
                  </w14:solidFill>
                </w14:textFill>
              </w:rPr>
              <w:t>二级活性炭吸附装置</w:t>
            </w:r>
            <w:r>
              <w:rPr>
                <w:rFonts w:hint="eastAsia"/>
                <w:color w:val="000000" w:themeColor="text1"/>
                <w14:textFill>
                  <w14:solidFill>
                    <w14:schemeClr w14:val="tx1"/>
                  </w14:solidFill>
                </w14:textFill>
              </w:rPr>
              <w:t>”</w:t>
            </w:r>
            <w:r>
              <w:rPr>
                <w:rFonts w:hint="default"/>
                <w:color w:val="000000" w:themeColor="text1"/>
                <w14:textFill>
                  <w14:solidFill>
                    <w14:schemeClr w14:val="tx1"/>
                  </w14:solidFill>
                </w14:textFill>
              </w:rPr>
              <w:t>进行处理后由离地</w:t>
            </w:r>
            <w:r>
              <w:rPr>
                <w:rFonts w:hint="eastAsia"/>
                <w:color w:val="000000" w:themeColor="text1"/>
                <w:lang w:val="en-US" w:eastAsia="zh-CN"/>
                <w14:textFill>
                  <w14:solidFill>
                    <w14:schemeClr w14:val="tx1"/>
                  </w14:solidFill>
                </w14:textFill>
              </w:rPr>
              <w:t>15</w:t>
            </w:r>
            <w:r>
              <w:rPr>
                <w:rFonts w:hint="eastAsia"/>
                <w:color w:val="000000" w:themeColor="text1"/>
                <w14:textFill>
                  <w14:solidFill>
                    <w14:schemeClr w14:val="tx1"/>
                  </w14:solidFill>
                </w14:textFill>
              </w:rPr>
              <w:t>m高</w:t>
            </w:r>
            <w:r>
              <w:rPr>
                <w:rFonts w:hint="default"/>
                <w:color w:val="000000" w:themeColor="text1"/>
                <w14:textFill>
                  <w14:solidFill>
                    <w14:schemeClr w14:val="tx1"/>
                  </w14:solidFill>
                </w14:textFill>
              </w:rPr>
              <w:t>的排气筒</w:t>
            </w:r>
            <w:r>
              <w:rPr>
                <w:rFonts w:hint="eastAsia"/>
                <w:color w:val="000000" w:themeColor="text1"/>
                <w14:textFill>
                  <w14:solidFill>
                    <w14:schemeClr w14:val="tx1"/>
                  </w14:solidFill>
                </w14:textFill>
              </w:rPr>
              <w:t>DA001</w:t>
            </w:r>
            <w:r>
              <w:rPr>
                <w:rFonts w:hint="default"/>
                <w:color w:val="000000" w:themeColor="text1"/>
                <w14:textFill>
                  <w14:solidFill>
                    <w14:schemeClr w14:val="tx1"/>
                  </w14:solidFill>
                </w14:textFill>
              </w:rPr>
              <w:t>进行</w:t>
            </w:r>
            <w:r>
              <w:rPr>
                <w:rFonts w:hint="eastAsia"/>
                <w:color w:val="000000" w:themeColor="text1"/>
                <w14:textFill>
                  <w14:solidFill>
                    <w14:schemeClr w14:val="tx1"/>
                  </w14:solidFill>
                </w14:textFill>
              </w:rPr>
              <w:t>排放，未被收集的</w:t>
            </w:r>
            <w:r>
              <w:rPr>
                <w:rFonts w:hint="eastAsia"/>
                <w:color w:val="000000" w:themeColor="text1"/>
                <w:lang w:val="en-US" w:eastAsia="zh-CN"/>
                <w14:textFill>
                  <w14:solidFill>
                    <w14:schemeClr w14:val="tx1"/>
                  </w14:solidFill>
                </w14:textFill>
              </w:rPr>
              <w:t>打样、吸塑</w:t>
            </w:r>
            <w:r>
              <w:rPr>
                <w:rFonts w:hint="eastAsia"/>
                <w:color w:val="000000" w:themeColor="text1"/>
                <w14:textFill>
                  <w14:solidFill>
                    <w14:schemeClr w14:val="tx1"/>
                  </w14:solidFill>
                </w14:textFill>
              </w:rPr>
              <w:t>废气</w:t>
            </w:r>
            <w:r>
              <w:rPr>
                <w:rFonts w:hint="default"/>
                <w:color w:val="000000" w:themeColor="text1"/>
                <w14:textFill>
                  <w14:solidFill>
                    <w14:schemeClr w14:val="tx1"/>
                  </w14:solidFill>
                </w14:textFill>
              </w:rPr>
              <w:t>通过车间通排风系统</w:t>
            </w:r>
            <w:r>
              <w:rPr>
                <w:rFonts w:hint="eastAsia"/>
                <w:color w:val="000000" w:themeColor="text1"/>
                <w14:textFill>
                  <w14:solidFill>
                    <w14:schemeClr w14:val="tx1"/>
                  </w14:solidFill>
                </w14:textFill>
              </w:rPr>
              <w:t>以无组织形式排入大气环境。</w:t>
            </w:r>
          </w:p>
          <w:p w14:paraId="01D40EC4">
            <w:pPr>
              <w:pStyle w:val="16"/>
              <w:bidi w:val="0"/>
              <w:rPr>
                <w:lang w:eastAsia="zh-CN"/>
              </w:rPr>
            </w:pPr>
            <w:r>
              <w:rPr>
                <w:lang w:eastAsia="zh-CN"/>
              </w:rPr>
              <w:t>表</w:t>
            </w:r>
            <w:r>
              <w:rPr>
                <w:rFonts w:hint="eastAsia"/>
                <w:lang w:val="en-US" w:eastAsia="zh-CN"/>
              </w:rPr>
              <w:t>3.1</w:t>
            </w:r>
            <w:r>
              <w:rPr>
                <w:lang w:eastAsia="zh-CN"/>
              </w:rPr>
              <w:t>-2  废气治理设施信息一览表</w:t>
            </w:r>
          </w:p>
          <w:tbl>
            <w:tblPr>
              <w:tblStyle w:val="12"/>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4"/>
              <w:gridCol w:w="1352"/>
              <w:gridCol w:w="1529"/>
              <w:gridCol w:w="1132"/>
              <w:gridCol w:w="1420"/>
              <w:gridCol w:w="1488"/>
              <w:gridCol w:w="1203"/>
            </w:tblGrid>
            <w:tr w14:paraId="4274A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69" w:type="pct"/>
                  <w:vAlign w:val="center"/>
                </w:tcPr>
                <w:p w14:paraId="4F6D1274">
                  <w:pPr>
                    <w:pStyle w:val="15"/>
                    <w:bidi w:val="0"/>
                    <w:rPr>
                      <w:b/>
                      <w:bCs/>
                      <w:lang w:val="en-US" w:eastAsia="zh-CN"/>
                    </w:rPr>
                  </w:pPr>
                  <w:r>
                    <w:rPr>
                      <w:b/>
                      <w:bCs/>
                      <w:lang w:val="en-US" w:eastAsia="zh-CN"/>
                    </w:rPr>
                    <w:t>排污口</w:t>
                  </w:r>
                </w:p>
              </w:tc>
              <w:tc>
                <w:tcPr>
                  <w:tcW w:w="737" w:type="pct"/>
                  <w:shd w:val="clear" w:color="auto" w:fill="auto"/>
                  <w:vAlign w:val="center"/>
                </w:tcPr>
                <w:p w14:paraId="6B8FEDDD">
                  <w:pPr>
                    <w:pStyle w:val="15"/>
                    <w:bidi w:val="0"/>
                    <w:rPr>
                      <w:b/>
                      <w:bCs/>
                      <w:lang w:val="en-US" w:eastAsia="zh-CN"/>
                    </w:rPr>
                  </w:pPr>
                  <w:r>
                    <w:rPr>
                      <w:b/>
                      <w:bCs/>
                      <w:lang w:val="en-US" w:eastAsia="zh-CN"/>
                    </w:rPr>
                    <w:t>车间/工序</w:t>
                  </w:r>
                </w:p>
              </w:tc>
              <w:tc>
                <w:tcPr>
                  <w:tcW w:w="833" w:type="pct"/>
                  <w:vAlign w:val="center"/>
                </w:tcPr>
                <w:p w14:paraId="10C897D8">
                  <w:pPr>
                    <w:pStyle w:val="15"/>
                    <w:bidi w:val="0"/>
                    <w:rPr>
                      <w:b/>
                      <w:bCs/>
                      <w:lang w:val="en-US" w:eastAsia="zh-CN"/>
                    </w:rPr>
                  </w:pPr>
                  <w:r>
                    <w:rPr>
                      <w:b/>
                      <w:bCs/>
                      <w:lang w:val="en-US" w:eastAsia="zh-CN"/>
                    </w:rPr>
                    <w:t>污染物种类</w:t>
                  </w:r>
                </w:p>
              </w:tc>
              <w:tc>
                <w:tcPr>
                  <w:tcW w:w="617" w:type="pct"/>
                  <w:vAlign w:val="center"/>
                </w:tcPr>
                <w:p w14:paraId="0D1D5E9B">
                  <w:pPr>
                    <w:pStyle w:val="15"/>
                    <w:bidi w:val="0"/>
                    <w:rPr>
                      <w:b/>
                      <w:bCs/>
                      <w:lang w:val="en-US" w:eastAsia="zh-CN"/>
                    </w:rPr>
                  </w:pPr>
                  <w:r>
                    <w:rPr>
                      <w:b/>
                      <w:bCs/>
                      <w:lang w:val="en-US" w:eastAsia="zh-CN"/>
                    </w:rPr>
                    <w:t>排放形式</w:t>
                  </w:r>
                </w:p>
              </w:tc>
              <w:tc>
                <w:tcPr>
                  <w:tcW w:w="774" w:type="pct"/>
                  <w:vAlign w:val="center"/>
                </w:tcPr>
                <w:p w14:paraId="168BC98D">
                  <w:pPr>
                    <w:pStyle w:val="15"/>
                    <w:bidi w:val="0"/>
                    <w:rPr>
                      <w:rFonts w:hint="default"/>
                      <w:b/>
                      <w:bCs/>
                      <w:lang w:val="en-US" w:eastAsia="zh-CN"/>
                    </w:rPr>
                  </w:pPr>
                  <w:r>
                    <w:rPr>
                      <w:rFonts w:hint="eastAsia"/>
                      <w:b/>
                      <w:bCs/>
                      <w:lang w:val="en-US" w:eastAsia="zh-CN"/>
                    </w:rPr>
                    <w:t>排放口高度</w:t>
                  </w:r>
                </w:p>
              </w:tc>
              <w:tc>
                <w:tcPr>
                  <w:tcW w:w="811" w:type="pct"/>
                  <w:vAlign w:val="center"/>
                </w:tcPr>
                <w:p w14:paraId="015189EF">
                  <w:pPr>
                    <w:pStyle w:val="15"/>
                    <w:bidi w:val="0"/>
                    <w:rPr>
                      <w:b/>
                      <w:bCs/>
                      <w:lang w:val="en-US" w:eastAsia="zh-CN"/>
                    </w:rPr>
                  </w:pPr>
                  <w:r>
                    <w:rPr>
                      <w:b/>
                      <w:bCs/>
                      <w:lang w:val="en-US" w:eastAsia="zh-CN"/>
                    </w:rPr>
                    <w:t>治理设施</w:t>
                  </w:r>
                </w:p>
              </w:tc>
              <w:tc>
                <w:tcPr>
                  <w:tcW w:w="655" w:type="pct"/>
                  <w:shd w:val="clear" w:color="auto" w:fill="auto"/>
                  <w:vAlign w:val="center"/>
                </w:tcPr>
                <w:p w14:paraId="3864509F">
                  <w:pPr>
                    <w:pStyle w:val="15"/>
                    <w:bidi w:val="0"/>
                    <w:rPr>
                      <w:b/>
                      <w:bCs/>
                      <w:lang w:val="en-US" w:eastAsia="zh-CN"/>
                    </w:rPr>
                  </w:pPr>
                  <w:r>
                    <w:rPr>
                      <w:rFonts w:hint="eastAsia"/>
                      <w:b/>
                      <w:bCs/>
                      <w:lang w:val="en-US" w:eastAsia="zh-CN"/>
                    </w:rPr>
                    <w:t>备注</w:t>
                  </w:r>
                </w:p>
              </w:tc>
            </w:tr>
            <w:tr w14:paraId="31327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28" w:hRule="atLeast"/>
                <w:jc w:val="center"/>
              </w:trPr>
              <w:tc>
                <w:tcPr>
                  <w:tcW w:w="569" w:type="pct"/>
                  <w:vAlign w:val="center"/>
                </w:tcPr>
                <w:p w14:paraId="15F11C90">
                  <w:pPr>
                    <w:pStyle w:val="15"/>
                    <w:bidi w:val="0"/>
                    <w:rPr>
                      <w:rFonts w:hint="default"/>
                      <w:lang w:val="en-US" w:eastAsia="zh-CN"/>
                    </w:rPr>
                  </w:pPr>
                  <w:r>
                    <w:rPr>
                      <w:rFonts w:hint="eastAsia"/>
                      <w:lang w:val="en-US" w:eastAsia="zh-CN"/>
                    </w:rPr>
                    <w:t>DA001</w:t>
                  </w:r>
                </w:p>
              </w:tc>
              <w:tc>
                <w:tcPr>
                  <w:tcW w:w="737" w:type="pct"/>
                  <w:shd w:val="clear" w:color="auto" w:fill="auto"/>
                  <w:vAlign w:val="center"/>
                </w:tcPr>
                <w:p w14:paraId="150C9C78">
                  <w:pPr>
                    <w:pStyle w:val="15"/>
                    <w:bidi w:val="0"/>
                    <w:rPr>
                      <w:lang w:val="en-US" w:eastAsia="zh-CN"/>
                    </w:rPr>
                  </w:pPr>
                  <w:r>
                    <w:rPr>
                      <w:rFonts w:hint="eastAsia"/>
                      <w:color w:val="000000" w:themeColor="text1"/>
                      <w:lang w:val="en-US" w:eastAsia="zh-CN"/>
                      <w14:textFill>
                        <w14:solidFill>
                          <w14:schemeClr w14:val="tx1"/>
                        </w14:solidFill>
                      </w14:textFill>
                    </w:rPr>
                    <w:t>打样、吸塑</w:t>
                  </w:r>
                </w:p>
              </w:tc>
              <w:tc>
                <w:tcPr>
                  <w:tcW w:w="833" w:type="pct"/>
                  <w:vAlign w:val="center"/>
                </w:tcPr>
                <w:p w14:paraId="7C2B7CD4">
                  <w:pPr>
                    <w:pStyle w:val="15"/>
                    <w:bidi w:val="0"/>
                    <w:rPr>
                      <w:lang w:eastAsia="zh-CN"/>
                    </w:rPr>
                  </w:pPr>
                  <w:r>
                    <w:rPr>
                      <w:rFonts w:hint="eastAsia"/>
                      <w:lang w:eastAsia="zh-CN"/>
                    </w:rPr>
                    <w:t>非甲烷总烃、颗粒物、乙苯、乙醛、甲苯、苯乙烯、臭气浓度</w:t>
                  </w:r>
                </w:p>
              </w:tc>
              <w:tc>
                <w:tcPr>
                  <w:tcW w:w="617" w:type="pct"/>
                  <w:vAlign w:val="center"/>
                </w:tcPr>
                <w:p w14:paraId="62A99612">
                  <w:pPr>
                    <w:pStyle w:val="15"/>
                    <w:bidi w:val="0"/>
                    <w:rPr>
                      <w:lang w:val="en-US" w:eastAsia="zh-CN"/>
                    </w:rPr>
                  </w:pPr>
                  <w:r>
                    <w:rPr>
                      <w:lang w:val="en-US" w:eastAsia="zh-CN"/>
                    </w:rPr>
                    <w:t>有组织</w:t>
                  </w:r>
                </w:p>
              </w:tc>
              <w:tc>
                <w:tcPr>
                  <w:tcW w:w="774" w:type="pct"/>
                  <w:vAlign w:val="center"/>
                </w:tcPr>
                <w:p w14:paraId="623DD3EE">
                  <w:pPr>
                    <w:pStyle w:val="15"/>
                    <w:bidi w:val="0"/>
                    <w:rPr>
                      <w:rFonts w:hint="default"/>
                      <w:lang w:val="en-US" w:eastAsia="zh-CN"/>
                    </w:rPr>
                  </w:pPr>
                  <w:r>
                    <w:rPr>
                      <w:rFonts w:hint="eastAsia"/>
                      <w:lang w:val="en-US" w:eastAsia="zh-CN"/>
                    </w:rPr>
                    <w:t>15m</w:t>
                  </w:r>
                </w:p>
              </w:tc>
              <w:tc>
                <w:tcPr>
                  <w:tcW w:w="811" w:type="pct"/>
                  <w:vAlign w:val="center"/>
                </w:tcPr>
                <w:p w14:paraId="76CE707B">
                  <w:pPr>
                    <w:pStyle w:val="15"/>
                    <w:bidi w:val="0"/>
                    <w:rPr>
                      <w:lang w:val="en-US" w:eastAsia="zh-CN"/>
                    </w:rPr>
                  </w:pPr>
                  <w:r>
                    <w:rPr>
                      <w:rFonts w:hint="eastAsia"/>
                      <w:lang w:val="en-US" w:eastAsia="zh-CN"/>
                    </w:rPr>
                    <w:t>二级活性炭</w:t>
                  </w:r>
                </w:p>
              </w:tc>
              <w:tc>
                <w:tcPr>
                  <w:tcW w:w="655" w:type="pct"/>
                  <w:shd w:val="clear" w:color="auto" w:fill="auto"/>
                  <w:vAlign w:val="center"/>
                </w:tcPr>
                <w:p w14:paraId="28813840">
                  <w:pPr>
                    <w:pStyle w:val="15"/>
                    <w:bidi w:val="0"/>
                    <w:rPr>
                      <w:lang w:val="en-US" w:eastAsia="zh-CN"/>
                    </w:rPr>
                  </w:pPr>
                  <w:r>
                    <w:rPr>
                      <w:rFonts w:hint="eastAsia"/>
                      <w:lang w:val="en-US" w:eastAsia="zh-CN"/>
                    </w:rPr>
                    <w:t>/</w:t>
                  </w:r>
                </w:p>
              </w:tc>
            </w:tr>
            <w:bookmarkEnd w:id="35"/>
          </w:tbl>
          <w:p w14:paraId="20D9B4B3">
            <w:pPr>
              <w:numPr>
                <w:ilvl w:val="0"/>
                <w:numId w:val="0"/>
              </w:numPr>
              <w:ind w:firstLine="482" w:firstLineChars="200"/>
              <w:jc w:val="both"/>
              <w:rPr>
                <w:b/>
                <w:bCs/>
                <w:color w:val="000000" w:themeColor="text1"/>
                <w:lang w:eastAsia="zh-CN"/>
                <w14:textFill>
                  <w14:solidFill>
                    <w14:schemeClr w14:val="tx1"/>
                  </w14:solidFill>
                </w14:textFill>
              </w:rPr>
            </w:pPr>
            <w:r>
              <w:rPr>
                <w:rFonts w:ascii="Times New Roman" w:hAnsi="Times New Roman" w:eastAsia="宋体" w:cs="Times New Roman"/>
                <w:b/>
                <w:bCs/>
                <w:color w:val="000000" w:themeColor="text1"/>
                <w:sz w:val="24"/>
                <w:szCs w:val="24"/>
                <w:lang w:val="en-US" w:eastAsia="zh-CN" w:bidi="ar-SA"/>
                <w14:textFill>
                  <w14:solidFill>
                    <w14:schemeClr w14:val="tx1"/>
                  </w14:solidFill>
                </w14:textFill>
              </w:rPr>
              <w:t>（</w:t>
            </w:r>
            <w:r>
              <w:rPr>
                <w:rFonts w:hint="eastAsia" w:cs="Times New Roman"/>
                <w:b/>
                <w:bCs/>
                <w:color w:val="000000" w:themeColor="text1"/>
                <w:sz w:val="24"/>
                <w:szCs w:val="24"/>
                <w:lang w:val="en-US" w:eastAsia="zh-CN" w:bidi="ar-SA"/>
                <w14:textFill>
                  <w14:solidFill>
                    <w14:schemeClr w14:val="tx1"/>
                  </w14:solidFill>
                </w14:textFill>
              </w:rPr>
              <w:t>3</w:t>
            </w:r>
            <w:r>
              <w:rPr>
                <w:rFonts w:ascii="Times New Roman" w:hAnsi="Times New Roman" w:eastAsia="宋体" w:cs="Times New Roman"/>
                <w:b/>
                <w:bCs/>
                <w:color w:val="000000" w:themeColor="text1"/>
                <w:sz w:val="24"/>
                <w:szCs w:val="24"/>
                <w:lang w:val="en-US" w:eastAsia="zh-CN" w:bidi="ar-SA"/>
                <w14:textFill>
                  <w14:solidFill>
                    <w14:schemeClr w14:val="tx1"/>
                  </w14:solidFill>
                </w14:textFill>
              </w:rPr>
              <w:t>）</w:t>
            </w:r>
            <w:r>
              <w:rPr>
                <w:b/>
                <w:bCs/>
                <w:color w:val="000000" w:themeColor="text1"/>
                <w:lang w:eastAsia="zh-CN"/>
                <w14:textFill>
                  <w14:solidFill>
                    <w14:schemeClr w14:val="tx1"/>
                  </w14:solidFill>
                </w14:textFill>
              </w:rPr>
              <w:t>噪声</w:t>
            </w:r>
          </w:p>
          <w:p w14:paraId="4ADEE3AF">
            <w:pPr>
              <w:bidi w:val="0"/>
              <w:jc w:val="both"/>
              <w:rPr>
                <w:rFonts w:hint="eastAsia"/>
                <w:lang w:eastAsia="zh-CN"/>
              </w:rPr>
            </w:pPr>
            <w:r>
              <w:rPr>
                <w:rFonts w:hint="eastAsia"/>
                <w:lang w:eastAsia="zh-CN"/>
              </w:rPr>
              <w:t>本项目主要噪声源为各生产设备运行噪声，为降低生产过程中产生的噪声，本项目采取如下措施：</w:t>
            </w:r>
          </w:p>
          <w:p w14:paraId="1411E481">
            <w:pPr>
              <w:bidi w:val="0"/>
              <w:jc w:val="both"/>
              <w:rPr>
                <w:rFonts w:hint="eastAsia"/>
                <w:lang w:eastAsia="zh-CN"/>
              </w:rPr>
            </w:pPr>
            <w:r>
              <w:rPr>
                <w:rFonts w:hint="eastAsia"/>
                <w:lang w:eastAsia="zh-CN"/>
              </w:rPr>
              <w:t>①合理布局，根据设备不同功能布局设备的位置，高噪声设备布置远离厂界，机加工设备等安装软垫，基础减振。生产车间门窗尽量保持关闭。</w:t>
            </w:r>
          </w:p>
          <w:p w14:paraId="5F05588D">
            <w:pPr>
              <w:bidi w:val="0"/>
              <w:jc w:val="both"/>
              <w:rPr>
                <w:rFonts w:hint="eastAsia"/>
                <w:lang w:eastAsia="zh-CN"/>
              </w:rPr>
            </w:pPr>
            <w:r>
              <w:rPr>
                <w:rFonts w:hint="eastAsia"/>
                <w:lang w:eastAsia="zh-CN"/>
              </w:rPr>
              <w:t>②加强个人防护，重视操作人员的劳动保护，为其发放特制耳塞、耳罩，并设置操作人员值班室，避免操作人员长期处于高噪声环境中。</w:t>
            </w:r>
          </w:p>
          <w:p w14:paraId="7EF5B1EC">
            <w:pPr>
              <w:bidi w:val="0"/>
              <w:jc w:val="both"/>
              <w:rPr>
                <w:rFonts w:hint="eastAsia"/>
                <w:lang w:eastAsia="zh-CN"/>
              </w:rPr>
            </w:pPr>
            <w:r>
              <w:rPr>
                <w:rFonts w:hint="eastAsia"/>
                <w:lang w:eastAsia="zh-CN"/>
              </w:rPr>
              <w:t>③对运输噪声，要求车辆在敏感点和厂区限速行使，禁止鸣笛。</w:t>
            </w:r>
          </w:p>
          <w:p w14:paraId="52B65629">
            <w:pPr>
              <w:bidi w:val="0"/>
              <w:jc w:val="both"/>
              <w:rPr>
                <w:rFonts w:hint="eastAsia"/>
                <w:lang w:eastAsia="zh-CN"/>
              </w:rPr>
            </w:pPr>
            <w:r>
              <w:rPr>
                <w:rFonts w:hint="eastAsia"/>
                <w:lang w:eastAsia="zh-CN"/>
              </w:rPr>
              <w:t>④加强管理，同时种植林带以消减噪声。</w:t>
            </w:r>
          </w:p>
          <w:p w14:paraId="09D3492E">
            <w:pPr>
              <w:bidi w:val="0"/>
              <w:jc w:val="both"/>
              <w:rPr>
                <w:b/>
                <w:bCs/>
                <w:color w:val="000000" w:themeColor="text1"/>
                <w:lang w:eastAsia="zh-CN"/>
                <w14:textFill>
                  <w14:solidFill>
                    <w14:schemeClr w14:val="tx1"/>
                  </w14:solidFill>
                </w14:textFill>
              </w:rPr>
            </w:pPr>
            <w:r>
              <w:rPr>
                <w:rFonts w:hint="eastAsia"/>
                <w:lang w:eastAsia="zh-CN"/>
              </w:rPr>
              <w:t>在采取以上治理措施的基础上，还严格按照操作规程进行操作，定期对防噪设备进行维修、检查，使本项目对厂界声环境的影响降到最低。在对待交通噪声防治措施上，加强管理，制定有关规章制度。运输车辆在经过村庄时，自觉减速、限制鸣笛；尽量防止夜间运输，夜间 22：00 至次日 6：00 间停止运输。</w:t>
            </w:r>
          </w:p>
          <w:p w14:paraId="3054BB7D">
            <w:pPr>
              <w:numPr>
                <w:ilvl w:val="0"/>
                <w:numId w:val="0"/>
              </w:numPr>
              <w:ind w:firstLine="482" w:firstLineChars="200"/>
              <w:jc w:val="both"/>
              <w:rPr>
                <w:b/>
                <w:bCs/>
                <w:color w:val="000000" w:themeColor="text1"/>
                <w:lang w:eastAsia="zh-CN"/>
                <w14:textFill>
                  <w14:solidFill>
                    <w14:schemeClr w14:val="tx1"/>
                  </w14:solidFill>
                </w14:textFill>
              </w:rPr>
            </w:pPr>
            <w:r>
              <w:rPr>
                <w:rFonts w:ascii="Times New Roman" w:hAnsi="Times New Roman" w:eastAsia="宋体" w:cs="Times New Roman"/>
                <w:b/>
                <w:bCs/>
                <w:color w:val="000000" w:themeColor="text1"/>
                <w:sz w:val="24"/>
                <w:szCs w:val="24"/>
                <w:lang w:val="en-US" w:eastAsia="zh-CN" w:bidi="ar-SA"/>
                <w14:textFill>
                  <w14:solidFill>
                    <w14:schemeClr w14:val="tx1"/>
                  </w14:solidFill>
                </w14:textFill>
              </w:rPr>
              <w:t>（4）</w:t>
            </w:r>
            <w:r>
              <w:rPr>
                <w:b/>
                <w:bCs/>
                <w:color w:val="000000" w:themeColor="text1"/>
                <w:lang w:eastAsia="zh-CN"/>
                <w14:textFill>
                  <w14:solidFill>
                    <w14:schemeClr w14:val="tx1"/>
                  </w14:solidFill>
                </w14:textFill>
              </w:rPr>
              <w:t>固体废物</w:t>
            </w:r>
          </w:p>
          <w:p w14:paraId="49FEDA6F">
            <w:pPr>
              <w:bidi w:val="0"/>
              <w:rPr>
                <w:lang w:eastAsia="zh-CN"/>
              </w:rPr>
            </w:pPr>
            <w:r>
              <w:rPr>
                <w:lang w:eastAsia="zh-CN"/>
              </w:rPr>
              <w:t>项目产生的固体废弃物主要包括以下几个方面：</w:t>
            </w:r>
          </w:p>
          <w:p w14:paraId="14990CD8">
            <w:pPr>
              <w:bidi w:val="0"/>
              <w:rPr>
                <w:lang w:eastAsia="zh-CN"/>
              </w:rPr>
            </w:pPr>
            <w:r>
              <w:rPr>
                <w:rFonts w:hint="eastAsia"/>
                <w:lang w:eastAsia="zh-CN"/>
              </w:rPr>
              <w:t>1）生活垃圾</w:t>
            </w:r>
          </w:p>
          <w:p w14:paraId="17ABF8BF">
            <w:pPr>
              <w:bidi w:val="0"/>
              <w:rPr>
                <w:lang w:eastAsia="zh-CN"/>
              </w:rPr>
            </w:pPr>
            <w:r>
              <w:rPr>
                <w:rFonts w:hint="eastAsia"/>
                <w:lang w:eastAsia="zh-CN"/>
              </w:rPr>
              <w:t>生活垃圾按指定地点堆放，定期由环卫部门清理运走。</w:t>
            </w:r>
          </w:p>
          <w:p w14:paraId="18007D46">
            <w:pPr>
              <w:bidi w:val="0"/>
              <w:rPr>
                <w:lang w:eastAsia="zh-CN"/>
              </w:rPr>
            </w:pPr>
            <w:r>
              <w:rPr>
                <w:rFonts w:hint="eastAsia"/>
                <w:lang w:eastAsia="zh-CN"/>
              </w:rPr>
              <w:t>2）一般工业固废</w:t>
            </w:r>
          </w:p>
          <w:p w14:paraId="29F2B483">
            <w:pPr>
              <w:bidi w:val="0"/>
              <w:jc w:val="both"/>
              <w:rPr>
                <w:lang w:eastAsia="zh-CN"/>
              </w:rPr>
            </w:pPr>
            <w:r>
              <w:rPr>
                <w:rFonts w:hint="eastAsia"/>
                <w:color w:val="000000" w:themeColor="text1"/>
                <w:lang w:val="en-US" w:eastAsia="zh-CN"/>
                <w14:textFill>
                  <w14:solidFill>
                    <w14:schemeClr w14:val="tx1"/>
                  </w14:solidFill>
                </w14:textFill>
              </w:rPr>
              <w:t>废塑料和废包装材料</w:t>
            </w:r>
            <w:r>
              <w:rPr>
                <w:rFonts w:hint="eastAsia"/>
                <w:lang w:eastAsia="zh-CN"/>
              </w:rPr>
              <w:t>属于一般工业固废，</w:t>
            </w:r>
            <w:r>
              <w:rPr>
                <w:rFonts w:hint="eastAsia"/>
                <w:lang w:val="en-US" w:eastAsia="zh-CN"/>
              </w:rPr>
              <w:t>分别</w:t>
            </w:r>
            <w:r>
              <w:rPr>
                <w:rFonts w:hint="default"/>
                <w:color w:val="000000" w:themeColor="text1"/>
                <w14:textFill>
                  <w14:solidFill>
                    <w14:schemeClr w14:val="tx1"/>
                  </w14:solidFill>
                </w14:textFill>
              </w:rPr>
              <w:t>收集后交由资源回收公司回收处理</w:t>
            </w:r>
            <w:r>
              <w:rPr>
                <w:rFonts w:hint="eastAsia"/>
                <w:lang w:eastAsia="zh-CN"/>
              </w:rPr>
              <w:t>。</w:t>
            </w:r>
          </w:p>
          <w:p w14:paraId="168F76AD">
            <w:pPr>
              <w:bidi w:val="0"/>
              <w:rPr>
                <w:lang w:eastAsia="zh-CN"/>
              </w:rPr>
            </w:pPr>
            <w:r>
              <w:rPr>
                <w:rFonts w:hint="eastAsia"/>
                <w:lang w:eastAsia="zh-CN"/>
              </w:rPr>
              <w:t>3）危险废物</w:t>
            </w:r>
          </w:p>
          <w:p w14:paraId="45D32698">
            <w:pPr>
              <w:bidi w:val="0"/>
              <w:rPr>
                <w:lang w:eastAsia="zh-CN"/>
              </w:rPr>
            </w:pPr>
            <w:r>
              <w:rPr>
                <w:rFonts w:hint="eastAsia"/>
                <w:color w:val="000000" w:themeColor="text1"/>
                <w14:textFill>
                  <w14:solidFill>
                    <w14:schemeClr w14:val="tx1"/>
                  </w14:solidFill>
                </w14:textFill>
              </w:rPr>
              <w:t>含油废抹布、废机油、废机油桶、废活性炭经收集后妥善暂存于危废暂存间，定期由有资质的单位回收处理。</w:t>
            </w:r>
          </w:p>
          <w:p w14:paraId="15993921">
            <w:pPr>
              <w:bidi w:val="0"/>
              <w:rPr>
                <w:lang w:eastAsia="zh-CN"/>
              </w:rPr>
            </w:pPr>
            <w:r>
              <w:rPr>
                <w:rFonts w:hint="eastAsia"/>
                <w:lang w:eastAsia="zh-CN"/>
              </w:rPr>
              <w:t>4）环境管理</w:t>
            </w:r>
          </w:p>
          <w:p w14:paraId="378B897D">
            <w:pPr>
              <w:bidi w:val="0"/>
              <w:rPr>
                <w:rFonts w:ascii="Times New Roman" w:hAnsi="Times New Roman" w:cs="Times New Roman"/>
                <w:szCs w:val="24"/>
                <w:lang w:eastAsia="zh-CN"/>
              </w:rPr>
            </w:pPr>
            <w:r>
              <w:rPr>
                <w:rFonts w:hint="eastAsia"/>
                <w:lang w:eastAsia="zh-CN"/>
              </w:rPr>
              <w:t>一般工业固体废物按照减量化、资源化的原则分类处理，回用，贮存在场内的一般固废间，分类摆放，一般固废间设置在独立的区域，地面做好了硬化等防渗措施，同时防雨淋、防扬尘。危废暂存区满足《危险废物贮存污染控制标准》（GB18597-2001）及 2013 年修改清单的有关规定。</w:t>
            </w:r>
          </w:p>
          <w:p w14:paraId="38FD4FFE">
            <w:pPr>
              <w:pStyle w:val="16"/>
              <w:bidi w:val="0"/>
              <w:rPr>
                <w:rFonts w:ascii="Times New Roman" w:hAnsi="Times New Roman" w:cs="Times New Roman"/>
                <w:b/>
                <w:bCs/>
                <w:szCs w:val="21"/>
                <w:lang w:eastAsia="zh-CN"/>
              </w:rPr>
            </w:pPr>
            <w:r>
              <w:rPr>
                <w:lang w:eastAsia="zh-CN"/>
              </w:rPr>
              <w:t>表</w:t>
            </w:r>
            <w:r>
              <w:rPr>
                <w:rFonts w:hint="eastAsia"/>
                <w:lang w:val="en-US" w:eastAsia="zh-CN"/>
              </w:rPr>
              <w:t>3.1</w:t>
            </w:r>
            <w:r>
              <w:rPr>
                <w:lang w:eastAsia="zh-CN"/>
              </w:rPr>
              <w:t>-3  项目固体废物产生情况一览表</w:t>
            </w:r>
          </w:p>
          <w:tbl>
            <w:tblPr>
              <w:tblStyle w:val="12"/>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996"/>
              <w:gridCol w:w="1861"/>
              <w:gridCol w:w="2213"/>
              <w:gridCol w:w="1244"/>
              <w:gridCol w:w="2217"/>
            </w:tblGrid>
            <w:tr w14:paraId="01E16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6" w:type="dxa"/>
                  <w:vAlign w:val="center"/>
                </w:tcPr>
                <w:p w14:paraId="13F5A3EF">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bookmarkStart w:id="36" w:name="_Toc508294742"/>
                  <w:bookmarkStart w:id="37" w:name="_Toc67147206"/>
                  <w:r>
                    <w:rPr>
                      <w:rFonts w:hint="eastAsia"/>
                      <w:color w:val="000000" w:themeColor="text1"/>
                      <w14:textFill>
                        <w14:solidFill>
                          <w14:schemeClr w14:val="tx1"/>
                        </w14:solidFill>
                      </w14:textFill>
                    </w:rPr>
                    <w:t>序号</w:t>
                  </w:r>
                </w:p>
              </w:tc>
              <w:tc>
                <w:tcPr>
                  <w:tcW w:w="996" w:type="dxa"/>
                  <w:vAlign w:val="center"/>
                </w:tcPr>
                <w:p w14:paraId="75F716A6">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性质</w:t>
                  </w:r>
                </w:p>
              </w:tc>
              <w:tc>
                <w:tcPr>
                  <w:tcW w:w="1861" w:type="dxa"/>
                  <w:vAlign w:val="center"/>
                </w:tcPr>
                <w:p w14:paraId="08F114C3">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污染物名称</w:t>
                  </w:r>
                </w:p>
              </w:tc>
              <w:tc>
                <w:tcPr>
                  <w:tcW w:w="2213" w:type="dxa"/>
                  <w:vAlign w:val="center"/>
                </w:tcPr>
                <w:p w14:paraId="4461FE85">
                  <w:pPr>
                    <w:pStyle w:val="25"/>
                    <w:keepNext w:val="0"/>
                    <w:keepLines w:val="0"/>
                    <w:widowControl/>
                    <w:suppressLineNumbers w:val="0"/>
                    <w:bidi w:val="0"/>
                    <w:spacing w:beforeAutospacing="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废物代码</w:t>
                  </w:r>
                </w:p>
              </w:tc>
              <w:tc>
                <w:tcPr>
                  <w:tcW w:w="1244" w:type="dxa"/>
                  <w:vAlign w:val="center"/>
                </w:tcPr>
                <w:p w14:paraId="056410C6">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产生量t/a</w:t>
                  </w:r>
                </w:p>
              </w:tc>
              <w:tc>
                <w:tcPr>
                  <w:tcW w:w="2217" w:type="dxa"/>
                  <w:vAlign w:val="center"/>
                </w:tcPr>
                <w:p w14:paraId="0BAEFC47">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处理处置措施</w:t>
                  </w:r>
                </w:p>
              </w:tc>
            </w:tr>
            <w:tr w14:paraId="68A9F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6" w:type="dxa"/>
                  <w:vAlign w:val="center"/>
                </w:tcPr>
                <w:p w14:paraId="7406C96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1</w:t>
                  </w:r>
                </w:p>
              </w:tc>
              <w:tc>
                <w:tcPr>
                  <w:tcW w:w="996" w:type="dxa"/>
                  <w:vAlign w:val="center"/>
                </w:tcPr>
                <w:p w14:paraId="02B4923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生活垃圾</w:t>
                  </w:r>
                </w:p>
              </w:tc>
              <w:tc>
                <w:tcPr>
                  <w:tcW w:w="1861" w:type="dxa"/>
                  <w:vAlign w:val="center"/>
                </w:tcPr>
                <w:p w14:paraId="7733D43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生活垃圾</w:t>
                  </w:r>
                </w:p>
              </w:tc>
              <w:tc>
                <w:tcPr>
                  <w:tcW w:w="2213" w:type="dxa"/>
                  <w:vAlign w:val="center"/>
                </w:tcPr>
                <w:p w14:paraId="6B2284AE">
                  <w:pPr>
                    <w:pStyle w:val="26"/>
                    <w:keepNext w:val="0"/>
                    <w:keepLines w:val="0"/>
                    <w:widowControl/>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1244" w:type="dxa"/>
                  <w:vAlign w:val="center"/>
                </w:tcPr>
                <w:p w14:paraId="6CCD245A">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7.5</w:t>
                  </w:r>
                </w:p>
              </w:tc>
              <w:tc>
                <w:tcPr>
                  <w:tcW w:w="2217" w:type="dxa"/>
                  <w:vAlign w:val="center"/>
                </w:tcPr>
                <w:p w14:paraId="34D2120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交由环卫部门清运处理</w:t>
                  </w:r>
                </w:p>
              </w:tc>
            </w:tr>
            <w:tr w14:paraId="78423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6" w:type="dxa"/>
                  <w:vAlign w:val="center"/>
                </w:tcPr>
                <w:p w14:paraId="26997A1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2</w:t>
                  </w:r>
                </w:p>
              </w:tc>
              <w:tc>
                <w:tcPr>
                  <w:tcW w:w="996" w:type="dxa"/>
                  <w:vMerge w:val="restart"/>
                  <w:vAlign w:val="center"/>
                </w:tcPr>
                <w:p w14:paraId="299CBE3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一般工业固废</w:t>
                  </w:r>
                </w:p>
              </w:tc>
              <w:tc>
                <w:tcPr>
                  <w:tcW w:w="1861" w:type="dxa"/>
                  <w:vAlign w:val="center"/>
                </w:tcPr>
                <w:p w14:paraId="3500A6C1">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废塑料</w:t>
                  </w:r>
                </w:p>
              </w:tc>
              <w:tc>
                <w:tcPr>
                  <w:tcW w:w="2213" w:type="dxa"/>
                  <w:vAlign w:val="center"/>
                </w:tcPr>
                <w:p w14:paraId="502FF8E7">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eastAsia="zh-CN"/>
                      <w14:textFill>
                        <w14:solidFill>
                          <w14:schemeClr w14:val="tx1"/>
                        </w14:solidFill>
                      </w14:textFill>
                    </w:rPr>
                    <w:t>SW17可再生类废物900-00</w:t>
                  </w:r>
                  <w:r>
                    <w:rPr>
                      <w:rFonts w:hint="eastAsia"/>
                      <w:color w:val="000000" w:themeColor="text1"/>
                      <w:lang w:val="en-US" w:eastAsia="zh-CN"/>
                      <w14:textFill>
                        <w14:solidFill>
                          <w14:schemeClr w14:val="tx1"/>
                        </w14:solidFill>
                      </w14:textFill>
                    </w:rPr>
                    <w:t>3</w:t>
                  </w:r>
                  <w:r>
                    <w:rPr>
                      <w:rFonts w:hint="eastAsia"/>
                      <w:color w:val="000000" w:themeColor="text1"/>
                      <w:lang w:eastAsia="zh-CN"/>
                      <w14:textFill>
                        <w14:solidFill>
                          <w14:schemeClr w14:val="tx1"/>
                        </w14:solidFill>
                      </w14:textFill>
                    </w:rPr>
                    <w:t>-S17</w:t>
                  </w:r>
                </w:p>
              </w:tc>
              <w:tc>
                <w:tcPr>
                  <w:tcW w:w="1244" w:type="dxa"/>
                  <w:vAlign w:val="center"/>
                </w:tcPr>
                <w:p w14:paraId="2434D53D">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4.4457</w:t>
                  </w:r>
                </w:p>
              </w:tc>
              <w:tc>
                <w:tcPr>
                  <w:tcW w:w="2217" w:type="dxa"/>
                  <w:vMerge w:val="restart"/>
                  <w:vAlign w:val="center"/>
                </w:tcPr>
                <w:p w14:paraId="127D972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交由资源回收公司回收处理</w:t>
                  </w:r>
                </w:p>
              </w:tc>
            </w:tr>
            <w:tr w14:paraId="7859E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6" w:type="dxa"/>
                  <w:vAlign w:val="center"/>
                </w:tcPr>
                <w:p w14:paraId="5DD54A1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3</w:t>
                  </w:r>
                </w:p>
              </w:tc>
              <w:tc>
                <w:tcPr>
                  <w:tcW w:w="996" w:type="dxa"/>
                  <w:vMerge w:val="continue"/>
                  <w:vAlign w:val="center"/>
                </w:tcPr>
                <w:p w14:paraId="667DC1F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861" w:type="dxa"/>
                  <w:vAlign w:val="center"/>
                </w:tcPr>
                <w:p w14:paraId="5101B1C7">
                  <w:pPr>
                    <w:pStyle w:val="26"/>
                    <w:keepNext w:val="0"/>
                    <w:keepLines w:val="0"/>
                    <w:widowControl/>
                    <w:suppressLineNumbers w:val="0"/>
                    <w:bidi w:val="0"/>
                    <w:spacing w:before="0" w:beforeAutospacing="0" w:after="0" w:afterAutospacing="0"/>
                    <w:ind w:left="0" w:right="0"/>
                    <w:rPr>
                      <w:rFonts w:hint="default" w:ascii="Times New Roman" w:hAnsi="Times New Roman" w:eastAsia="宋体" w:cs="Times New Roman"/>
                      <w:color w:val="000000" w:themeColor="text1"/>
                      <w:sz w:val="21"/>
                      <w:szCs w:val="21"/>
                      <w14:textFill>
                        <w14:solidFill>
                          <w14:schemeClr w14:val="tx1"/>
                        </w14:solidFill>
                      </w14:textFill>
                    </w:rPr>
                  </w:pPr>
                  <w:r>
                    <w:rPr>
                      <w:rFonts w:hint="eastAsia"/>
                      <w:color w:val="000000" w:themeColor="text1"/>
                      <w14:textFill>
                        <w14:solidFill>
                          <w14:schemeClr w14:val="tx1"/>
                        </w14:solidFill>
                      </w14:textFill>
                    </w:rPr>
                    <w:t>废包装材料</w:t>
                  </w:r>
                </w:p>
              </w:tc>
              <w:tc>
                <w:tcPr>
                  <w:tcW w:w="2213" w:type="dxa"/>
                  <w:vAlign w:val="center"/>
                </w:tcPr>
                <w:p w14:paraId="2C5C1E48">
                  <w:pPr>
                    <w:pStyle w:val="26"/>
                    <w:keepNext w:val="0"/>
                    <w:keepLines w:val="0"/>
                    <w:widowControl/>
                    <w:suppressLineNumbers w:val="0"/>
                    <w:bidi w:val="0"/>
                    <w:spacing w:before="0" w:beforeAutospacing="0" w:after="0" w:afterAutospacing="0"/>
                    <w:ind w:left="0" w:right="0"/>
                    <w:rPr>
                      <w:rFonts w:hint="eastAsia"/>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SW17可再生类废物900-00</w:t>
                  </w:r>
                  <w:r>
                    <w:rPr>
                      <w:rFonts w:hint="eastAsia"/>
                      <w:color w:val="000000" w:themeColor="text1"/>
                      <w:lang w:val="en-US" w:eastAsia="zh-CN"/>
                      <w14:textFill>
                        <w14:solidFill>
                          <w14:schemeClr w14:val="tx1"/>
                        </w14:solidFill>
                      </w14:textFill>
                    </w:rPr>
                    <w:t>3</w:t>
                  </w:r>
                  <w:r>
                    <w:rPr>
                      <w:rFonts w:hint="eastAsia"/>
                      <w:color w:val="000000" w:themeColor="text1"/>
                      <w:lang w:eastAsia="zh-CN"/>
                      <w14:textFill>
                        <w14:solidFill>
                          <w14:schemeClr w14:val="tx1"/>
                        </w14:solidFill>
                      </w14:textFill>
                    </w:rPr>
                    <w:t>-S17</w:t>
                  </w:r>
                </w:p>
              </w:tc>
              <w:tc>
                <w:tcPr>
                  <w:tcW w:w="1244" w:type="dxa"/>
                  <w:vAlign w:val="center"/>
                </w:tcPr>
                <w:p w14:paraId="6C5BE219">
                  <w:pPr>
                    <w:pStyle w:val="26"/>
                    <w:keepNext w:val="0"/>
                    <w:keepLines w:val="0"/>
                    <w:widowControl/>
                    <w:suppressLineNumbers w:val="0"/>
                    <w:bidi w:val="0"/>
                    <w:spacing w:before="0" w:beforeAutospacing="0" w:after="0" w:afterAutospacing="0"/>
                    <w:ind w:left="0" w:right="0"/>
                    <w:rPr>
                      <w:rFonts w:hint="default" w:ascii="Times New Roman" w:hAnsi="Times New Roman" w:eastAsia="宋体" w:cs="Times New Roman"/>
                      <w:color w:val="000000" w:themeColor="text1"/>
                      <w:sz w:val="21"/>
                      <w:szCs w:val="21"/>
                      <w14:textFill>
                        <w14:solidFill>
                          <w14:schemeClr w14:val="tx1"/>
                        </w14:solidFill>
                      </w14:textFill>
                    </w:rPr>
                  </w:pPr>
                  <w:r>
                    <w:rPr>
                      <w:rFonts w:hint="eastAsia"/>
                      <w:color w:val="000000" w:themeColor="text1"/>
                      <w14:textFill>
                        <w14:solidFill>
                          <w14:schemeClr w14:val="tx1"/>
                        </w14:solidFill>
                      </w14:textFill>
                    </w:rPr>
                    <w:t>0.8</w:t>
                  </w:r>
                </w:p>
              </w:tc>
              <w:tc>
                <w:tcPr>
                  <w:tcW w:w="2217" w:type="dxa"/>
                  <w:vMerge w:val="continue"/>
                  <w:vAlign w:val="center"/>
                </w:tcPr>
                <w:p w14:paraId="5036577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tr w14:paraId="6D42B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6" w:type="dxa"/>
                  <w:vAlign w:val="center"/>
                </w:tcPr>
                <w:p w14:paraId="042993A8">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eastAsia="zh-CN"/>
                      <w14:textFill>
                        <w14:solidFill>
                          <w14:schemeClr w14:val="tx1"/>
                        </w14:solidFill>
                      </w14:textFill>
                    </w:rPr>
                  </w:pPr>
                  <w:r>
                    <w:rPr>
                      <w:rFonts w:hint="eastAsia"/>
                      <w:color w:val="000000" w:themeColor="text1"/>
                      <w14:textFill>
                        <w14:solidFill>
                          <w14:schemeClr w14:val="tx1"/>
                        </w14:solidFill>
                      </w14:textFill>
                    </w:rPr>
                    <w:t>4</w:t>
                  </w:r>
                </w:p>
              </w:tc>
              <w:tc>
                <w:tcPr>
                  <w:tcW w:w="996" w:type="dxa"/>
                  <w:vMerge w:val="restart"/>
                  <w:vAlign w:val="center"/>
                </w:tcPr>
                <w:p w14:paraId="5E62F8F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危险废物</w:t>
                  </w:r>
                </w:p>
              </w:tc>
              <w:tc>
                <w:tcPr>
                  <w:tcW w:w="1861" w:type="dxa"/>
                  <w:vAlign w:val="center"/>
                </w:tcPr>
                <w:p w14:paraId="7361E60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含油废抹布</w:t>
                  </w:r>
                </w:p>
              </w:tc>
              <w:tc>
                <w:tcPr>
                  <w:tcW w:w="2213" w:type="dxa"/>
                  <w:shd w:val="clear" w:color="auto" w:fill="auto"/>
                  <w:vAlign w:val="center"/>
                </w:tcPr>
                <w:p w14:paraId="78E7EB3F">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eastAsia="zh-CN"/>
                      <w14:textFill>
                        <w14:solidFill>
                          <w14:schemeClr w14:val="tx1"/>
                        </w14:solidFill>
                      </w14:textFill>
                    </w:rPr>
                    <w:t>HW49其他废物</w:t>
                  </w:r>
                  <w:r>
                    <w:rPr>
                      <w:rFonts w:hint="eastAsia"/>
                      <w:color w:val="000000" w:themeColor="text1"/>
                      <w14:textFill>
                        <w14:solidFill>
                          <w14:schemeClr w14:val="tx1"/>
                        </w14:solidFill>
                      </w14:textFill>
                    </w:rPr>
                    <w:t>900-041-49</w:t>
                  </w:r>
                </w:p>
              </w:tc>
              <w:tc>
                <w:tcPr>
                  <w:tcW w:w="1244" w:type="dxa"/>
                  <w:vAlign w:val="center"/>
                </w:tcPr>
                <w:p w14:paraId="739CE779">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0.01</w:t>
                  </w:r>
                </w:p>
              </w:tc>
              <w:tc>
                <w:tcPr>
                  <w:tcW w:w="2217" w:type="dxa"/>
                  <w:vMerge w:val="restart"/>
                  <w:vAlign w:val="center"/>
                </w:tcPr>
                <w:p w14:paraId="5E01ED0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交由有危险废物处理资质的单位</w:t>
                  </w:r>
                  <w:r>
                    <w:rPr>
                      <w:rFonts w:hint="eastAsia"/>
                      <w:color w:val="000000" w:themeColor="text1"/>
                      <w:lang w:val="en-US" w:eastAsia="zh-CN"/>
                      <w14:textFill>
                        <w14:solidFill>
                          <w14:schemeClr w14:val="tx1"/>
                        </w14:solidFill>
                      </w14:textFill>
                    </w:rPr>
                    <w:t>处理</w:t>
                  </w:r>
                </w:p>
              </w:tc>
            </w:tr>
            <w:tr w14:paraId="0F900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6" w:type="dxa"/>
                  <w:vAlign w:val="center"/>
                </w:tcPr>
                <w:p w14:paraId="10C12A20">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eastAsia="zh-CN"/>
                      <w14:textFill>
                        <w14:solidFill>
                          <w14:schemeClr w14:val="tx1"/>
                        </w14:solidFill>
                      </w14:textFill>
                    </w:rPr>
                  </w:pPr>
                  <w:r>
                    <w:rPr>
                      <w:rFonts w:hint="eastAsia"/>
                      <w:color w:val="000000" w:themeColor="text1"/>
                      <w:lang w:val="en-US" w:eastAsia="zh-CN"/>
                      <w14:textFill>
                        <w14:solidFill>
                          <w14:schemeClr w14:val="tx1"/>
                        </w14:solidFill>
                      </w14:textFill>
                    </w:rPr>
                    <w:t>5</w:t>
                  </w:r>
                </w:p>
              </w:tc>
              <w:tc>
                <w:tcPr>
                  <w:tcW w:w="996" w:type="dxa"/>
                  <w:vMerge w:val="continue"/>
                  <w:vAlign w:val="center"/>
                </w:tcPr>
                <w:p w14:paraId="3054782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861" w:type="dxa"/>
                  <w:vAlign w:val="center"/>
                </w:tcPr>
                <w:p w14:paraId="6E47D020">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废机油</w:t>
                  </w:r>
                </w:p>
              </w:tc>
              <w:tc>
                <w:tcPr>
                  <w:tcW w:w="2213" w:type="dxa"/>
                  <w:shd w:val="clear" w:color="auto" w:fill="auto"/>
                  <w:vAlign w:val="center"/>
                </w:tcPr>
                <w:p w14:paraId="3624D58C">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eastAsia="zh-CN"/>
                      <w14:textFill>
                        <w14:solidFill>
                          <w14:schemeClr w14:val="tx1"/>
                        </w14:solidFill>
                      </w14:textFill>
                    </w:rPr>
                    <w:t>HW08废矿物油与含矿物油废物</w:t>
                  </w:r>
                  <w:r>
                    <w:rPr>
                      <w:rFonts w:hint="eastAsia"/>
                      <w:color w:val="000000" w:themeColor="text1"/>
                      <w14:textFill>
                        <w14:solidFill>
                          <w14:schemeClr w14:val="tx1"/>
                        </w14:solidFill>
                      </w14:textFill>
                    </w:rPr>
                    <w:t>900-249-08</w:t>
                  </w:r>
                </w:p>
              </w:tc>
              <w:tc>
                <w:tcPr>
                  <w:tcW w:w="1244" w:type="dxa"/>
                  <w:vAlign w:val="center"/>
                </w:tcPr>
                <w:p w14:paraId="6AA0E28A">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w:t>
                  </w:r>
                </w:p>
              </w:tc>
              <w:tc>
                <w:tcPr>
                  <w:tcW w:w="2217" w:type="dxa"/>
                  <w:vMerge w:val="continue"/>
                  <w:vAlign w:val="center"/>
                </w:tcPr>
                <w:p w14:paraId="7C3F9D1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tr w14:paraId="243BA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6" w:type="dxa"/>
                  <w:vAlign w:val="center"/>
                </w:tcPr>
                <w:p w14:paraId="30940255">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eastAsia="zh-CN"/>
                      <w14:textFill>
                        <w14:solidFill>
                          <w14:schemeClr w14:val="tx1"/>
                        </w14:solidFill>
                      </w14:textFill>
                    </w:rPr>
                  </w:pPr>
                  <w:r>
                    <w:rPr>
                      <w:rFonts w:hint="eastAsia"/>
                      <w:color w:val="000000" w:themeColor="text1"/>
                      <w:lang w:val="en-US" w:eastAsia="zh-CN"/>
                      <w14:textFill>
                        <w14:solidFill>
                          <w14:schemeClr w14:val="tx1"/>
                        </w14:solidFill>
                      </w14:textFill>
                    </w:rPr>
                    <w:t>6</w:t>
                  </w:r>
                </w:p>
              </w:tc>
              <w:tc>
                <w:tcPr>
                  <w:tcW w:w="996" w:type="dxa"/>
                  <w:vMerge w:val="continue"/>
                  <w:vAlign w:val="center"/>
                </w:tcPr>
                <w:p w14:paraId="061766E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861" w:type="dxa"/>
                  <w:vAlign w:val="center"/>
                </w:tcPr>
                <w:p w14:paraId="581EA073">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废机油桶</w:t>
                  </w:r>
                </w:p>
              </w:tc>
              <w:tc>
                <w:tcPr>
                  <w:tcW w:w="2213" w:type="dxa"/>
                  <w:shd w:val="clear" w:color="auto" w:fill="auto"/>
                  <w:vAlign w:val="center"/>
                </w:tcPr>
                <w:p w14:paraId="26315534">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eastAsia="zh-CN"/>
                      <w14:textFill>
                        <w14:solidFill>
                          <w14:schemeClr w14:val="tx1"/>
                        </w14:solidFill>
                      </w14:textFill>
                    </w:rPr>
                    <w:t>HW08废矿物油与含矿物油废物</w:t>
                  </w:r>
                  <w:r>
                    <w:rPr>
                      <w:rFonts w:hint="eastAsia"/>
                      <w:color w:val="000000" w:themeColor="text1"/>
                      <w14:textFill>
                        <w14:solidFill>
                          <w14:schemeClr w14:val="tx1"/>
                        </w14:solidFill>
                      </w14:textFill>
                    </w:rPr>
                    <w:t>900-249-08</w:t>
                  </w:r>
                </w:p>
              </w:tc>
              <w:tc>
                <w:tcPr>
                  <w:tcW w:w="1244" w:type="dxa"/>
                  <w:vAlign w:val="center"/>
                </w:tcPr>
                <w:p w14:paraId="3F0198D5">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0.01</w:t>
                  </w:r>
                </w:p>
              </w:tc>
              <w:tc>
                <w:tcPr>
                  <w:tcW w:w="2217" w:type="dxa"/>
                  <w:vMerge w:val="continue"/>
                  <w:vAlign w:val="center"/>
                </w:tcPr>
                <w:p w14:paraId="1067044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tr w14:paraId="30354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6" w:type="dxa"/>
                  <w:vAlign w:val="center"/>
                </w:tcPr>
                <w:p w14:paraId="074B22E1">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eastAsia="zh-CN"/>
                      <w14:textFill>
                        <w14:solidFill>
                          <w14:schemeClr w14:val="tx1"/>
                        </w14:solidFill>
                      </w14:textFill>
                    </w:rPr>
                  </w:pPr>
                  <w:r>
                    <w:rPr>
                      <w:rFonts w:hint="eastAsia"/>
                      <w:color w:val="000000" w:themeColor="text1"/>
                      <w:lang w:val="en-US" w:eastAsia="zh-CN"/>
                      <w14:textFill>
                        <w14:solidFill>
                          <w14:schemeClr w14:val="tx1"/>
                        </w14:solidFill>
                      </w14:textFill>
                    </w:rPr>
                    <w:t>7</w:t>
                  </w:r>
                </w:p>
              </w:tc>
              <w:tc>
                <w:tcPr>
                  <w:tcW w:w="996" w:type="dxa"/>
                  <w:vMerge w:val="continue"/>
                  <w:vAlign w:val="center"/>
                </w:tcPr>
                <w:p w14:paraId="3BF9F34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1861" w:type="dxa"/>
                  <w:vAlign w:val="center"/>
                </w:tcPr>
                <w:p w14:paraId="57119060">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废活性炭</w:t>
                  </w:r>
                </w:p>
              </w:tc>
              <w:tc>
                <w:tcPr>
                  <w:tcW w:w="2213" w:type="dxa"/>
                  <w:shd w:val="clear" w:color="auto" w:fill="auto"/>
                  <w:vAlign w:val="center"/>
                </w:tcPr>
                <w:p w14:paraId="3EA947E4">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eastAsia="zh-CN"/>
                      <w14:textFill>
                        <w14:solidFill>
                          <w14:schemeClr w14:val="tx1"/>
                        </w14:solidFill>
                      </w14:textFill>
                    </w:rPr>
                    <w:t>HW49其他废物</w:t>
                  </w:r>
                  <w:r>
                    <w:rPr>
                      <w:rFonts w:hint="eastAsia"/>
                      <w:color w:val="000000" w:themeColor="text1"/>
                      <w14:textFill>
                        <w14:solidFill>
                          <w14:schemeClr w14:val="tx1"/>
                        </w14:solidFill>
                      </w14:textFill>
                    </w:rPr>
                    <w:t>900-0</w:t>
                  </w:r>
                  <w:r>
                    <w:rPr>
                      <w:rFonts w:hint="default"/>
                      <w:color w:val="000000" w:themeColor="text1"/>
                      <w14:textFill>
                        <w14:solidFill>
                          <w14:schemeClr w14:val="tx1"/>
                        </w14:solidFill>
                      </w14:textFill>
                    </w:rPr>
                    <w:t>39</w:t>
                  </w:r>
                  <w:r>
                    <w:rPr>
                      <w:rFonts w:hint="eastAsia"/>
                      <w:color w:val="000000" w:themeColor="text1"/>
                      <w14:textFill>
                        <w14:solidFill>
                          <w14:schemeClr w14:val="tx1"/>
                        </w14:solidFill>
                      </w14:textFill>
                    </w:rPr>
                    <w:t>-49</w:t>
                  </w:r>
                </w:p>
              </w:tc>
              <w:tc>
                <w:tcPr>
                  <w:tcW w:w="1244" w:type="dxa"/>
                  <w:vAlign w:val="center"/>
                </w:tcPr>
                <w:p w14:paraId="712AED1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3.4742</w:t>
                  </w:r>
                </w:p>
              </w:tc>
              <w:tc>
                <w:tcPr>
                  <w:tcW w:w="2217" w:type="dxa"/>
                  <w:vMerge w:val="continue"/>
                  <w:vAlign w:val="center"/>
                </w:tcPr>
                <w:p w14:paraId="318759B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tbl>
          <w:p w14:paraId="6CB4042A">
            <w:pPr>
              <w:ind w:firstLine="482"/>
              <w:rPr>
                <w:b/>
                <w:bCs/>
                <w:color w:val="000000" w:themeColor="text1"/>
                <w:szCs w:val="28"/>
                <w:lang w:eastAsia="zh-CN"/>
                <w14:textFill>
                  <w14:solidFill>
                    <w14:schemeClr w14:val="tx1"/>
                  </w14:solidFill>
                </w14:textFill>
              </w:rPr>
            </w:pPr>
            <w:r>
              <w:rPr>
                <w:b/>
                <w:bCs/>
                <w:color w:val="000000" w:themeColor="text1"/>
                <w:szCs w:val="28"/>
                <w:lang w:eastAsia="zh-CN"/>
                <w14:textFill>
                  <w14:solidFill>
                    <w14:schemeClr w14:val="tx1"/>
                  </w14:solidFill>
                </w14:textFill>
              </w:rPr>
              <w:t>（5）环保投资及“三同时”落实情况</w:t>
            </w:r>
            <w:bookmarkEnd w:id="36"/>
            <w:bookmarkEnd w:id="37"/>
          </w:p>
          <w:p w14:paraId="4C57E88B">
            <w:pPr>
              <w:ind w:firstLine="480"/>
              <w:jc w:val="both"/>
              <w:rPr>
                <w:b/>
                <w:bCs/>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本项目实际</w:t>
            </w:r>
            <w:r>
              <w:rPr>
                <w:color w:val="000000" w:themeColor="text1"/>
                <w:lang w:eastAsia="zh-CN"/>
                <w14:textFill>
                  <w14:solidFill>
                    <w14:schemeClr w14:val="tx1"/>
                  </w14:solidFill>
                </w14:textFill>
              </w:rPr>
              <w:t>总投资</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环保投资情况见下表</w:t>
            </w:r>
            <w:r>
              <w:rPr>
                <w:color w:val="000000" w:themeColor="text1"/>
                <w:lang w:eastAsia="zh-CN"/>
                <w14:textFill>
                  <w14:solidFill>
                    <w14:schemeClr w14:val="tx1"/>
                  </w14:solidFill>
                </w14:textFill>
              </w:rPr>
              <w:t>。</w:t>
            </w:r>
          </w:p>
          <w:p w14:paraId="16F58529">
            <w:pPr>
              <w:pStyle w:val="16"/>
              <w:bidi w:val="0"/>
              <w:rPr>
                <w:rFonts w:hint="default"/>
                <w:color w:val="000000" w:themeColor="text1"/>
                <w:lang w:val="en-US" w:eastAsia="zh-CN"/>
                <w14:textFill>
                  <w14:solidFill>
                    <w14:schemeClr w14:val="tx1"/>
                  </w14:solidFill>
                </w14:textFill>
              </w:rPr>
            </w:pPr>
            <w:r>
              <w:rPr>
                <w:color w:val="000000" w:themeColor="text1"/>
                <w:lang w:eastAsia="zh-CN"/>
                <w14:textFill>
                  <w14:solidFill>
                    <w14:schemeClr w14:val="tx1"/>
                  </w14:solidFill>
                </w14:textFill>
              </w:rPr>
              <w:t>表3.1-</w:t>
            </w:r>
            <w:r>
              <w:rPr>
                <w:rFonts w:hint="eastAsia"/>
                <w:color w:val="000000" w:themeColor="text1"/>
                <w:lang w:val="en-US" w:eastAsia="zh-CN"/>
                <w14:textFill>
                  <w14:solidFill>
                    <w14:schemeClr w14:val="tx1"/>
                  </w14:solidFill>
                </w14:textFill>
              </w:rPr>
              <w:t>4</w:t>
            </w:r>
            <w:r>
              <w:rPr>
                <w:color w:val="000000" w:themeColor="text1"/>
                <w:lang w:eastAsia="zh-CN"/>
                <w14:textFill>
                  <w14:solidFill>
                    <w14:schemeClr w14:val="tx1"/>
                  </w14:solidFill>
                </w14:textFill>
              </w:rPr>
              <w:t xml:space="preserve"> 环保投资情况一览表</w:t>
            </w:r>
            <w:r>
              <w:rPr>
                <w:rFonts w:hint="eastAsia"/>
                <w:color w:val="000000" w:themeColor="text1"/>
                <w:lang w:val="en-US" w:eastAsia="zh-CN"/>
                <w14:textFill>
                  <w14:solidFill>
                    <w14:schemeClr w14:val="tx1"/>
                  </w14:solidFill>
                </w14:textFill>
              </w:rPr>
              <w:t xml:space="preserve">    单位：万元</w:t>
            </w:r>
          </w:p>
          <w:tbl>
            <w:tblPr>
              <w:tblStyle w:val="13"/>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4"/>
              <w:gridCol w:w="1548"/>
              <w:gridCol w:w="2546"/>
              <w:gridCol w:w="2546"/>
              <w:gridCol w:w="1543"/>
            </w:tblGrid>
            <w:tr w14:paraId="452A6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7" w:type="pct"/>
                  <w:vAlign w:val="center"/>
                </w:tcPr>
                <w:p w14:paraId="6550D2B8">
                  <w:pPr>
                    <w:pStyle w:val="23"/>
                    <w:widowControl w:val="0"/>
                    <w:bidi w:val="0"/>
                    <w:rPr>
                      <w:b/>
                      <w:bCs/>
                    </w:rPr>
                  </w:pPr>
                  <w:bookmarkStart w:id="38" w:name="_Hlk106961143"/>
                  <w:r>
                    <w:rPr>
                      <w:b/>
                      <w:bCs/>
                    </w:rPr>
                    <w:t>序号</w:t>
                  </w:r>
                </w:p>
              </w:tc>
              <w:tc>
                <w:tcPr>
                  <w:tcW w:w="844" w:type="pct"/>
                  <w:vAlign w:val="center"/>
                </w:tcPr>
                <w:p w14:paraId="3368837A">
                  <w:pPr>
                    <w:pStyle w:val="23"/>
                    <w:widowControl w:val="0"/>
                    <w:bidi w:val="0"/>
                    <w:rPr>
                      <w:b/>
                      <w:bCs/>
                    </w:rPr>
                  </w:pPr>
                  <w:r>
                    <w:rPr>
                      <w:b/>
                      <w:bCs/>
                    </w:rPr>
                    <w:t>项目</w:t>
                  </w:r>
                </w:p>
              </w:tc>
              <w:tc>
                <w:tcPr>
                  <w:tcW w:w="1388" w:type="pct"/>
                  <w:vAlign w:val="center"/>
                </w:tcPr>
                <w:p w14:paraId="2C3D64D4">
                  <w:pPr>
                    <w:pStyle w:val="23"/>
                    <w:widowControl w:val="0"/>
                    <w:bidi w:val="0"/>
                    <w:rPr>
                      <w:b/>
                      <w:bCs/>
                      <w:lang w:eastAsia="zh-CN"/>
                    </w:rPr>
                  </w:pPr>
                  <w:r>
                    <w:rPr>
                      <w:rFonts w:hint="eastAsia"/>
                      <w:b/>
                      <w:bCs/>
                      <w:lang w:eastAsia="zh-CN"/>
                    </w:rPr>
                    <w:t>本项目</w:t>
                  </w:r>
                  <w:r>
                    <w:rPr>
                      <w:b/>
                      <w:bCs/>
                      <w:lang w:eastAsia="zh-CN"/>
                    </w:rPr>
                    <w:t>环评计划投资额</w:t>
                  </w:r>
                </w:p>
              </w:tc>
              <w:tc>
                <w:tcPr>
                  <w:tcW w:w="1388" w:type="pct"/>
                  <w:vAlign w:val="center"/>
                </w:tcPr>
                <w:p w14:paraId="7498ECB3">
                  <w:pPr>
                    <w:pStyle w:val="23"/>
                    <w:widowControl w:val="0"/>
                    <w:bidi w:val="0"/>
                    <w:rPr>
                      <w:b/>
                      <w:bCs/>
                    </w:rPr>
                  </w:pPr>
                  <w:r>
                    <w:rPr>
                      <w:rFonts w:hint="eastAsia"/>
                      <w:b/>
                      <w:bCs/>
                      <w:lang w:eastAsia="zh-CN"/>
                    </w:rPr>
                    <w:t>本项目</w:t>
                  </w:r>
                  <w:r>
                    <w:rPr>
                      <w:b/>
                      <w:bCs/>
                    </w:rPr>
                    <w:t>实际投资</w:t>
                  </w:r>
                </w:p>
              </w:tc>
              <w:tc>
                <w:tcPr>
                  <w:tcW w:w="841" w:type="pct"/>
                  <w:vAlign w:val="center"/>
                </w:tcPr>
                <w:p w14:paraId="5D66B6E9">
                  <w:pPr>
                    <w:pStyle w:val="23"/>
                    <w:widowControl w:val="0"/>
                    <w:bidi w:val="0"/>
                    <w:rPr>
                      <w:rFonts w:hint="default"/>
                      <w:b/>
                      <w:bCs/>
                      <w:lang w:val="en-US" w:eastAsia="zh-CN"/>
                    </w:rPr>
                  </w:pPr>
                  <w:r>
                    <w:rPr>
                      <w:rFonts w:hint="eastAsia"/>
                      <w:b/>
                      <w:bCs/>
                      <w:lang w:val="en-US" w:eastAsia="zh-CN"/>
                    </w:rPr>
                    <w:t>是否一致</w:t>
                  </w:r>
                </w:p>
              </w:tc>
            </w:tr>
            <w:tr w14:paraId="775DD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7" w:type="pct"/>
                  <w:vAlign w:val="center"/>
                </w:tcPr>
                <w:p w14:paraId="6E68234D">
                  <w:pPr>
                    <w:pStyle w:val="23"/>
                    <w:widowControl w:val="0"/>
                    <w:bidi w:val="0"/>
                  </w:pPr>
                  <w:r>
                    <w:t>1</w:t>
                  </w:r>
                </w:p>
              </w:tc>
              <w:tc>
                <w:tcPr>
                  <w:tcW w:w="844" w:type="pct"/>
                  <w:vAlign w:val="center"/>
                </w:tcPr>
                <w:p w14:paraId="16720832">
                  <w:pPr>
                    <w:pStyle w:val="23"/>
                    <w:widowControl w:val="0"/>
                    <w:bidi w:val="0"/>
                  </w:pPr>
                  <w:r>
                    <w:t>总投资</w:t>
                  </w:r>
                </w:p>
              </w:tc>
              <w:tc>
                <w:tcPr>
                  <w:tcW w:w="1388" w:type="pct"/>
                  <w:vAlign w:val="center"/>
                </w:tcPr>
                <w:p w14:paraId="7954B16E">
                  <w:pPr>
                    <w:pStyle w:val="23"/>
                    <w:widowControl w:val="0"/>
                    <w:bidi w:val="0"/>
                    <w:rPr>
                      <w:rFonts w:hint="default"/>
                      <w:lang w:val="en-US" w:eastAsia="zh-CN"/>
                    </w:rPr>
                  </w:pPr>
                  <w:r>
                    <w:rPr>
                      <w:rFonts w:hint="eastAsia"/>
                      <w:lang w:val="en-US" w:eastAsia="zh-CN"/>
                    </w:rPr>
                    <w:t>200</w:t>
                  </w:r>
                </w:p>
              </w:tc>
              <w:tc>
                <w:tcPr>
                  <w:tcW w:w="1388" w:type="pct"/>
                  <w:vAlign w:val="center"/>
                </w:tcPr>
                <w:p w14:paraId="3A49FBCD">
                  <w:pPr>
                    <w:pStyle w:val="23"/>
                    <w:widowControl w:val="0"/>
                    <w:bidi w:val="0"/>
                    <w:rPr>
                      <w:rFonts w:hint="default"/>
                      <w:lang w:val="en-US" w:eastAsia="zh-CN"/>
                    </w:rPr>
                  </w:pPr>
                  <w:r>
                    <w:rPr>
                      <w:rFonts w:hint="eastAsia"/>
                      <w:lang w:val="en-US" w:eastAsia="zh-CN"/>
                    </w:rPr>
                    <w:t>200</w:t>
                  </w:r>
                </w:p>
              </w:tc>
              <w:tc>
                <w:tcPr>
                  <w:tcW w:w="841" w:type="pct"/>
                  <w:vAlign w:val="center"/>
                </w:tcPr>
                <w:p w14:paraId="1A06DD08">
                  <w:pPr>
                    <w:pStyle w:val="23"/>
                    <w:widowControl w:val="0"/>
                    <w:bidi w:val="0"/>
                    <w:rPr>
                      <w:rFonts w:hint="default"/>
                      <w:lang w:val="en-US" w:eastAsia="zh-CN"/>
                    </w:rPr>
                  </w:pPr>
                  <w:r>
                    <w:rPr>
                      <w:rFonts w:hint="eastAsia"/>
                      <w:lang w:val="en-US" w:eastAsia="zh-CN"/>
                    </w:rPr>
                    <w:t>一致</w:t>
                  </w:r>
                </w:p>
              </w:tc>
            </w:tr>
            <w:tr w14:paraId="1B594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7" w:type="pct"/>
                  <w:vAlign w:val="center"/>
                </w:tcPr>
                <w:p w14:paraId="7EBAA03A">
                  <w:pPr>
                    <w:pStyle w:val="23"/>
                    <w:widowControl w:val="0"/>
                    <w:bidi w:val="0"/>
                  </w:pPr>
                  <w:r>
                    <w:t>2</w:t>
                  </w:r>
                </w:p>
              </w:tc>
              <w:tc>
                <w:tcPr>
                  <w:tcW w:w="844" w:type="pct"/>
                  <w:vAlign w:val="center"/>
                </w:tcPr>
                <w:p w14:paraId="48A98BED">
                  <w:pPr>
                    <w:pStyle w:val="23"/>
                    <w:widowControl w:val="0"/>
                    <w:bidi w:val="0"/>
                  </w:pPr>
                  <w:r>
                    <w:t>环保投资</w:t>
                  </w:r>
                </w:p>
              </w:tc>
              <w:tc>
                <w:tcPr>
                  <w:tcW w:w="1388" w:type="pct"/>
                  <w:vAlign w:val="center"/>
                </w:tcPr>
                <w:p w14:paraId="09C995BD">
                  <w:pPr>
                    <w:pStyle w:val="23"/>
                    <w:widowControl w:val="0"/>
                    <w:bidi w:val="0"/>
                    <w:rPr>
                      <w:rFonts w:hint="default"/>
                      <w:lang w:val="en-US"/>
                    </w:rPr>
                  </w:pPr>
                  <w:r>
                    <w:rPr>
                      <w:rFonts w:hint="eastAsia"/>
                      <w:lang w:val="en-US" w:eastAsia="zh-CN"/>
                    </w:rPr>
                    <w:t>20</w:t>
                  </w:r>
                </w:p>
              </w:tc>
              <w:tc>
                <w:tcPr>
                  <w:tcW w:w="1388" w:type="pct"/>
                  <w:vAlign w:val="center"/>
                </w:tcPr>
                <w:p w14:paraId="08089AC8">
                  <w:pPr>
                    <w:pStyle w:val="23"/>
                    <w:widowControl w:val="0"/>
                    <w:bidi w:val="0"/>
                    <w:rPr>
                      <w:rFonts w:hint="default"/>
                      <w:lang w:val="en-US" w:eastAsia="zh-CN"/>
                    </w:rPr>
                  </w:pPr>
                  <w:r>
                    <w:rPr>
                      <w:rFonts w:hint="eastAsia"/>
                      <w:lang w:val="en-US" w:eastAsia="zh-CN"/>
                    </w:rPr>
                    <w:t>20</w:t>
                  </w:r>
                </w:p>
              </w:tc>
              <w:tc>
                <w:tcPr>
                  <w:tcW w:w="841" w:type="pct"/>
                  <w:vAlign w:val="center"/>
                </w:tcPr>
                <w:p w14:paraId="6593DB47">
                  <w:pPr>
                    <w:pStyle w:val="23"/>
                    <w:widowControl w:val="0"/>
                    <w:bidi w:val="0"/>
                    <w:rPr>
                      <w:rFonts w:hint="eastAsia"/>
                      <w:lang w:val="en-US" w:eastAsia="zh-CN"/>
                    </w:rPr>
                  </w:pPr>
                  <w:r>
                    <w:rPr>
                      <w:rFonts w:hint="eastAsia"/>
                      <w:lang w:val="en-US" w:eastAsia="zh-CN"/>
                    </w:rPr>
                    <w:t>一致</w:t>
                  </w:r>
                </w:p>
              </w:tc>
            </w:tr>
            <w:tr w14:paraId="16D60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7" w:type="pct"/>
                  <w:vAlign w:val="center"/>
                </w:tcPr>
                <w:p w14:paraId="61B7459E">
                  <w:pPr>
                    <w:pStyle w:val="23"/>
                    <w:widowControl w:val="0"/>
                    <w:bidi w:val="0"/>
                    <w:rPr>
                      <w:lang w:eastAsia="zh-CN"/>
                    </w:rPr>
                  </w:pPr>
                  <w:r>
                    <w:rPr>
                      <w:lang w:eastAsia="zh-CN"/>
                    </w:rPr>
                    <w:t>3</w:t>
                  </w:r>
                </w:p>
              </w:tc>
              <w:tc>
                <w:tcPr>
                  <w:tcW w:w="844" w:type="pct"/>
                  <w:vAlign w:val="center"/>
                </w:tcPr>
                <w:p w14:paraId="2F5B8588">
                  <w:pPr>
                    <w:pStyle w:val="23"/>
                    <w:widowControl w:val="0"/>
                    <w:bidi w:val="0"/>
                  </w:pPr>
                  <w:r>
                    <w:rPr>
                      <w:lang w:eastAsia="zh-CN"/>
                    </w:rPr>
                    <w:t>废气</w:t>
                  </w:r>
                </w:p>
              </w:tc>
              <w:tc>
                <w:tcPr>
                  <w:tcW w:w="1388" w:type="pct"/>
                  <w:vAlign w:val="center"/>
                </w:tcPr>
                <w:p w14:paraId="4E0961DF">
                  <w:pPr>
                    <w:pStyle w:val="23"/>
                    <w:widowControl w:val="0"/>
                    <w:bidi w:val="0"/>
                    <w:rPr>
                      <w:rFonts w:hint="default"/>
                      <w:lang w:val="en-US" w:eastAsia="zh-CN"/>
                    </w:rPr>
                  </w:pPr>
                  <w:r>
                    <w:rPr>
                      <w:rFonts w:hint="eastAsia"/>
                      <w:lang w:val="en-US" w:eastAsia="zh-CN"/>
                    </w:rPr>
                    <w:t>15</w:t>
                  </w:r>
                </w:p>
              </w:tc>
              <w:tc>
                <w:tcPr>
                  <w:tcW w:w="1388" w:type="pct"/>
                  <w:vAlign w:val="center"/>
                </w:tcPr>
                <w:p w14:paraId="0D942139">
                  <w:pPr>
                    <w:pStyle w:val="23"/>
                    <w:widowControl w:val="0"/>
                    <w:bidi w:val="0"/>
                    <w:rPr>
                      <w:rFonts w:hint="default"/>
                      <w:lang w:val="en-US" w:eastAsia="zh-CN"/>
                    </w:rPr>
                  </w:pPr>
                  <w:r>
                    <w:rPr>
                      <w:rFonts w:hint="eastAsia"/>
                      <w:lang w:val="en-US" w:eastAsia="zh-CN"/>
                    </w:rPr>
                    <w:t>15</w:t>
                  </w:r>
                </w:p>
              </w:tc>
              <w:tc>
                <w:tcPr>
                  <w:tcW w:w="841" w:type="pct"/>
                  <w:vAlign w:val="center"/>
                </w:tcPr>
                <w:p w14:paraId="2DBBF763">
                  <w:pPr>
                    <w:pStyle w:val="23"/>
                    <w:widowControl w:val="0"/>
                    <w:bidi w:val="0"/>
                    <w:rPr>
                      <w:lang w:eastAsia="zh-CN"/>
                    </w:rPr>
                  </w:pPr>
                  <w:r>
                    <w:rPr>
                      <w:rFonts w:hint="eastAsia"/>
                      <w:lang w:val="en-US" w:eastAsia="zh-CN"/>
                    </w:rPr>
                    <w:t>一致</w:t>
                  </w:r>
                </w:p>
              </w:tc>
            </w:tr>
            <w:tr w14:paraId="26CB0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7" w:type="pct"/>
                  <w:vAlign w:val="center"/>
                </w:tcPr>
                <w:p w14:paraId="0AD4F7B4">
                  <w:pPr>
                    <w:pStyle w:val="23"/>
                    <w:widowControl w:val="0"/>
                    <w:bidi w:val="0"/>
                    <w:rPr>
                      <w:lang w:eastAsia="zh-CN"/>
                    </w:rPr>
                  </w:pPr>
                  <w:r>
                    <w:rPr>
                      <w:lang w:eastAsia="zh-CN"/>
                    </w:rPr>
                    <w:t>4</w:t>
                  </w:r>
                </w:p>
              </w:tc>
              <w:tc>
                <w:tcPr>
                  <w:tcW w:w="844" w:type="pct"/>
                  <w:vAlign w:val="center"/>
                </w:tcPr>
                <w:p w14:paraId="4B8C7086">
                  <w:pPr>
                    <w:pStyle w:val="23"/>
                    <w:widowControl w:val="0"/>
                    <w:bidi w:val="0"/>
                  </w:pPr>
                  <w:r>
                    <w:rPr>
                      <w:lang w:eastAsia="zh-CN"/>
                    </w:rPr>
                    <w:t>废水</w:t>
                  </w:r>
                </w:p>
              </w:tc>
              <w:tc>
                <w:tcPr>
                  <w:tcW w:w="1388" w:type="pct"/>
                  <w:vAlign w:val="center"/>
                </w:tcPr>
                <w:p w14:paraId="641B759C">
                  <w:pPr>
                    <w:pStyle w:val="23"/>
                    <w:widowControl w:val="0"/>
                    <w:bidi w:val="0"/>
                    <w:rPr>
                      <w:rFonts w:hint="default"/>
                      <w:lang w:val="en-US" w:eastAsia="zh-CN"/>
                    </w:rPr>
                  </w:pPr>
                  <w:r>
                    <w:rPr>
                      <w:rFonts w:hint="eastAsia"/>
                      <w:lang w:val="en-US" w:eastAsia="zh-CN"/>
                    </w:rPr>
                    <w:t>0.5</w:t>
                  </w:r>
                </w:p>
              </w:tc>
              <w:tc>
                <w:tcPr>
                  <w:tcW w:w="1388" w:type="pct"/>
                  <w:vAlign w:val="center"/>
                </w:tcPr>
                <w:p w14:paraId="2A7F36A9">
                  <w:pPr>
                    <w:pStyle w:val="23"/>
                    <w:widowControl w:val="0"/>
                    <w:bidi w:val="0"/>
                    <w:rPr>
                      <w:rFonts w:hint="default"/>
                      <w:lang w:val="en-US" w:eastAsia="zh-CN"/>
                    </w:rPr>
                  </w:pPr>
                  <w:r>
                    <w:rPr>
                      <w:rFonts w:hint="eastAsia"/>
                      <w:lang w:val="en-US" w:eastAsia="zh-CN"/>
                    </w:rPr>
                    <w:t>0.5</w:t>
                  </w:r>
                </w:p>
              </w:tc>
              <w:tc>
                <w:tcPr>
                  <w:tcW w:w="841" w:type="pct"/>
                  <w:vAlign w:val="center"/>
                </w:tcPr>
                <w:p w14:paraId="441FCCEC">
                  <w:pPr>
                    <w:pStyle w:val="23"/>
                    <w:widowControl w:val="0"/>
                    <w:bidi w:val="0"/>
                    <w:rPr>
                      <w:lang w:eastAsia="zh-CN"/>
                    </w:rPr>
                  </w:pPr>
                  <w:r>
                    <w:rPr>
                      <w:rFonts w:hint="eastAsia"/>
                      <w:lang w:val="en-US" w:eastAsia="zh-CN"/>
                    </w:rPr>
                    <w:t>一致</w:t>
                  </w:r>
                </w:p>
              </w:tc>
            </w:tr>
            <w:tr w14:paraId="4AE79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7" w:type="pct"/>
                  <w:vAlign w:val="center"/>
                </w:tcPr>
                <w:p w14:paraId="44856286">
                  <w:pPr>
                    <w:pStyle w:val="23"/>
                    <w:widowControl w:val="0"/>
                    <w:bidi w:val="0"/>
                    <w:rPr>
                      <w:lang w:eastAsia="zh-CN"/>
                    </w:rPr>
                  </w:pPr>
                  <w:r>
                    <w:rPr>
                      <w:lang w:eastAsia="zh-CN"/>
                    </w:rPr>
                    <w:t>5</w:t>
                  </w:r>
                </w:p>
              </w:tc>
              <w:tc>
                <w:tcPr>
                  <w:tcW w:w="844" w:type="pct"/>
                  <w:vAlign w:val="center"/>
                </w:tcPr>
                <w:p w14:paraId="0B4814E4">
                  <w:pPr>
                    <w:pStyle w:val="23"/>
                    <w:widowControl w:val="0"/>
                    <w:bidi w:val="0"/>
                  </w:pPr>
                  <w:r>
                    <w:rPr>
                      <w:lang w:eastAsia="zh-CN"/>
                    </w:rPr>
                    <w:t>噪声</w:t>
                  </w:r>
                </w:p>
              </w:tc>
              <w:tc>
                <w:tcPr>
                  <w:tcW w:w="1388" w:type="pct"/>
                  <w:vAlign w:val="center"/>
                </w:tcPr>
                <w:p w14:paraId="76C67E54">
                  <w:pPr>
                    <w:pStyle w:val="23"/>
                    <w:widowControl w:val="0"/>
                    <w:bidi w:val="0"/>
                    <w:rPr>
                      <w:rFonts w:hint="default"/>
                      <w:lang w:val="en-US" w:eastAsia="zh-CN"/>
                    </w:rPr>
                  </w:pPr>
                  <w:r>
                    <w:rPr>
                      <w:rFonts w:hint="eastAsia"/>
                      <w:lang w:val="en-US" w:eastAsia="zh-CN"/>
                    </w:rPr>
                    <w:t>0.5</w:t>
                  </w:r>
                </w:p>
              </w:tc>
              <w:tc>
                <w:tcPr>
                  <w:tcW w:w="1388" w:type="pct"/>
                  <w:vAlign w:val="center"/>
                </w:tcPr>
                <w:p w14:paraId="0A71EF31">
                  <w:pPr>
                    <w:pStyle w:val="23"/>
                    <w:widowControl w:val="0"/>
                    <w:bidi w:val="0"/>
                    <w:rPr>
                      <w:rFonts w:hint="default"/>
                      <w:lang w:val="en-US" w:eastAsia="zh-CN"/>
                    </w:rPr>
                  </w:pPr>
                  <w:r>
                    <w:rPr>
                      <w:rFonts w:hint="eastAsia"/>
                      <w:lang w:val="en-US" w:eastAsia="zh-CN"/>
                    </w:rPr>
                    <w:t>0.5</w:t>
                  </w:r>
                </w:p>
              </w:tc>
              <w:tc>
                <w:tcPr>
                  <w:tcW w:w="841" w:type="pct"/>
                  <w:vAlign w:val="center"/>
                </w:tcPr>
                <w:p w14:paraId="42316740">
                  <w:pPr>
                    <w:pStyle w:val="23"/>
                    <w:widowControl w:val="0"/>
                    <w:bidi w:val="0"/>
                    <w:rPr>
                      <w:lang w:eastAsia="zh-CN"/>
                    </w:rPr>
                  </w:pPr>
                  <w:r>
                    <w:rPr>
                      <w:rFonts w:hint="eastAsia"/>
                      <w:lang w:val="en-US" w:eastAsia="zh-CN"/>
                    </w:rPr>
                    <w:t>一致</w:t>
                  </w:r>
                </w:p>
              </w:tc>
            </w:tr>
            <w:tr w14:paraId="0B7E9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7" w:type="pct"/>
                  <w:vAlign w:val="center"/>
                </w:tcPr>
                <w:p w14:paraId="24A421CD">
                  <w:pPr>
                    <w:pStyle w:val="23"/>
                    <w:widowControl w:val="0"/>
                    <w:bidi w:val="0"/>
                    <w:rPr>
                      <w:lang w:eastAsia="zh-CN"/>
                    </w:rPr>
                  </w:pPr>
                  <w:r>
                    <w:rPr>
                      <w:lang w:eastAsia="zh-CN"/>
                    </w:rPr>
                    <w:t>6</w:t>
                  </w:r>
                </w:p>
              </w:tc>
              <w:tc>
                <w:tcPr>
                  <w:tcW w:w="844" w:type="pct"/>
                  <w:vAlign w:val="center"/>
                </w:tcPr>
                <w:p w14:paraId="49379F5B">
                  <w:pPr>
                    <w:pStyle w:val="23"/>
                    <w:widowControl w:val="0"/>
                    <w:bidi w:val="0"/>
                  </w:pPr>
                  <w:r>
                    <w:rPr>
                      <w:lang w:eastAsia="zh-CN"/>
                    </w:rPr>
                    <w:t>固废</w:t>
                  </w:r>
                </w:p>
              </w:tc>
              <w:tc>
                <w:tcPr>
                  <w:tcW w:w="1388" w:type="pct"/>
                  <w:vAlign w:val="center"/>
                </w:tcPr>
                <w:p w14:paraId="0037364D">
                  <w:pPr>
                    <w:pStyle w:val="23"/>
                    <w:widowControl w:val="0"/>
                    <w:bidi w:val="0"/>
                    <w:rPr>
                      <w:lang w:eastAsia="zh-CN"/>
                    </w:rPr>
                  </w:pPr>
                  <w:r>
                    <w:rPr>
                      <w:rFonts w:hint="eastAsia"/>
                      <w:lang w:val="en-US" w:eastAsia="zh-CN"/>
                    </w:rPr>
                    <w:t>4</w:t>
                  </w:r>
                </w:p>
              </w:tc>
              <w:tc>
                <w:tcPr>
                  <w:tcW w:w="1388" w:type="pct"/>
                  <w:vAlign w:val="center"/>
                </w:tcPr>
                <w:p w14:paraId="5C7FD4DF">
                  <w:pPr>
                    <w:pStyle w:val="23"/>
                    <w:widowControl w:val="0"/>
                    <w:bidi w:val="0"/>
                    <w:rPr>
                      <w:lang w:val="en-US" w:eastAsia="zh-CN"/>
                    </w:rPr>
                  </w:pPr>
                  <w:r>
                    <w:rPr>
                      <w:rFonts w:hint="eastAsia"/>
                      <w:lang w:val="en-US" w:eastAsia="zh-CN"/>
                    </w:rPr>
                    <w:t>4</w:t>
                  </w:r>
                </w:p>
              </w:tc>
              <w:tc>
                <w:tcPr>
                  <w:tcW w:w="841" w:type="pct"/>
                  <w:vAlign w:val="center"/>
                </w:tcPr>
                <w:p w14:paraId="3BBA7397">
                  <w:pPr>
                    <w:pStyle w:val="23"/>
                    <w:widowControl w:val="0"/>
                    <w:bidi w:val="0"/>
                    <w:rPr>
                      <w:lang w:eastAsia="zh-CN"/>
                    </w:rPr>
                  </w:pPr>
                  <w:r>
                    <w:rPr>
                      <w:rFonts w:hint="eastAsia"/>
                      <w:lang w:val="en-US" w:eastAsia="zh-CN"/>
                    </w:rPr>
                    <w:t>一致</w:t>
                  </w:r>
                </w:p>
              </w:tc>
            </w:tr>
            <w:bookmarkEnd w:id="38"/>
          </w:tbl>
          <w:p w14:paraId="5809C00D">
            <w:pPr>
              <w:ind w:firstLine="480"/>
              <w:jc w:val="both"/>
              <w:rPr>
                <w:snapToGrid w:val="0"/>
                <w:color w:val="000000" w:themeColor="text1"/>
                <w:lang w:eastAsia="zh-CN"/>
                <w14:textFill>
                  <w14:solidFill>
                    <w14:schemeClr w14:val="tx1"/>
                  </w14:solidFill>
                </w14:textFill>
              </w:rPr>
            </w:pPr>
            <w:r>
              <w:rPr>
                <w:snapToGrid w:val="0"/>
                <w:color w:val="000000" w:themeColor="text1"/>
                <w:lang w:eastAsia="zh-CN"/>
                <w14:textFill>
                  <w14:solidFill>
                    <w14:schemeClr w14:val="tx1"/>
                  </w14:solidFill>
                </w14:textFill>
              </w:rPr>
              <w:t>本项目严格执行“三同时”制度，环保设施与主体工程同步设计、同步施工、同步投产使用</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与环评一致，不存在重大变动</w:t>
            </w:r>
            <w:r>
              <w:rPr>
                <w:snapToGrid w:val="0"/>
                <w:color w:val="000000" w:themeColor="text1"/>
                <w:lang w:eastAsia="zh-CN"/>
                <w14:textFill>
                  <w14:solidFill>
                    <w14:schemeClr w14:val="tx1"/>
                  </w14:solidFill>
                </w14:textFill>
              </w:rPr>
              <w:t>。</w:t>
            </w:r>
          </w:p>
          <w:p w14:paraId="751FF2FB">
            <w:pPr>
              <w:pStyle w:val="4"/>
              <w:keepNext w:val="0"/>
              <w:keepLines w:val="0"/>
              <w:widowControl w:val="0"/>
              <w:spacing w:before="120" w:after="120"/>
              <w:rPr>
                <w:rFonts w:hint="default" w:eastAsia="宋体"/>
                <w:color w:val="000000" w:themeColor="text1"/>
                <w:lang w:val="en-US" w:eastAsia="zh-CN"/>
                <w14:textFill>
                  <w14:solidFill>
                    <w14:schemeClr w14:val="tx1"/>
                  </w14:solidFill>
                </w14:textFill>
              </w:rPr>
            </w:pPr>
            <w:bookmarkStart w:id="39" w:name="_Toc17620"/>
            <w:bookmarkStart w:id="40" w:name="_Toc3619"/>
            <w:bookmarkStart w:id="41" w:name="_Toc26178"/>
            <w:bookmarkStart w:id="42" w:name="_Toc25689"/>
            <w:r>
              <w:rPr>
                <w:color w:val="000000" w:themeColor="text1"/>
                <w14:textFill>
                  <w14:solidFill>
                    <w14:schemeClr w14:val="tx1"/>
                  </w14:solidFill>
                </w14:textFill>
              </w:rPr>
              <w:t>3.</w:t>
            </w:r>
            <w:r>
              <w:rPr>
                <w:rFonts w:hint="eastAsia"/>
                <w:color w:val="000000" w:themeColor="text1"/>
                <w:lang w:val="en-US" w:eastAsia="zh-CN"/>
                <w14:textFill>
                  <w14:solidFill>
                    <w14:schemeClr w14:val="tx1"/>
                  </w14:solidFill>
                </w14:textFill>
              </w:rPr>
              <w:t>2 项目变动情况</w:t>
            </w:r>
            <w:bookmarkEnd w:id="39"/>
            <w:bookmarkEnd w:id="40"/>
            <w:bookmarkEnd w:id="41"/>
            <w:bookmarkEnd w:id="42"/>
          </w:p>
          <w:p w14:paraId="321E33CB">
            <w:pPr>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本项目实际建设情况与环评一致，不存在重大变动。</w:t>
            </w:r>
          </w:p>
          <w:p w14:paraId="532D94CF"/>
        </w:tc>
      </w:tr>
    </w:tbl>
    <w:p w14:paraId="0756F53E">
      <w:pPr>
        <w:pStyle w:val="3"/>
        <w:outlineLvl w:val="9"/>
        <w:rPr>
          <w:rFonts w:ascii="Times New Roman" w:hAnsi="Times New Roman"/>
          <w:color w:val="000000" w:themeColor="text1"/>
          <w14:textFill>
            <w14:solidFill>
              <w14:schemeClr w14:val="tx1"/>
            </w14:solidFill>
          </w14:textFill>
        </w:rPr>
        <w:sectPr>
          <w:pgSz w:w="11906" w:h="16838"/>
          <w:pgMar w:top="1361" w:right="1361" w:bottom="851" w:left="1361" w:header="851" w:footer="567" w:gutter="0"/>
          <w:cols w:space="720" w:num="1"/>
          <w:docGrid w:linePitch="312" w:charSpace="0"/>
        </w:sectPr>
      </w:pPr>
    </w:p>
    <w:p w14:paraId="448684A1">
      <w:pPr>
        <w:pStyle w:val="3"/>
        <w:bidi w:val="0"/>
      </w:pPr>
      <w:bookmarkStart w:id="43" w:name="_Toc4678"/>
      <w:bookmarkStart w:id="44" w:name="_Toc3350_WPSOffice_Level1"/>
      <w:bookmarkStart w:id="45" w:name="_Toc21363"/>
      <w:bookmarkStart w:id="46" w:name="_Toc27250_WPSOffice_Level1"/>
      <w:bookmarkStart w:id="47" w:name="_Toc21150"/>
      <w:r>
        <w:t>表四 建设项目环境影响报告表主要结论及审批部门审批决定</w:t>
      </w:r>
      <w:bookmarkEnd w:id="43"/>
      <w:bookmarkEnd w:id="44"/>
      <w:bookmarkEnd w:id="45"/>
      <w:bookmarkEnd w:id="46"/>
      <w:bookmarkEnd w:id="47"/>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0"/>
      </w:tblGrid>
      <w:tr w14:paraId="3A5EC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873" w:hRule="atLeast"/>
        </w:trPr>
        <w:tc>
          <w:tcPr>
            <w:tcW w:w="5000" w:type="pct"/>
          </w:tcPr>
          <w:p w14:paraId="1A9F3F88">
            <w:pPr>
              <w:pStyle w:val="4"/>
              <w:keepNext w:val="0"/>
              <w:keepLines w:val="0"/>
              <w:widowControl w:val="0"/>
              <w:spacing w:before="120" w:after="120"/>
              <w:rPr>
                <w:color w:val="000000" w:themeColor="text1"/>
                <w14:textFill>
                  <w14:solidFill>
                    <w14:schemeClr w14:val="tx1"/>
                  </w14:solidFill>
                </w14:textFill>
              </w:rPr>
            </w:pPr>
            <w:bookmarkStart w:id="48" w:name="_Toc748"/>
            <w:bookmarkStart w:id="49" w:name="_Toc9567"/>
            <w:bookmarkStart w:id="50" w:name="_Toc15362"/>
            <w:bookmarkStart w:id="51" w:name="_Toc30552"/>
            <w:r>
              <w:rPr>
                <w:color w:val="000000" w:themeColor="text1"/>
                <w14:textFill>
                  <w14:solidFill>
                    <w14:schemeClr w14:val="tx1"/>
                  </w14:solidFill>
                </w14:textFill>
              </w:rPr>
              <w:t>4.1建设项目环境影响报告表主要结论</w:t>
            </w:r>
            <w:bookmarkEnd w:id="48"/>
            <w:bookmarkEnd w:id="49"/>
            <w:bookmarkEnd w:id="50"/>
            <w:bookmarkEnd w:id="51"/>
          </w:p>
          <w:p w14:paraId="6CF3E1E7">
            <w:pPr>
              <w:ind w:firstLine="482"/>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（1）地表水环境影响评价结论</w:t>
            </w:r>
          </w:p>
          <w:p w14:paraId="48A63D6A">
            <w:pPr>
              <w:keepNext w:val="0"/>
              <w:keepLines w:val="0"/>
              <w:suppressLineNumbers w:val="0"/>
              <w:bidi w:val="0"/>
              <w:spacing w:before="0" w:beforeAutospacing="0" w:after="0" w:afterAutospacing="0"/>
              <w:ind w:left="0" w:right="0"/>
              <w:jc w:val="both"/>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根据地表水监测数据可知，上横栏涌各项污染物指标符合《地表水环境质量标准》（GB3838-2002）</w:t>
            </w:r>
            <w:r>
              <w:rPr>
                <w:rFonts w:hint="default" w:ascii="Times New Roman" w:hAnsi="Times New Roman" w:eastAsia="宋体" w:cs="Times New Roman"/>
                <w:color w:val="000000" w:themeColor="text1"/>
                <w14:textFill>
                  <w14:solidFill>
                    <w14:schemeClr w14:val="tx1"/>
                  </w14:solidFill>
                </w14:textFill>
              </w:rPr>
              <w:t>Ⅳ类标准，蕉门水道各项污染物指标均符合《地表水环境质量标准》（GB3838-2002）Ⅲ</w:t>
            </w:r>
            <w:r>
              <w:rPr>
                <w:rFonts w:hint="eastAsia"/>
                <w:color w:val="000000" w:themeColor="text1"/>
                <w14:textFill>
                  <w14:solidFill>
                    <w14:schemeClr w14:val="tx1"/>
                  </w14:solidFill>
                </w14:textFill>
              </w:rPr>
              <w:t>类标准，项目纳污水体上横栏涌、蕉门水道水环境质量现状良好。本项目所在地市政管网尚未完善，不具备接驳市政污水管网的条件，项目外排废水主要为生活污水，生活污水依托园区的污水处理设施（水解酸化+接触氧化+MBR）处理，达到广东省《水污染物排放限值》（DB44/26-2001）第二时段一级标准后经上横栏涌排入蕉门水道，不会对纳污水体环境产生明显影响。</w:t>
            </w:r>
          </w:p>
          <w:p w14:paraId="415F4219">
            <w:pPr>
              <w:keepNext w:val="0"/>
              <w:keepLines w:val="0"/>
              <w:suppressLineNumbers w:val="0"/>
              <w:bidi w:val="0"/>
              <w:spacing w:before="0" w:beforeAutospacing="0" w:after="0" w:afterAutospacing="0"/>
              <w:ind w:left="0" w:right="0"/>
              <w:jc w:val="both"/>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综上所述，本项目生活污水经以上设施处理后达标排放，对纳污水体水质影响较小，本项目水污染物控制和水环境影响减缓措施是有效的。</w:t>
            </w:r>
          </w:p>
          <w:p w14:paraId="11CADEEB">
            <w:pPr>
              <w:ind w:firstLine="482"/>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（2）大气环境影响评价结论</w:t>
            </w:r>
          </w:p>
          <w:p w14:paraId="6710E72B">
            <w:pPr>
              <w:adjustRightInd w:val="0"/>
              <w:snapToGrid w:val="0"/>
              <w:ind w:firstLine="480"/>
              <w:jc w:val="both"/>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w:t>
            </w:r>
            <w:r>
              <w:rPr>
                <w:rFonts w:hint="eastAsia"/>
                <w:color w:val="000000" w:themeColor="text1"/>
                <w14:textFill>
                  <w14:solidFill>
                    <w14:schemeClr w14:val="tx1"/>
                  </w14:solidFill>
                </w14:textFill>
              </w:rPr>
              <w:t>所在区域为环境空气质量不达标区。由上述分析可知，本</w:t>
            </w:r>
            <w:r>
              <w:rPr>
                <w:rFonts w:hint="eastAsia"/>
                <w:color w:val="000000" w:themeColor="text1"/>
                <w:lang w:eastAsia="zh-CN"/>
                <w14:textFill>
                  <w14:solidFill>
                    <w14:schemeClr w14:val="tx1"/>
                  </w14:solidFill>
                </w14:textFill>
              </w:rPr>
              <w:t>项目</w:t>
            </w:r>
            <w:r>
              <w:rPr>
                <w:rFonts w:hint="eastAsia"/>
                <w:color w:val="000000" w:themeColor="text1"/>
                <w14:textFill>
                  <w14:solidFill>
                    <w14:schemeClr w14:val="tx1"/>
                  </w14:solidFill>
                </w14:textFill>
              </w:rPr>
              <w:t>采取的废气处理措施均为可行性技术。</w:t>
            </w:r>
            <w:r>
              <w:rPr>
                <w:rFonts w:hint="eastAsia"/>
                <w:color w:val="000000" w:themeColor="text1"/>
                <w:lang w:eastAsia="zh-CN"/>
                <w14:textFill>
                  <w14:solidFill>
                    <w14:schemeClr w14:val="tx1"/>
                  </w14:solidFill>
                </w14:textFill>
              </w:rPr>
              <w:t>本项目</w:t>
            </w:r>
            <w:r>
              <w:rPr>
                <w:rFonts w:hint="eastAsia"/>
                <w:color w:val="000000" w:themeColor="text1"/>
                <w14:textFill>
                  <w14:solidFill>
                    <w14:schemeClr w14:val="tx1"/>
                  </w14:solidFill>
                </w14:textFill>
              </w:rPr>
              <w:t>所产生的废气主要有打样及吸塑成型过程产生的废气（非甲烷总烃、颗粒物、苯乙烯、乙醛、甲苯、乙苯、臭气）和</w:t>
            </w:r>
            <w:r>
              <w:rPr>
                <w:rFonts w:hint="eastAsia"/>
                <w:color w:val="000000" w:themeColor="text1"/>
                <w:lang w:val="en-US" w:eastAsia="zh-CN"/>
                <w14:textFill>
                  <w14:solidFill>
                    <w14:schemeClr w14:val="tx1"/>
                  </w14:solidFill>
                </w14:textFill>
              </w:rPr>
              <w:t>模具</w:t>
            </w:r>
            <w:r>
              <w:rPr>
                <w:rFonts w:hint="eastAsia"/>
                <w:color w:val="000000" w:themeColor="text1"/>
                <w14:textFill>
                  <w14:solidFill>
                    <w14:schemeClr w14:val="tx1"/>
                  </w14:solidFill>
                </w14:textFill>
              </w:rPr>
              <w:t>机加工</w:t>
            </w:r>
            <w:r>
              <w:rPr>
                <w:rFonts w:hint="eastAsia"/>
                <w:color w:val="000000" w:themeColor="text1"/>
                <w:lang w:val="en-US" w:eastAsia="zh-CN"/>
                <w14:textFill>
                  <w14:solidFill>
                    <w14:schemeClr w14:val="tx1"/>
                  </w14:solidFill>
                </w14:textFill>
              </w:rPr>
              <w:t>废气</w:t>
            </w:r>
            <w:r>
              <w:rPr>
                <w:rFonts w:hint="eastAsia"/>
                <w:color w:val="000000" w:themeColor="text1"/>
                <w14:textFill>
                  <w14:solidFill>
                    <w14:schemeClr w14:val="tx1"/>
                  </w14:solidFill>
                </w14:textFill>
              </w:rPr>
              <w:t>（颗粒物）</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经处理后</w:t>
            </w:r>
            <w:r>
              <w:rPr>
                <w:rFonts w:hint="default"/>
                <w:color w:val="000000" w:themeColor="text1"/>
                <w14:textFill>
                  <w14:solidFill>
                    <w14:schemeClr w14:val="tx1"/>
                  </w14:solidFill>
                </w14:textFill>
              </w:rPr>
              <w:t>均可达标排放。</w:t>
            </w:r>
            <w:r>
              <w:rPr>
                <w:rFonts w:hint="eastAsia"/>
                <w:color w:val="000000" w:themeColor="text1"/>
                <w14:textFill>
                  <w14:solidFill>
                    <w14:schemeClr w14:val="tx1"/>
                  </w14:solidFill>
                </w14:textFill>
              </w:rPr>
              <w:t>企业废气产生量较小，做好本报告提出的废气污染防治措施，</w:t>
            </w:r>
            <w:r>
              <w:rPr>
                <w:rFonts w:hint="eastAsia"/>
                <w:color w:val="000000" w:themeColor="text1"/>
                <w:lang w:val="en-US" w:eastAsia="zh-CN"/>
                <w14:textFill>
                  <w14:solidFill>
                    <w14:schemeClr w14:val="tx1"/>
                  </w14:solidFill>
                </w14:textFill>
              </w:rPr>
              <w:t>通过生产车间的门窗尽量紧闭，定期检查废气收集处理设施以确保废气有效收集处理，尽量减少废气对周边敏感点的影响，</w:t>
            </w:r>
            <w:r>
              <w:rPr>
                <w:rFonts w:hint="eastAsia"/>
                <w:color w:val="000000" w:themeColor="text1"/>
                <w14:textFill>
                  <w14:solidFill>
                    <w14:schemeClr w14:val="tx1"/>
                  </w14:solidFill>
                </w14:textFill>
              </w:rPr>
              <w:t>废气有组织排放、无组织排放均可达标，项目废气排放对周边环境影响及敏感点影响不大</w:t>
            </w:r>
            <w:r>
              <w:rPr>
                <w:rFonts w:hint="default"/>
                <w:color w:val="000000" w:themeColor="text1"/>
                <w14:textFill>
                  <w14:solidFill>
                    <w14:schemeClr w14:val="tx1"/>
                  </w14:solidFill>
                </w14:textFill>
              </w:rPr>
              <w:t>。综上，</w:t>
            </w:r>
            <w:r>
              <w:rPr>
                <w:rFonts w:hint="eastAsia"/>
                <w:color w:val="000000" w:themeColor="text1"/>
                <w:lang w:eastAsia="zh-CN"/>
                <w14:textFill>
                  <w14:solidFill>
                    <w14:schemeClr w14:val="tx1"/>
                  </w14:solidFill>
                </w14:textFill>
              </w:rPr>
              <w:t>本项目</w:t>
            </w:r>
            <w:r>
              <w:rPr>
                <w:rFonts w:hint="default"/>
                <w:color w:val="000000" w:themeColor="text1"/>
                <w14:textFill>
                  <w14:solidFill>
                    <w14:schemeClr w14:val="tx1"/>
                  </w14:solidFill>
                </w14:textFill>
              </w:rPr>
              <w:t>废气不会对周围大气环境产生不利影响。</w:t>
            </w:r>
          </w:p>
          <w:p w14:paraId="69A55669">
            <w:pPr>
              <w:ind w:firstLine="482"/>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（3）声环境影响评价结论</w:t>
            </w:r>
          </w:p>
          <w:p w14:paraId="4553DDD3">
            <w:pPr>
              <w:keepNext w:val="0"/>
              <w:keepLines w:val="0"/>
              <w:suppressLineNumbers w:val="0"/>
              <w:spacing w:before="0" w:beforeAutospacing="0" w:after="0" w:afterAutospacing="0"/>
              <w:ind w:left="0" w:right="0" w:firstLine="480"/>
              <w:jc w:val="both"/>
              <w:rPr>
                <w:rFonts w:hint="default"/>
                <w:color w:val="000000" w:themeColor="text1"/>
                <w14:textFill>
                  <w14:solidFill>
                    <w14:schemeClr w14:val="tx1"/>
                  </w14:solidFill>
                </w14:textFill>
              </w:rPr>
            </w:pPr>
            <w:r>
              <w:rPr>
                <w:rFonts w:hint="default"/>
                <w:color w:val="000000" w:themeColor="text1"/>
                <w:szCs w:val="21"/>
                <w14:textFill>
                  <w14:solidFill>
                    <w14:schemeClr w14:val="tx1"/>
                  </w14:solidFill>
                </w14:textFill>
              </w:rPr>
              <w:t>项目运营后，</w:t>
            </w:r>
            <w:r>
              <w:rPr>
                <w:rFonts w:hint="eastAsia"/>
                <w:color w:val="000000" w:themeColor="text1"/>
                <w:szCs w:val="21"/>
                <w14:textFill>
                  <w14:solidFill>
                    <w14:schemeClr w14:val="tx1"/>
                  </w14:solidFill>
                </w14:textFill>
              </w:rPr>
              <w:t>边界昼间</w:t>
            </w:r>
            <w:r>
              <w:rPr>
                <w:rFonts w:hint="default"/>
                <w:color w:val="000000" w:themeColor="text1"/>
                <w:szCs w:val="21"/>
                <w14:textFill>
                  <w14:solidFill>
                    <w14:schemeClr w14:val="tx1"/>
                  </w14:solidFill>
                </w14:textFill>
              </w:rPr>
              <w:t>噪声</w:t>
            </w:r>
            <w:r>
              <w:rPr>
                <w:rFonts w:hint="eastAsia"/>
                <w:color w:val="000000" w:themeColor="text1"/>
                <w14:textFill>
                  <w14:solidFill>
                    <w14:schemeClr w14:val="tx1"/>
                  </w14:solidFill>
                </w14:textFill>
              </w:rPr>
              <w:t>均能</w:t>
            </w:r>
            <w:r>
              <w:rPr>
                <w:rFonts w:hint="default"/>
                <w:color w:val="000000" w:themeColor="text1"/>
                <w14:textFill>
                  <w14:solidFill>
                    <w14:schemeClr w14:val="tx1"/>
                  </w14:solidFill>
                </w14:textFill>
              </w:rPr>
              <w:t>达到</w:t>
            </w:r>
            <w:r>
              <w:rPr>
                <w:rFonts w:hint="eastAsia"/>
                <w:color w:val="000000" w:themeColor="text1"/>
                <w14:textFill>
                  <w14:solidFill>
                    <w14:schemeClr w14:val="tx1"/>
                  </w14:solidFill>
                </w14:textFill>
              </w:rPr>
              <w:t>《工业企业厂界环境噪声排放标准》（GB12348-2008）</w:t>
            </w:r>
            <w:r>
              <w:rPr>
                <w:rFonts w:hint="default"/>
                <w:color w:val="000000" w:themeColor="text1"/>
                <w14:textFill>
                  <w14:solidFill>
                    <w14:schemeClr w14:val="tx1"/>
                  </w14:solidFill>
                </w14:textFill>
              </w:rPr>
              <w:t>2</w:t>
            </w:r>
            <w:r>
              <w:rPr>
                <w:rFonts w:hint="eastAsia"/>
                <w:color w:val="000000" w:themeColor="text1"/>
                <w14:textFill>
                  <w14:solidFill>
                    <w14:schemeClr w14:val="tx1"/>
                  </w14:solidFill>
                </w14:textFill>
              </w:rPr>
              <w:t>类噪声标准</w:t>
            </w:r>
            <w:r>
              <w:rPr>
                <w:rFonts w:hint="default"/>
                <w:color w:val="000000" w:themeColor="text1"/>
                <w14:textFill>
                  <w14:solidFill>
                    <w14:schemeClr w14:val="tx1"/>
                  </w14:solidFill>
                </w14:textFill>
              </w:rPr>
              <w:t>，经采取低噪设备</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以及</w:t>
            </w:r>
            <w:r>
              <w:rPr>
                <w:rFonts w:hint="default"/>
                <w:color w:val="000000" w:themeColor="text1"/>
                <w14:textFill>
                  <w14:solidFill>
                    <w14:schemeClr w14:val="tx1"/>
                  </w14:solidFill>
                </w14:textFill>
              </w:rPr>
              <w:t>将</w:t>
            </w:r>
            <w:r>
              <w:rPr>
                <w:rFonts w:hint="eastAsia"/>
                <w:color w:val="000000" w:themeColor="text1"/>
                <w:lang w:val="en-US" w:eastAsia="zh-CN"/>
                <w14:textFill>
                  <w14:solidFill>
                    <w14:schemeClr w14:val="tx1"/>
                  </w14:solidFill>
                </w14:textFill>
              </w:rPr>
              <w:t>冷水机、空压机</w:t>
            </w:r>
            <w:r>
              <w:rPr>
                <w:rFonts w:hint="default"/>
                <w:color w:val="000000" w:themeColor="text1"/>
                <w14:textFill>
                  <w14:solidFill>
                    <w14:schemeClr w14:val="tx1"/>
                  </w14:solidFill>
                </w14:textFill>
              </w:rPr>
              <w:t>等机械设备置于室内，并安装隔声罩，设置隔声门窗并附吸声材料，经采取上述措施后，</w:t>
            </w:r>
            <w:r>
              <w:rPr>
                <w:rFonts w:hint="eastAsia"/>
                <w:color w:val="000000" w:themeColor="text1"/>
                <w:szCs w:val="20"/>
                <w:lang w:eastAsia="zh-CN"/>
                <w14:textFill>
                  <w14:solidFill>
                    <w14:schemeClr w14:val="tx1"/>
                  </w14:solidFill>
                </w14:textFill>
              </w:rPr>
              <w:t>本项目</w:t>
            </w:r>
            <w:r>
              <w:rPr>
                <w:rFonts w:hint="default"/>
                <w:color w:val="000000" w:themeColor="text1"/>
                <w14:textFill>
                  <w14:solidFill>
                    <w14:schemeClr w14:val="tx1"/>
                  </w14:solidFill>
                </w14:textFill>
              </w:rPr>
              <w:t>环境噪声强度将大幅度降低。</w:t>
            </w:r>
          </w:p>
          <w:p w14:paraId="53A5E897">
            <w:pPr>
              <w:ind w:firstLine="482"/>
              <w:jc w:val="both"/>
              <w:rPr>
                <w:rFonts w:hint="default"/>
                <w:bCs/>
                <w:color w:val="000000" w:themeColor="text1"/>
                <w:szCs w:val="21"/>
                <w14:textFill>
                  <w14:solidFill>
                    <w14:schemeClr w14:val="tx1"/>
                  </w14:solidFill>
                </w14:textFill>
              </w:rPr>
            </w:pPr>
            <w:r>
              <w:rPr>
                <w:rFonts w:hint="eastAsia"/>
                <w:color w:val="000000" w:themeColor="text1"/>
                <w14:textFill>
                  <w14:solidFill>
                    <w14:schemeClr w14:val="tx1"/>
                  </w14:solidFill>
                </w14:textFill>
              </w:rPr>
              <w:t>综上，项目建成营运后将不会对周围声环境产生明显的不利影响</w:t>
            </w:r>
            <w:r>
              <w:rPr>
                <w:rFonts w:hint="default"/>
                <w:bCs/>
                <w:color w:val="000000" w:themeColor="text1"/>
                <w:szCs w:val="21"/>
                <w14:textFill>
                  <w14:solidFill>
                    <w14:schemeClr w14:val="tx1"/>
                  </w14:solidFill>
                </w14:textFill>
              </w:rPr>
              <w:t>。</w:t>
            </w:r>
          </w:p>
          <w:p w14:paraId="046BB4D0">
            <w:pPr>
              <w:ind w:firstLine="482"/>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（4）固体废弃物影响评价结论</w:t>
            </w:r>
          </w:p>
          <w:p w14:paraId="7C3489E5">
            <w:pPr>
              <w:keepNext w:val="0"/>
              <w:keepLines w:val="0"/>
              <w:suppressLineNumbers w:val="0"/>
              <w:spacing w:before="0" w:beforeAutospacing="0" w:after="0" w:afterAutospacing="0"/>
              <w:ind w:left="0" w:right="0" w:firstLine="480"/>
              <w:rPr>
                <w:rFonts w:hint="default"/>
                <w:color w:val="000000" w:themeColor="text1"/>
                <w14:textFill>
                  <w14:solidFill>
                    <w14:schemeClr w14:val="tx1"/>
                  </w14:solidFill>
                </w14:textFill>
              </w:rPr>
            </w:pPr>
            <w:r>
              <w:rPr>
                <w:rFonts w:hint="eastAsia"/>
                <w:color w:val="000000" w:themeColor="text1"/>
                <w:lang w:val="zh-CN"/>
                <w14:textFill>
                  <w14:solidFill>
                    <w14:schemeClr w14:val="tx1"/>
                  </w14:solidFill>
                </w14:textFill>
              </w:rPr>
              <w:t>经上述处理及</w:t>
            </w:r>
            <w:r>
              <w:rPr>
                <w:rFonts w:hint="default"/>
                <w:color w:val="000000" w:themeColor="text1"/>
                <w:lang w:val="zh-CN"/>
                <w14:textFill>
                  <w14:solidFill>
                    <w14:schemeClr w14:val="tx1"/>
                  </w14:solidFill>
                </w14:textFill>
              </w:rPr>
              <w:t>危废场所的设置</w:t>
            </w:r>
            <w:r>
              <w:rPr>
                <w:rFonts w:hint="eastAsia"/>
                <w:color w:val="000000" w:themeColor="text1"/>
                <w:lang w:val="zh-CN"/>
                <w14:textFill>
                  <w14:solidFill>
                    <w14:schemeClr w14:val="tx1"/>
                  </w14:solidFill>
                </w14:textFill>
              </w:rPr>
              <w:t>，本项目</w:t>
            </w:r>
            <w:r>
              <w:rPr>
                <w:rFonts w:hint="default"/>
                <w:color w:val="000000" w:themeColor="text1"/>
                <w:lang w:val="zh-CN"/>
                <w14:textFill>
                  <w14:solidFill>
                    <w14:schemeClr w14:val="tx1"/>
                  </w14:solidFill>
                </w14:textFill>
              </w:rPr>
              <w:t>的</w:t>
            </w:r>
            <w:r>
              <w:rPr>
                <w:rFonts w:hint="eastAsia"/>
                <w:color w:val="000000" w:themeColor="text1"/>
                <w:lang w:val="zh-CN"/>
                <w14:textFill>
                  <w14:solidFill>
                    <w14:schemeClr w14:val="tx1"/>
                  </w14:solidFill>
                </w14:textFill>
              </w:rPr>
              <w:t>产生的固体废物</w:t>
            </w:r>
            <w:r>
              <w:rPr>
                <w:rFonts w:hint="default"/>
                <w:color w:val="000000" w:themeColor="text1"/>
                <w:lang w:val="zh-CN"/>
                <w14:textFill>
                  <w14:solidFill>
                    <w14:schemeClr w14:val="tx1"/>
                  </w14:solidFill>
                </w14:textFill>
              </w:rPr>
              <w:t>不会对周围环境产生明显的影响。</w:t>
            </w:r>
          </w:p>
          <w:p w14:paraId="57E8D55A">
            <w:pPr>
              <w:adjustRightInd w:val="0"/>
              <w:snapToGrid w:val="0"/>
              <w:ind w:firstLine="482"/>
              <w:jc w:val="both"/>
              <w:rPr>
                <w:b/>
                <w:bCs/>
                <w:color w:val="000000" w:themeColor="text1"/>
                <w:lang w:eastAsia="zh-CN"/>
                <w14:textFill>
                  <w14:solidFill>
                    <w14:schemeClr w14:val="tx1"/>
                  </w14:solidFill>
                </w14:textFill>
              </w:rPr>
            </w:pPr>
            <w:r>
              <w:rPr>
                <w:rFonts w:hint="eastAsia"/>
                <w:b/>
                <w:bCs/>
                <w:color w:val="000000" w:themeColor="text1"/>
                <w:lang w:eastAsia="zh-CN"/>
                <w14:textFill>
                  <w14:solidFill>
                    <w14:schemeClr w14:val="tx1"/>
                  </w14:solidFill>
                </w14:textFill>
              </w:rPr>
              <w:t>（5）环境风险评价结论</w:t>
            </w:r>
          </w:p>
          <w:p w14:paraId="4EB25F3B">
            <w:pPr>
              <w:keepNext w:val="0"/>
              <w:keepLines w:val="0"/>
              <w:pageBreakBefore w:val="0"/>
              <w:widowControl w:val="0"/>
              <w:kinsoku/>
              <w:wordWrap/>
              <w:overflowPunct/>
              <w:topLinePunct w:val="0"/>
              <w:autoSpaceDE/>
              <w:autoSpaceDN/>
              <w:bidi w:val="0"/>
              <w:adjustRightInd/>
              <w:snapToGrid/>
              <w:jc w:val="both"/>
              <w:textAlignment w:val="auto"/>
              <w:rPr>
                <w:color w:val="000000" w:themeColor="text1"/>
                <w:lang w:eastAsia="zh-CN"/>
                <w14:textFill>
                  <w14:solidFill>
                    <w14:schemeClr w14:val="tx1"/>
                  </w14:solidFill>
                </w14:textFill>
              </w:rPr>
            </w:pPr>
            <w:r>
              <w:rPr>
                <w:rFonts w:hint="default"/>
                <w:color w:val="000000" w:themeColor="text1"/>
                <w14:textFill>
                  <w14:solidFill>
                    <w14:schemeClr w14:val="tx1"/>
                  </w14:solidFill>
                </w14:textFill>
              </w:rPr>
              <w:t>由于</w:t>
            </w:r>
            <w:r>
              <w:rPr>
                <w:rFonts w:hint="eastAsia"/>
                <w:color w:val="000000" w:themeColor="text1"/>
                <w:lang w:eastAsia="zh-CN"/>
                <w14:textFill>
                  <w14:solidFill>
                    <w14:schemeClr w14:val="tx1"/>
                  </w14:solidFill>
                </w14:textFill>
              </w:rPr>
              <w:t>本项目</w:t>
            </w:r>
            <w:r>
              <w:rPr>
                <w:rFonts w:hint="default"/>
                <w:color w:val="000000" w:themeColor="text1"/>
                <w14:textFill>
                  <w14:solidFill>
                    <w14:schemeClr w14:val="tx1"/>
                  </w14:solidFill>
                </w14:textFill>
              </w:rPr>
              <w:t>具有潜在的泄</w:t>
            </w:r>
            <w:r>
              <w:rPr>
                <w:rFonts w:hint="eastAsia"/>
                <w:color w:val="000000" w:themeColor="text1"/>
                <w14:textFill>
                  <w14:solidFill>
                    <w14:schemeClr w14:val="tx1"/>
                  </w14:solidFill>
                </w14:textFill>
              </w:rPr>
              <w:t>漏</w:t>
            </w:r>
            <w:r>
              <w:rPr>
                <w:rFonts w:hint="default"/>
                <w:color w:val="000000" w:themeColor="text1"/>
                <w14:textFill>
                  <w14:solidFill>
                    <w14:schemeClr w14:val="tx1"/>
                  </w14:solidFill>
                </w14:textFill>
              </w:rPr>
              <w:t>事故、事故排放事故发生，通过对项目运营期可能发生的环境风险事故进行定性分析，通过采取防范措施和加强环境管理等措施防止其发生或降低其损害程度，将事故控制在可接受水平，避免使项目及周边厂企遭受损失，项目的环境风险在可接受的范围内。</w:t>
            </w:r>
          </w:p>
          <w:p w14:paraId="774B288B">
            <w:pPr>
              <w:ind w:firstLine="482"/>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（6）综合结论</w:t>
            </w:r>
          </w:p>
          <w:p w14:paraId="5FE463D2">
            <w:pPr>
              <w:ind w:firstLine="480"/>
              <w:jc w:val="both"/>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综上所述，项目产生的污染因素经本环境影响报告中提出的各项环保措施治理后，将不会对周围环境产生明显影响。从环保角度而言本项目的建设是可行的。建设单位必须在认真执行“三同时”管理规定的同时，切实落实本环境影响报告中要求的各项环保措施，并要经验收合格后，项目方可投入使用。</w:t>
            </w:r>
          </w:p>
          <w:p w14:paraId="1A88344E">
            <w:pPr>
              <w:pStyle w:val="4"/>
              <w:spacing w:before="120" w:after="120"/>
              <w:rPr>
                <w:rFonts w:hint="eastAsia"/>
                <w:color w:val="000000" w:themeColor="text1"/>
                <w14:textFill>
                  <w14:solidFill>
                    <w14:schemeClr w14:val="tx1"/>
                  </w14:solidFill>
                </w14:textFill>
              </w:rPr>
            </w:pPr>
            <w:bookmarkStart w:id="52" w:name="_Toc2153"/>
            <w:bookmarkStart w:id="53" w:name="_Toc22048"/>
            <w:bookmarkStart w:id="54" w:name="_Toc21129"/>
            <w:bookmarkStart w:id="55" w:name="_Toc29535"/>
            <w:r>
              <w:rPr>
                <w:color w:val="000000" w:themeColor="text1"/>
                <w14:textFill>
                  <w14:solidFill>
                    <w14:schemeClr w14:val="tx1"/>
                  </w14:solidFill>
                </w14:textFill>
              </w:rPr>
              <w:t>4.2</w:t>
            </w:r>
            <w:r>
              <w:rPr>
                <w:rFonts w:hint="eastAsia"/>
                <w:color w:val="000000" w:themeColor="text1"/>
                <w14:textFill>
                  <w14:solidFill>
                    <w14:schemeClr w14:val="tx1"/>
                  </w14:solidFill>
                </w14:textFill>
              </w:rPr>
              <w:t>审批部门审批决定</w:t>
            </w:r>
            <w:bookmarkEnd w:id="52"/>
            <w:bookmarkEnd w:id="53"/>
            <w:bookmarkEnd w:id="54"/>
            <w:bookmarkEnd w:id="55"/>
          </w:p>
          <w:p w14:paraId="3BF62C50">
            <w:pPr>
              <w:bidi w:val="0"/>
              <w:jc w:val="both"/>
              <w:rPr>
                <w:rFonts w:hint="eastAsia"/>
                <w:lang w:eastAsia="zh-CN"/>
              </w:rPr>
            </w:pPr>
            <w:r>
              <w:rPr>
                <w:rFonts w:hint="eastAsia"/>
                <w:lang w:eastAsia="zh-CN"/>
              </w:rPr>
              <w:t>你单位报批的《广州市闽兴包装科技有限公司迁改建项目环境影响报告表》（下称“报告表”）及有关资料收悉。</w:t>
            </w:r>
          </w:p>
          <w:p w14:paraId="7F129DB7">
            <w:pPr>
              <w:bidi w:val="0"/>
              <w:jc w:val="both"/>
              <w:rPr>
                <w:rFonts w:hint="eastAsia"/>
                <w:lang w:eastAsia="zh-CN"/>
              </w:rPr>
            </w:pPr>
            <w:r>
              <w:rPr>
                <w:rFonts w:hint="eastAsia"/>
                <w:lang w:eastAsia="zh-CN"/>
              </w:rPr>
              <w:t>根据报告表所述，广州市闽兴包装科技有限公司建设项目（以下简称“原项目”）位于广州市南沙区大岗镇北龙路83号（自编2号）二号厂房之二。因发展需要，广州市闽兴包装科技有限公司拟将厂房整体搬迁至广州市南沙区大岗镇高沙村新村街38号102厂房一层，建设“广州市闽兴包装科技有限公司迁改建项目”（以下简称“本项目”，项目代码：2410-440115-04-01-167050），占地面积1708平方米，建筑面积1708平方米，搬迁后仍从事吸塑包装制品的生产，年产吸塑包装制品约396吨。搬迁完成后现有生产场所全部停产，不再进行生产活动。项目设备详见报告。</w:t>
            </w:r>
          </w:p>
          <w:p w14:paraId="6AFA1924">
            <w:pPr>
              <w:bidi w:val="0"/>
              <w:jc w:val="both"/>
              <w:rPr>
                <w:rFonts w:hint="eastAsia"/>
                <w:lang w:eastAsia="zh-CN"/>
              </w:rPr>
            </w:pPr>
            <w:r>
              <w:rPr>
                <w:rFonts w:hint="eastAsia"/>
                <w:lang w:eastAsia="zh-CN"/>
              </w:rPr>
              <w:t>经审查及现场检查，根据环境保护法规、标准的有关规定和要求，批复如下：</w:t>
            </w:r>
          </w:p>
          <w:p w14:paraId="41E29EF4">
            <w:pPr>
              <w:bidi w:val="0"/>
              <w:jc w:val="both"/>
              <w:rPr>
                <w:rFonts w:hint="eastAsia"/>
                <w:lang w:eastAsia="zh-CN"/>
              </w:rPr>
            </w:pPr>
            <w:r>
              <w:rPr>
                <w:rFonts w:hint="eastAsia"/>
                <w:lang w:eastAsia="zh-CN"/>
              </w:rPr>
              <w:t>一、原则上同意报告表的结论，同意本项目定址建设于广州市南沙区大岗镇高沙村新村街38号102厂房一层。</w:t>
            </w:r>
          </w:p>
          <w:p w14:paraId="3600CF12">
            <w:pPr>
              <w:bidi w:val="0"/>
              <w:jc w:val="both"/>
              <w:rPr>
                <w:rFonts w:hint="eastAsia"/>
                <w:lang w:eastAsia="zh-CN"/>
              </w:rPr>
            </w:pPr>
            <w:r>
              <w:rPr>
                <w:rFonts w:hint="eastAsia"/>
                <w:lang w:eastAsia="zh-CN"/>
              </w:rPr>
              <w:t>二、项目的污染物排放浓度、排放总量及排污口设置应分别满足下列标准和要求：</w:t>
            </w:r>
          </w:p>
          <w:p w14:paraId="365028CC">
            <w:pPr>
              <w:bidi w:val="0"/>
              <w:jc w:val="both"/>
              <w:rPr>
                <w:rFonts w:hint="eastAsia"/>
                <w:lang w:eastAsia="zh-CN"/>
              </w:rPr>
            </w:pPr>
            <w:r>
              <w:rPr>
                <w:rFonts w:hint="eastAsia"/>
                <w:lang w:eastAsia="zh-CN"/>
              </w:rPr>
              <w:t>1、外排生活污水执行园区污水处理设施进水标准（即《水污染物排放限值》（DB44/26-2001）第二时段三级标准），园区污水处理设施出水执行《水污染物排放限值》（DB44/26-2001）第二时段一级标准。</w:t>
            </w:r>
          </w:p>
          <w:p w14:paraId="5AA9D4F7">
            <w:pPr>
              <w:bidi w:val="0"/>
              <w:jc w:val="both"/>
              <w:rPr>
                <w:rFonts w:hint="eastAsia"/>
                <w:lang w:eastAsia="zh-CN"/>
              </w:rPr>
            </w:pPr>
            <w:r>
              <w:rPr>
                <w:rFonts w:hint="eastAsia"/>
                <w:lang w:eastAsia="zh-CN"/>
              </w:rPr>
              <w:t>2、排气筒DA001排放的非甲烷总烃（NMHC）执行《合成树脂工业污染物排放标准》（GB31572-2015）（含2024年修改单）表5特别排放限值的50%和《固定污染源挥发性有机物综合排放标准》（DB44/2367-2022）表1排放限值的较严值，颗粒物、苯乙烯、乙醛、甲苯、乙苯执行《合成树脂工业污染物排放标准》（GB31572-2015）（含2024年修改单）表5特别排放限值的50%，苯乙烯排放速率执行《恶臭污染物排放标准》（GB14554-93）表2排放标准，臭气浓度执行《恶臭污染物排放标准》（GB14554-93）表2排放标准。厂界无组织排放的颗粒物、非甲烷总烃、甲苯执行《合成树脂工业污染物排放标准》（GB31572-2015）（含2024年修改单）表9边界大气污染物浓度限值，臭气浓度、苯乙烯执行《恶臭污染物排放标准》（GB14554-93）表1二级新扩改建标准值。厂区内无组织排放的NMHC执行《固定污染源挥发性有机物综合排放标准》（DB44/2367-2022）表3无组织排放限值。</w:t>
            </w:r>
          </w:p>
          <w:p w14:paraId="0383A5B4">
            <w:pPr>
              <w:bidi w:val="0"/>
              <w:jc w:val="both"/>
              <w:rPr>
                <w:rFonts w:hint="eastAsia"/>
                <w:lang w:eastAsia="zh-CN"/>
              </w:rPr>
            </w:pPr>
            <w:r>
              <w:rPr>
                <w:rFonts w:hint="eastAsia"/>
                <w:lang w:eastAsia="zh-CN"/>
              </w:rPr>
              <w:t>3、厂界噪声执行《工业企业厂界环境噪声排放标准》（GB12348-2008）2类标准。</w:t>
            </w:r>
          </w:p>
          <w:p w14:paraId="28BCF4B4">
            <w:pPr>
              <w:bidi w:val="0"/>
              <w:jc w:val="both"/>
              <w:rPr>
                <w:rFonts w:hint="eastAsia"/>
                <w:lang w:eastAsia="zh-CN"/>
              </w:rPr>
            </w:pPr>
            <w:r>
              <w:rPr>
                <w:rFonts w:hint="eastAsia"/>
                <w:lang w:eastAsia="zh-CN"/>
              </w:rPr>
              <w:t>三、该项目的建设应做好以下污染防治工作：</w:t>
            </w:r>
          </w:p>
          <w:p w14:paraId="10E0300C">
            <w:pPr>
              <w:bidi w:val="0"/>
              <w:jc w:val="both"/>
              <w:rPr>
                <w:rFonts w:hint="eastAsia"/>
                <w:lang w:eastAsia="zh-CN"/>
              </w:rPr>
            </w:pPr>
            <w:r>
              <w:rPr>
                <w:rFonts w:hint="eastAsia"/>
                <w:lang w:eastAsia="zh-CN"/>
              </w:rPr>
              <w:t>1、员工生活污水经三级化粪池处理后，依托园区自建污水处理设施（处理工艺：水解酸化+生物接触氧化+MBR，处理能力：50m</w:t>
            </w:r>
            <w:r>
              <w:rPr>
                <w:rFonts w:hint="eastAsia"/>
                <w:vertAlign w:val="superscript"/>
                <w:lang w:eastAsia="zh-CN"/>
              </w:rPr>
              <w:t>3</w:t>
            </w:r>
            <w:r>
              <w:rPr>
                <w:rFonts w:hint="eastAsia"/>
                <w:lang w:eastAsia="zh-CN"/>
              </w:rPr>
              <w:t>/d）进一步处理后达标排放；冷却水不添加药剂，循环使用，定期补充，不外排。</w:t>
            </w:r>
          </w:p>
          <w:p w14:paraId="5CE05E33">
            <w:pPr>
              <w:bidi w:val="0"/>
              <w:jc w:val="both"/>
              <w:rPr>
                <w:rFonts w:hint="eastAsia"/>
                <w:lang w:eastAsia="zh-CN"/>
              </w:rPr>
            </w:pPr>
            <w:r>
              <w:rPr>
                <w:rFonts w:hint="eastAsia"/>
                <w:lang w:eastAsia="zh-CN"/>
              </w:rPr>
              <w:t>2、打样机和吸塑机上方均设置包围型集气罩收集废气，收集到的废气（非甲烷总烃、颗粒物、苯乙烯、乙醛、甲苯、乙苯、臭气浓度）经“二级活性炭吸附”装置处理，尾气经15米高排气筒（DA001）达标排放；模具机加工烟尘（颗粒物）经加强车间通风后无组织排放。</w:t>
            </w:r>
          </w:p>
          <w:p w14:paraId="3B5AEEC9">
            <w:pPr>
              <w:bidi w:val="0"/>
              <w:jc w:val="both"/>
              <w:rPr>
                <w:rFonts w:hint="eastAsia"/>
                <w:lang w:eastAsia="zh-CN"/>
              </w:rPr>
            </w:pPr>
            <w:r>
              <w:rPr>
                <w:rFonts w:hint="eastAsia"/>
                <w:lang w:eastAsia="zh-CN"/>
              </w:rPr>
              <w:t>3、优化项目布局，选用低噪声设备，采取有效的隔声、消声、减振等措施减少设备产生的噪声对环境的影响，确保运营期厂界噪声满足标准的要求。</w:t>
            </w:r>
          </w:p>
          <w:p w14:paraId="702DC01E">
            <w:pPr>
              <w:bidi w:val="0"/>
              <w:jc w:val="both"/>
              <w:rPr>
                <w:rFonts w:hint="eastAsia"/>
                <w:lang w:eastAsia="zh-CN"/>
              </w:rPr>
            </w:pPr>
            <w:r>
              <w:rPr>
                <w:rFonts w:hint="eastAsia"/>
                <w:lang w:eastAsia="zh-CN"/>
              </w:rPr>
              <w:t>4、塑料废边角料、废模具、废包装材料交由资源回收公司回收处理；含油废抹布、废机油及废机油桶、废活性炭等危险废物均交由相关处置资质单位安全处置；员工生活垃圾分类收集，交环卫部门统一处置。项目运营期固体废物管理遵照《中华人民共和国固体废物污染环境防治法》、《广东省固体废物污染环境防治条例》执行。一般工业固体废物采用库房或包装工具贮存，按照防渗漏、防雨淋、防扬尘等要求进行污染控制及环境管理；危险废物按照《危险废物贮存污染控制标准》（GB18597-2023）要求进行污染控制及环境管理。</w:t>
            </w:r>
          </w:p>
          <w:p w14:paraId="1F42E35E">
            <w:pPr>
              <w:bidi w:val="0"/>
              <w:jc w:val="both"/>
              <w:rPr>
                <w:rFonts w:hint="eastAsia"/>
                <w:lang w:eastAsia="zh-CN"/>
              </w:rPr>
            </w:pPr>
            <w:r>
              <w:rPr>
                <w:rFonts w:hint="eastAsia"/>
                <w:lang w:eastAsia="zh-CN"/>
              </w:rPr>
              <w:t>5、该项目建成后新增排放量：VOCs0.4177t/a。该项目应实施VOCs两倍替代，其替代指标VOCs0.8354t/a从我区广州发展碧辟油品有限公司工业VOCs治理项目产生的可替代指标中划拨。</w:t>
            </w:r>
          </w:p>
          <w:p w14:paraId="7C7CE9BC">
            <w:pPr>
              <w:bidi w:val="0"/>
              <w:jc w:val="both"/>
              <w:rPr>
                <w:rFonts w:hint="eastAsia"/>
                <w:lang w:eastAsia="zh-CN"/>
              </w:rPr>
            </w:pPr>
            <w:r>
              <w:rPr>
                <w:rFonts w:hint="eastAsia"/>
                <w:lang w:eastAsia="zh-CN"/>
              </w:rPr>
              <w:t>四、你公司及广州科绿环保科技有限公司应对报批材料的真实性负责，对《报告表》评价结论负责，建议你公司委托具有环保工程设计资质的单位对环保设施进行设计，并对环保设施的安装、运行、维护、拆除过程中的安全生产负责，建立环保设施台账和维护管理制度，确保环保设施安全、稳定、有效运行。</w:t>
            </w:r>
          </w:p>
          <w:p w14:paraId="58B4E460">
            <w:pPr>
              <w:bidi w:val="0"/>
              <w:jc w:val="both"/>
              <w:rPr>
                <w:rFonts w:hint="eastAsia"/>
                <w:lang w:eastAsia="zh-CN"/>
              </w:rPr>
            </w:pPr>
            <w:r>
              <w:rPr>
                <w:rFonts w:hint="eastAsia"/>
                <w:lang w:eastAsia="zh-CN"/>
              </w:rPr>
              <w:t>五、本文件是同意该项目建设的环保许可依据。根据《建设项目环境保护管理条例》有关规定，配套建设的环境保护设施必须与主体工程同时设计、同时施工、同时投产使用。项目建设完成后，你单位应按照《建设项目竣工环境保护验收暂行办法》（国环规环评〔2017〕4号）及《广州市生态环境局关于规范建设单位自主开展建设项目竣工环境保护验收的通知》（穗环〔2020〕102号）规定的程序和内容，对配套建设的环境保护设施进行验收，环境保护设施经验收合格后方可投入使用。</w:t>
            </w:r>
          </w:p>
          <w:p w14:paraId="10B4D417">
            <w:pPr>
              <w:pStyle w:val="16"/>
              <w:spacing w:before="120"/>
              <w:rPr>
                <w:color w:val="000000" w:themeColor="text1"/>
                <w14:textFill>
                  <w14:solidFill>
                    <w14:schemeClr w14:val="tx1"/>
                  </w14:solidFill>
                </w14:textFill>
              </w:rPr>
            </w:pPr>
            <w:r>
              <w:rPr>
                <w:rFonts w:hint="eastAsia"/>
                <w:color w:val="000000" w:themeColor="text1"/>
                <w14:textFill>
                  <w14:solidFill>
                    <w14:schemeClr w14:val="tx1"/>
                  </w14:solidFill>
                </w14:textFill>
              </w:rPr>
              <w:t>表4</w:t>
            </w:r>
            <w:r>
              <w:rPr>
                <w:color w:val="000000" w:themeColor="text1"/>
                <w14:textFill>
                  <w14:solidFill>
                    <w14:schemeClr w14:val="tx1"/>
                  </w14:solidFill>
                </w14:textFill>
              </w:rPr>
              <w:t>.2-1</w:t>
            </w:r>
            <w:r>
              <w:rPr>
                <w:rFonts w:hint="eastAsia"/>
                <w:color w:val="000000" w:themeColor="text1"/>
                <w14:textFill>
                  <w14:solidFill>
                    <w14:schemeClr w14:val="tx1"/>
                  </w14:solidFill>
                </w14:textFill>
              </w:rPr>
              <w:t>本项目实际建设情况环评批复落实情况一览表</w:t>
            </w:r>
          </w:p>
          <w:tbl>
            <w:tblPr>
              <w:tblStyle w:val="12"/>
              <w:tblW w:w="9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91"/>
              <w:gridCol w:w="4888"/>
              <w:gridCol w:w="2785"/>
              <w:gridCol w:w="910"/>
            </w:tblGrid>
            <w:tr w14:paraId="3C168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50" w:hRule="atLeast"/>
                <w:tblHeader/>
                <w:jc w:val="center"/>
              </w:trPr>
              <w:tc>
                <w:tcPr>
                  <w:tcW w:w="591" w:type="dxa"/>
                  <w:vAlign w:val="center"/>
                </w:tcPr>
                <w:p w14:paraId="3D70B977">
                  <w:pPr>
                    <w:pStyle w:val="15"/>
                    <w:bidi w:val="0"/>
                    <w:rPr>
                      <w:b/>
                      <w:bCs/>
                      <w:color w:val="000000" w:themeColor="text1"/>
                      <w14:textFill>
                        <w14:solidFill>
                          <w14:schemeClr w14:val="tx1"/>
                        </w14:solidFill>
                      </w14:textFill>
                    </w:rPr>
                  </w:pPr>
                  <w:r>
                    <w:rPr>
                      <w:b/>
                      <w:bCs/>
                      <w:color w:val="000000" w:themeColor="text1"/>
                      <w14:textFill>
                        <w14:solidFill>
                          <w14:schemeClr w14:val="tx1"/>
                        </w14:solidFill>
                      </w14:textFill>
                    </w:rPr>
                    <w:t>序号</w:t>
                  </w:r>
                </w:p>
              </w:tc>
              <w:tc>
                <w:tcPr>
                  <w:tcW w:w="4888" w:type="dxa"/>
                  <w:vAlign w:val="center"/>
                </w:tcPr>
                <w:p w14:paraId="2EB2942C">
                  <w:pPr>
                    <w:pStyle w:val="15"/>
                    <w:bidi w:val="0"/>
                    <w:rPr>
                      <w:b/>
                      <w:bCs/>
                      <w:color w:val="000000" w:themeColor="text1"/>
                      <w14:textFill>
                        <w14:solidFill>
                          <w14:schemeClr w14:val="tx1"/>
                        </w14:solidFill>
                      </w14:textFill>
                    </w:rPr>
                  </w:pPr>
                  <w:r>
                    <w:rPr>
                      <w:b/>
                      <w:bCs/>
                      <w:color w:val="000000" w:themeColor="text1"/>
                      <w14:textFill>
                        <w14:solidFill>
                          <w14:schemeClr w14:val="tx1"/>
                        </w14:solidFill>
                      </w14:textFill>
                    </w:rPr>
                    <w:t>环评批复</w:t>
                  </w:r>
                </w:p>
              </w:tc>
              <w:tc>
                <w:tcPr>
                  <w:tcW w:w="2785" w:type="dxa"/>
                  <w:vAlign w:val="center"/>
                </w:tcPr>
                <w:p w14:paraId="1C0ED8BE">
                  <w:pPr>
                    <w:pStyle w:val="15"/>
                    <w:bidi w:val="0"/>
                    <w:rPr>
                      <w:b/>
                      <w:bCs/>
                      <w:color w:val="000000" w:themeColor="text1"/>
                      <w14:textFill>
                        <w14:solidFill>
                          <w14:schemeClr w14:val="tx1"/>
                        </w14:solidFill>
                      </w14:textFill>
                    </w:rPr>
                  </w:pPr>
                  <w:r>
                    <w:rPr>
                      <w:b/>
                      <w:bCs/>
                      <w:color w:val="000000" w:themeColor="text1"/>
                      <w14:textFill>
                        <w14:solidFill>
                          <w14:schemeClr w14:val="tx1"/>
                        </w14:solidFill>
                      </w14:textFill>
                    </w:rPr>
                    <w:t>本项目实际情况</w:t>
                  </w:r>
                </w:p>
              </w:tc>
              <w:tc>
                <w:tcPr>
                  <w:tcW w:w="910" w:type="dxa"/>
                  <w:vAlign w:val="center"/>
                </w:tcPr>
                <w:p w14:paraId="5310C846">
                  <w:pPr>
                    <w:pStyle w:val="15"/>
                    <w:bidi w:val="0"/>
                    <w:rPr>
                      <w:b/>
                      <w:bCs/>
                      <w:color w:val="000000" w:themeColor="text1"/>
                      <w14:textFill>
                        <w14:solidFill>
                          <w14:schemeClr w14:val="tx1"/>
                        </w14:solidFill>
                      </w14:textFill>
                    </w:rPr>
                  </w:pPr>
                  <w:r>
                    <w:rPr>
                      <w:b/>
                      <w:bCs/>
                      <w:color w:val="000000" w:themeColor="text1"/>
                      <w14:textFill>
                        <w14:solidFill>
                          <w14:schemeClr w14:val="tx1"/>
                        </w14:solidFill>
                      </w14:textFill>
                    </w:rPr>
                    <w:t>落实</w:t>
                  </w:r>
                </w:p>
                <w:p w14:paraId="5A13D7F8">
                  <w:pPr>
                    <w:pStyle w:val="15"/>
                    <w:bidi w:val="0"/>
                    <w:rPr>
                      <w:b/>
                      <w:bCs/>
                      <w:color w:val="000000" w:themeColor="text1"/>
                      <w14:textFill>
                        <w14:solidFill>
                          <w14:schemeClr w14:val="tx1"/>
                        </w14:solidFill>
                      </w14:textFill>
                    </w:rPr>
                  </w:pPr>
                  <w:r>
                    <w:rPr>
                      <w:b/>
                      <w:bCs/>
                      <w:color w:val="000000" w:themeColor="text1"/>
                      <w14:textFill>
                        <w14:solidFill>
                          <w14:schemeClr w14:val="tx1"/>
                        </w14:solidFill>
                      </w14:textFill>
                    </w:rPr>
                    <w:t>情况</w:t>
                  </w:r>
                </w:p>
              </w:tc>
            </w:tr>
            <w:tr w14:paraId="6D097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437" w:hRule="atLeast"/>
                <w:jc w:val="center"/>
              </w:trPr>
              <w:tc>
                <w:tcPr>
                  <w:tcW w:w="591" w:type="dxa"/>
                  <w:vAlign w:val="center"/>
                </w:tcPr>
                <w:p w14:paraId="463578D1">
                  <w:pPr>
                    <w:pStyle w:val="15"/>
                    <w:bidi w:val="0"/>
                    <w:rPr>
                      <w:color w:val="000000" w:themeColor="text1"/>
                      <w14:textFill>
                        <w14:solidFill>
                          <w14:schemeClr w14:val="tx1"/>
                        </w14:solidFill>
                      </w14:textFill>
                    </w:rPr>
                  </w:pPr>
                  <w:r>
                    <w:rPr>
                      <w:rFonts w:hint="eastAsia"/>
                      <w:color w:val="000000" w:themeColor="text1"/>
                      <w14:textFill>
                        <w14:solidFill>
                          <w14:schemeClr w14:val="tx1"/>
                        </w14:solidFill>
                      </w14:textFill>
                    </w:rPr>
                    <w:t>建设内容</w:t>
                  </w:r>
                </w:p>
              </w:tc>
              <w:tc>
                <w:tcPr>
                  <w:tcW w:w="4888" w:type="dxa"/>
                  <w:vAlign w:val="center"/>
                </w:tcPr>
                <w:p w14:paraId="2958BE97">
                  <w:pPr>
                    <w:pStyle w:val="15"/>
                    <w:bidi w:val="0"/>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广州市闽兴包装科技有限公司拟将厂房整体搬迁至广州市南沙区大岗镇高沙村新村街38号102厂房一层，建设“广州市闽兴包装科技有限公司迁改建项目”（以下简称“本项目”），占地面积1708平方米，建筑面积1708平方米，搬迁后仍从事吸塑包装制品的生产，年产吸塑包装制品约396吨。搬迁完成后现有生产场所全部停产，不再进行生产活动。</w:t>
                  </w:r>
                </w:p>
              </w:tc>
              <w:tc>
                <w:tcPr>
                  <w:tcW w:w="2785" w:type="dxa"/>
                  <w:vAlign w:val="center"/>
                </w:tcPr>
                <w:p w14:paraId="0D23A3AD">
                  <w:pPr>
                    <w:pStyle w:val="15"/>
                    <w:bidi w:val="0"/>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广州市闽兴包装科技有限公司</w:t>
                  </w:r>
                  <w:r>
                    <w:rPr>
                      <w:rFonts w:hint="eastAsia"/>
                      <w:color w:val="000000" w:themeColor="text1"/>
                      <w:lang w:val="en-US" w:eastAsia="zh-CN"/>
                      <w14:textFill>
                        <w14:solidFill>
                          <w14:schemeClr w14:val="tx1"/>
                        </w14:solidFill>
                      </w14:textFill>
                    </w:rPr>
                    <w:t>迁扩建至</w:t>
                  </w:r>
                  <w:r>
                    <w:rPr>
                      <w:rFonts w:hint="eastAsia"/>
                      <w:color w:val="000000" w:themeColor="text1"/>
                      <w:lang w:eastAsia="zh-CN"/>
                      <w14:textFill>
                        <w14:solidFill>
                          <w14:schemeClr w14:val="tx1"/>
                        </w14:solidFill>
                      </w14:textFill>
                    </w:rPr>
                    <w:t>广州市南沙区大岗镇高沙村新村街38号102厂房一层</w:t>
                  </w:r>
                  <w:r>
                    <w:rPr>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项目占地1708平方米，建筑面积1708平方米，从事吸塑包装制品的生产，年产吸塑包装制品约396吨</w:t>
                  </w:r>
                  <w:r>
                    <w:rPr>
                      <w:rFonts w:hint="eastAsia"/>
                      <w:color w:val="000000" w:themeColor="text1"/>
                      <w:lang w:eastAsia="zh-CN"/>
                      <w14:textFill>
                        <w14:solidFill>
                          <w14:schemeClr w14:val="tx1"/>
                        </w14:solidFill>
                      </w14:textFill>
                    </w:rPr>
                    <w:t>。</w:t>
                  </w:r>
                </w:p>
              </w:tc>
              <w:tc>
                <w:tcPr>
                  <w:tcW w:w="910" w:type="dxa"/>
                  <w:vAlign w:val="center"/>
                </w:tcPr>
                <w:p w14:paraId="6CFBE882">
                  <w:pPr>
                    <w:pStyle w:val="15"/>
                    <w:bidi w:val="0"/>
                    <w:rPr>
                      <w:color w:val="000000" w:themeColor="text1"/>
                      <w14:textFill>
                        <w14:solidFill>
                          <w14:schemeClr w14:val="tx1"/>
                        </w14:solidFill>
                      </w14:textFill>
                    </w:rPr>
                  </w:pPr>
                  <w:r>
                    <w:rPr>
                      <w:rFonts w:hint="eastAsia"/>
                      <w:color w:val="000000" w:themeColor="text1"/>
                      <w14:textFill>
                        <w14:solidFill>
                          <w14:schemeClr w14:val="tx1"/>
                        </w14:solidFill>
                      </w14:textFill>
                    </w:rPr>
                    <w:t>与</w:t>
                  </w:r>
                  <w:r>
                    <w:rPr>
                      <w:rFonts w:hint="eastAsia"/>
                      <w:color w:val="000000" w:themeColor="text1"/>
                      <w:lang w:eastAsia="zh-CN"/>
                      <w14:textFill>
                        <w14:solidFill>
                          <w14:schemeClr w14:val="tx1"/>
                        </w14:solidFill>
                      </w14:textFill>
                    </w:rPr>
                    <w:t>批复</w:t>
                  </w:r>
                  <w:r>
                    <w:rPr>
                      <w:rFonts w:hint="eastAsia"/>
                      <w:color w:val="000000" w:themeColor="text1"/>
                      <w14:textFill>
                        <w14:solidFill>
                          <w14:schemeClr w14:val="tx1"/>
                        </w14:solidFill>
                      </w14:textFill>
                    </w:rPr>
                    <w:t>一致</w:t>
                  </w:r>
                </w:p>
              </w:tc>
            </w:tr>
            <w:tr w14:paraId="345C3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1332" w:hRule="atLeast"/>
                <w:jc w:val="center"/>
              </w:trPr>
              <w:tc>
                <w:tcPr>
                  <w:tcW w:w="591" w:type="dxa"/>
                  <w:vAlign w:val="center"/>
                </w:tcPr>
                <w:p w14:paraId="583BB586">
                  <w:pPr>
                    <w:pStyle w:val="15"/>
                    <w:bidi w:val="0"/>
                    <w:rPr>
                      <w:color w:val="000000" w:themeColor="text1"/>
                      <w14:textFill>
                        <w14:solidFill>
                          <w14:schemeClr w14:val="tx1"/>
                        </w14:solidFill>
                      </w14:textFill>
                    </w:rPr>
                  </w:pPr>
                  <w:r>
                    <w:rPr>
                      <w:rFonts w:hint="eastAsia"/>
                      <w:color w:val="000000" w:themeColor="text1"/>
                      <w14:textFill>
                        <w14:solidFill>
                          <w14:schemeClr w14:val="tx1"/>
                        </w14:solidFill>
                      </w14:textFill>
                    </w:rPr>
                    <w:t>废水</w:t>
                  </w:r>
                </w:p>
              </w:tc>
              <w:tc>
                <w:tcPr>
                  <w:tcW w:w="4888" w:type="dxa"/>
                  <w:vAlign w:val="center"/>
                </w:tcPr>
                <w:p w14:paraId="287EDDE8">
                  <w:pPr>
                    <w:pStyle w:val="15"/>
                    <w:bidi w:val="0"/>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外排生活污水执行园区污水处理设施进水标准（即《水污染物排放限值》（DB44/26-2001）第二时段三级标准），园区污水处理设施出水执行《水污染物排放限值》（DB44/26-2001）第二时段一级标准。</w:t>
                  </w:r>
                </w:p>
                <w:p w14:paraId="4F2A8BC8">
                  <w:pPr>
                    <w:pStyle w:val="15"/>
                    <w:bidi w:val="0"/>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员工生活污水经三级化粪池处理后，依托园区自建污水处理设施（处理工艺：水解酸化+生物接触氧化+MBR，处理能力：50m</w:t>
                  </w:r>
                  <w:r>
                    <w:rPr>
                      <w:rFonts w:hint="eastAsia"/>
                      <w:color w:val="000000" w:themeColor="text1"/>
                      <w:vertAlign w:val="superscript"/>
                      <w:lang w:eastAsia="zh-CN"/>
                      <w14:textFill>
                        <w14:solidFill>
                          <w14:schemeClr w14:val="tx1"/>
                        </w14:solidFill>
                      </w14:textFill>
                    </w:rPr>
                    <w:t>3</w:t>
                  </w:r>
                  <w:r>
                    <w:rPr>
                      <w:rFonts w:hint="eastAsia"/>
                      <w:color w:val="000000" w:themeColor="text1"/>
                      <w:lang w:eastAsia="zh-CN"/>
                      <w14:textFill>
                        <w14:solidFill>
                          <w14:schemeClr w14:val="tx1"/>
                        </w14:solidFill>
                      </w14:textFill>
                    </w:rPr>
                    <w:t>/d）进一步处理后达标排放；冷却水不添加药剂，循环使用，定期补充，不外排</w:t>
                  </w:r>
                </w:p>
              </w:tc>
              <w:tc>
                <w:tcPr>
                  <w:tcW w:w="2785" w:type="dxa"/>
                  <w:vAlign w:val="center"/>
                </w:tcPr>
                <w:p w14:paraId="58B8CEE5">
                  <w:pPr>
                    <w:pStyle w:val="15"/>
                    <w:bidi w:val="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外排废水为生活污水，依托园区污水处理设施处理达标后经上横栏涌排入蕉门水道</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冷却水循环使用不外排</w:t>
                  </w:r>
                </w:p>
              </w:tc>
              <w:tc>
                <w:tcPr>
                  <w:tcW w:w="910" w:type="dxa"/>
                  <w:vAlign w:val="center"/>
                </w:tcPr>
                <w:p w14:paraId="537270EB">
                  <w:pPr>
                    <w:pStyle w:val="15"/>
                    <w:bidi w:val="0"/>
                    <w:rPr>
                      <w:rFonts w:hint="default" w:eastAsia="宋体"/>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与</w:t>
                  </w:r>
                  <w:r>
                    <w:rPr>
                      <w:rFonts w:hint="eastAsia"/>
                      <w:color w:val="000000" w:themeColor="text1"/>
                      <w:lang w:eastAsia="zh-CN"/>
                      <w14:textFill>
                        <w14:solidFill>
                          <w14:schemeClr w14:val="tx1"/>
                        </w14:solidFill>
                      </w14:textFill>
                    </w:rPr>
                    <w:t>批复</w:t>
                  </w:r>
                  <w:r>
                    <w:rPr>
                      <w:rFonts w:hint="eastAsia"/>
                      <w:color w:val="000000" w:themeColor="text1"/>
                      <w14:textFill>
                        <w14:solidFill>
                          <w14:schemeClr w14:val="tx1"/>
                        </w14:solidFill>
                      </w14:textFill>
                    </w:rPr>
                    <w:t>一致</w:t>
                  </w:r>
                </w:p>
              </w:tc>
            </w:tr>
            <w:tr w14:paraId="3DD95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4" w:hRule="atLeast"/>
                <w:jc w:val="center"/>
              </w:trPr>
              <w:tc>
                <w:tcPr>
                  <w:tcW w:w="591" w:type="dxa"/>
                  <w:vAlign w:val="center"/>
                </w:tcPr>
                <w:p w14:paraId="2061DFA5">
                  <w:pPr>
                    <w:pStyle w:val="15"/>
                    <w:bidi w:val="0"/>
                    <w:rPr>
                      <w:color w:val="000000" w:themeColor="text1"/>
                      <w14:textFill>
                        <w14:solidFill>
                          <w14:schemeClr w14:val="tx1"/>
                        </w14:solidFill>
                      </w14:textFill>
                    </w:rPr>
                  </w:pPr>
                  <w:r>
                    <w:rPr>
                      <w:rFonts w:hint="eastAsia"/>
                      <w:color w:val="000000" w:themeColor="text1"/>
                      <w14:textFill>
                        <w14:solidFill>
                          <w14:schemeClr w14:val="tx1"/>
                        </w14:solidFill>
                      </w14:textFill>
                    </w:rPr>
                    <w:t>废气</w:t>
                  </w:r>
                </w:p>
              </w:tc>
              <w:tc>
                <w:tcPr>
                  <w:tcW w:w="4888" w:type="dxa"/>
                  <w:vAlign w:val="center"/>
                </w:tcPr>
                <w:p w14:paraId="0E156F65">
                  <w:pPr>
                    <w:pStyle w:val="15"/>
                    <w:bidi w:val="0"/>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打样机和吸塑机上方均设置包围型集气罩收集废气，收集到的废气（非甲烷总烃、颗粒物、苯乙烯、乙醛、甲苯、乙苯、臭气浓度）经“二级活性炭吸附”装置处理，尾气经15米高排气筒（DA001）达标排放；模具机加工烟尘（颗粒物）经加强车间通风后无组织排放。</w:t>
                  </w:r>
                </w:p>
                <w:p w14:paraId="10EA8305">
                  <w:pPr>
                    <w:pStyle w:val="15"/>
                    <w:bidi w:val="0"/>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排气筒DA001排放的非甲烷总烃（NMHC）执行《合成树脂工业污染物排放标准》（GB31572-2015）（含2024年修改单）表5特别排放限值的50%和《固定污染源挥发性有机物综合排放标准》（DB44/2367-2022）表1排放限值的较严值，颗粒物、苯乙烯、乙醛、甲苯、乙苯执行《合成树脂工业污染物排放标准》（GB31572-2015）（含2024年修改单）表5特别排放限值的50%，苯乙烯排放速率执行《恶臭污染物排放标准》（GB14554-93）表2排放标准，臭气浓度执行《恶臭污染物排放标准》（GB14554-93）表2排放标准。厂界无组织排放的颗粒物、非甲烷总烃、甲苯执行《合成树脂工业污染物排放标准》（GB31572-2015）（含2024年修改单）表9边界大气污染物浓度限值，臭气浓度、苯乙烯执行《恶臭污染物排放标准》（GB14554-93）表1二级新扩改建标准值。厂区内无组织排放的NMHC执行《固定污染源挥发性有机物综合排放标准》（DB44/2367-2022）表3无组织排放限值。</w:t>
                  </w:r>
                </w:p>
                <w:p w14:paraId="2F0D7938">
                  <w:pPr>
                    <w:pStyle w:val="15"/>
                    <w:bidi w:val="0"/>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该项目建成后新增排放量：VOCs0.4177t/a。该项目应实施VOCs两倍替代，其替代指标VOCs0.8354t/a从我区广州发展碧辟油品有限公司工业VOCs治理项目产生的可替代指标中划拨。</w:t>
                  </w:r>
                </w:p>
              </w:tc>
              <w:tc>
                <w:tcPr>
                  <w:tcW w:w="2785" w:type="dxa"/>
                  <w:vAlign w:val="center"/>
                </w:tcPr>
                <w:p w14:paraId="464A5736">
                  <w:pPr>
                    <w:pStyle w:val="15"/>
                    <w:bidi w:val="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打样机和吸塑机上方均设置包围型集气罩收集废气，收集到的废气（非甲烷总烃、颗粒物、苯乙烯、乙醛、甲苯、乙苯、臭气浓度）经“二级活性炭吸附”装置处理，尾气经15米高排气筒（DA001）达标排放；模具机加工烟尘（颗粒物）经加强车间通风后无组织排放。废气均可达标排放，满足VOCs排放量要求。</w:t>
                  </w:r>
                </w:p>
              </w:tc>
              <w:tc>
                <w:tcPr>
                  <w:tcW w:w="910" w:type="dxa"/>
                  <w:vAlign w:val="center"/>
                </w:tcPr>
                <w:p w14:paraId="29151976">
                  <w:pPr>
                    <w:pStyle w:val="15"/>
                    <w:bidi w:val="0"/>
                    <w:rPr>
                      <w:rFonts w:hint="default" w:eastAsia="宋体"/>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与</w:t>
                  </w:r>
                  <w:r>
                    <w:rPr>
                      <w:rFonts w:hint="eastAsia"/>
                      <w:color w:val="000000" w:themeColor="text1"/>
                      <w:lang w:eastAsia="zh-CN"/>
                      <w14:textFill>
                        <w14:solidFill>
                          <w14:schemeClr w14:val="tx1"/>
                        </w14:solidFill>
                      </w14:textFill>
                    </w:rPr>
                    <w:t>批复</w:t>
                  </w:r>
                  <w:r>
                    <w:rPr>
                      <w:rFonts w:hint="eastAsia"/>
                      <w:color w:val="000000" w:themeColor="text1"/>
                      <w14:textFill>
                        <w14:solidFill>
                          <w14:schemeClr w14:val="tx1"/>
                        </w14:solidFill>
                      </w14:textFill>
                    </w:rPr>
                    <w:t>一致</w:t>
                  </w:r>
                </w:p>
              </w:tc>
            </w:tr>
            <w:tr w14:paraId="558C7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4" w:hRule="atLeast"/>
                <w:jc w:val="center"/>
              </w:trPr>
              <w:tc>
                <w:tcPr>
                  <w:tcW w:w="591" w:type="dxa"/>
                  <w:vAlign w:val="center"/>
                </w:tcPr>
                <w:p w14:paraId="6D765784">
                  <w:pPr>
                    <w:pStyle w:val="15"/>
                    <w:bidi w:val="0"/>
                    <w:rPr>
                      <w:color w:val="000000" w:themeColor="text1"/>
                      <w14:textFill>
                        <w14:solidFill>
                          <w14:schemeClr w14:val="tx1"/>
                        </w14:solidFill>
                      </w14:textFill>
                    </w:rPr>
                  </w:pPr>
                  <w:r>
                    <w:rPr>
                      <w:rFonts w:hint="eastAsia"/>
                      <w:color w:val="000000" w:themeColor="text1"/>
                      <w14:textFill>
                        <w14:solidFill>
                          <w14:schemeClr w14:val="tx1"/>
                        </w14:solidFill>
                      </w14:textFill>
                    </w:rPr>
                    <w:t>噪声</w:t>
                  </w:r>
                </w:p>
              </w:tc>
              <w:tc>
                <w:tcPr>
                  <w:tcW w:w="4888" w:type="dxa"/>
                  <w:vAlign w:val="center"/>
                </w:tcPr>
                <w:p w14:paraId="70001441">
                  <w:pPr>
                    <w:pStyle w:val="15"/>
                    <w:bidi w:val="0"/>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优化项目布局，选用低噪声设备，采取有效的隔声、消声、减振等措施减少设备产生的噪声对环境的影响，确保运营期厂界噪声满足标准的要求。</w:t>
                  </w:r>
                </w:p>
              </w:tc>
              <w:tc>
                <w:tcPr>
                  <w:tcW w:w="2785" w:type="dxa"/>
                  <w:vAlign w:val="center"/>
                </w:tcPr>
                <w:p w14:paraId="722EF21F">
                  <w:pPr>
                    <w:pStyle w:val="15"/>
                    <w:bidi w:val="0"/>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采用墙体隔声、基础减震、距离衰减等降噪措施处理。</w:t>
                  </w:r>
                </w:p>
              </w:tc>
              <w:tc>
                <w:tcPr>
                  <w:tcW w:w="910" w:type="dxa"/>
                  <w:vAlign w:val="center"/>
                </w:tcPr>
                <w:p w14:paraId="5A268376">
                  <w:pPr>
                    <w:pStyle w:val="15"/>
                    <w:bidi w:val="0"/>
                    <w:rPr>
                      <w:color w:val="000000" w:themeColor="text1"/>
                      <w14:textFill>
                        <w14:solidFill>
                          <w14:schemeClr w14:val="tx1"/>
                        </w14:solidFill>
                      </w14:textFill>
                    </w:rPr>
                  </w:pPr>
                  <w:r>
                    <w:rPr>
                      <w:rFonts w:hint="eastAsia"/>
                      <w:color w:val="000000" w:themeColor="text1"/>
                      <w14:textFill>
                        <w14:solidFill>
                          <w14:schemeClr w14:val="tx1"/>
                        </w14:solidFill>
                      </w14:textFill>
                    </w:rPr>
                    <w:t>与</w:t>
                  </w:r>
                  <w:r>
                    <w:rPr>
                      <w:rFonts w:hint="eastAsia"/>
                      <w:color w:val="000000" w:themeColor="text1"/>
                      <w:lang w:eastAsia="zh-CN"/>
                      <w14:textFill>
                        <w14:solidFill>
                          <w14:schemeClr w14:val="tx1"/>
                        </w14:solidFill>
                      </w14:textFill>
                    </w:rPr>
                    <w:t>批复</w:t>
                  </w:r>
                  <w:r>
                    <w:rPr>
                      <w:rFonts w:hint="eastAsia"/>
                      <w:color w:val="000000" w:themeColor="text1"/>
                      <w14:textFill>
                        <w14:solidFill>
                          <w14:schemeClr w14:val="tx1"/>
                        </w14:solidFill>
                      </w14:textFill>
                    </w:rPr>
                    <w:t>一致</w:t>
                  </w:r>
                </w:p>
              </w:tc>
            </w:tr>
            <w:tr w14:paraId="1376C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4" w:hRule="atLeast"/>
                <w:jc w:val="center"/>
              </w:trPr>
              <w:tc>
                <w:tcPr>
                  <w:tcW w:w="591" w:type="dxa"/>
                  <w:vAlign w:val="center"/>
                </w:tcPr>
                <w:p w14:paraId="54D695B4">
                  <w:pPr>
                    <w:pStyle w:val="15"/>
                    <w:bidi w:val="0"/>
                    <w:rPr>
                      <w:color w:val="000000" w:themeColor="text1"/>
                      <w14:textFill>
                        <w14:solidFill>
                          <w14:schemeClr w14:val="tx1"/>
                        </w14:solidFill>
                      </w14:textFill>
                    </w:rPr>
                  </w:pPr>
                  <w:r>
                    <w:rPr>
                      <w:rFonts w:hint="eastAsia"/>
                      <w:color w:val="000000" w:themeColor="text1"/>
                      <w14:textFill>
                        <w14:solidFill>
                          <w14:schemeClr w14:val="tx1"/>
                        </w14:solidFill>
                      </w14:textFill>
                    </w:rPr>
                    <w:t>固废</w:t>
                  </w:r>
                </w:p>
              </w:tc>
              <w:tc>
                <w:tcPr>
                  <w:tcW w:w="4888" w:type="dxa"/>
                  <w:vAlign w:val="center"/>
                </w:tcPr>
                <w:p w14:paraId="57BD01B8">
                  <w:pPr>
                    <w:pStyle w:val="15"/>
                    <w:bidi w:val="0"/>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塑料废边角料、废模具、废包装材料交由资源回收公司回收处理；含油废抹布、废机油及废机油桶、废活性炭等危险废物均交由相关处置资质单位安全处置；员工生活垃圾分类收集，交环卫部门统一处置。项目运营期固体废物管理遵照《中华人民共和国固体废物污染环境防治法》、《广东省固体废物污染环境防治条例》执行。一般工业固体废物采用库房或包装工具贮存，按照防渗漏、防雨淋、防扬尘等要求进行污染控制及环境管理；危险废物按照《危险废物贮存污染控制标准》（GB18597-2023）要求进行污染控制及环境管理。</w:t>
                  </w:r>
                </w:p>
              </w:tc>
              <w:tc>
                <w:tcPr>
                  <w:tcW w:w="2785" w:type="dxa"/>
                  <w:vAlign w:val="center"/>
                </w:tcPr>
                <w:p w14:paraId="08AEC9A6">
                  <w:pPr>
                    <w:pStyle w:val="15"/>
                    <w:bidi w:val="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各种固废分类存放，设置一般固废间和危险废物间，一般工业废物交相关单位处置，危险废物交有资质的单位收运。</w:t>
                  </w:r>
                </w:p>
              </w:tc>
              <w:tc>
                <w:tcPr>
                  <w:tcW w:w="910" w:type="dxa"/>
                  <w:vAlign w:val="center"/>
                </w:tcPr>
                <w:p w14:paraId="2FE43BB2">
                  <w:pPr>
                    <w:pStyle w:val="15"/>
                    <w:bidi w:val="0"/>
                    <w:rPr>
                      <w:color w:val="000000" w:themeColor="text1"/>
                      <w14:textFill>
                        <w14:solidFill>
                          <w14:schemeClr w14:val="tx1"/>
                        </w14:solidFill>
                      </w14:textFill>
                    </w:rPr>
                  </w:pPr>
                  <w:r>
                    <w:rPr>
                      <w:rFonts w:hint="eastAsia"/>
                      <w:color w:val="000000" w:themeColor="text1"/>
                      <w14:textFill>
                        <w14:solidFill>
                          <w14:schemeClr w14:val="tx1"/>
                        </w14:solidFill>
                      </w14:textFill>
                    </w:rPr>
                    <w:t>与</w:t>
                  </w:r>
                  <w:r>
                    <w:rPr>
                      <w:rFonts w:hint="eastAsia"/>
                      <w:color w:val="000000" w:themeColor="text1"/>
                      <w:lang w:eastAsia="zh-CN"/>
                      <w14:textFill>
                        <w14:solidFill>
                          <w14:schemeClr w14:val="tx1"/>
                        </w14:solidFill>
                      </w14:textFill>
                    </w:rPr>
                    <w:t>批复</w:t>
                  </w:r>
                  <w:r>
                    <w:rPr>
                      <w:rFonts w:hint="eastAsia"/>
                      <w:color w:val="000000" w:themeColor="text1"/>
                      <w14:textFill>
                        <w14:solidFill>
                          <w14:schemeClr w14:val="tx1"/>
                        </w14:solidFill>
                      </w14:textFill>
                    </w:rPr>
                    <w:t>一致</w:t>
                  </w:r>
                </w:p>
              </w:tc>
            </w:tr>
          </w:tbl>
          <w:p w14:paraId="295BB5C7">
            <w:pPr>
              <w:ind w:firstLine="640"/>
              <w:jc w:val="both"/>
              <w:rPr>
                <w:color w:val="000000" w:themeColor="text1"/>
                <w:sz w:val="32"/>
                <w:szCs w:val="32"/>
                <w:lang w:eastAsia="zh-CN"/>
                <w14:textFill>
                  <w14:solidFill>
                    <w14:schemeClr w14:val="tx1"/>
                  </w14:solidFill>
                </w14:textFill>
              </w:rPr>
            </w:pPr>
          </w:p>
        </w:tc>
      </w:tr>
    </w:tbl>
    <w:p w14:paraId="0C2E832A">
      <w:pPr>
        <w:ind w:firstLine="480"/>
        <w:rPr>
          <w:color w:val="000000" w:themeColor="text1"/>
          <w:lang w:eastAsia="zh-CN"/>
          <w14:textFill>
            <w14:solidFill>
              <w14:schemeClr w14:val="tx1"/>
            </w14:solidFill>
          </w14:textFill>
        </w:rPr>
        <w:sectPr>
          <w:pgSz w:w="11906" w:h="16838"/>
          <w:pgMar w:top="1361" w:right="1361" w:bottom="851" w:left="1361" w:header="851" w:footer="340" w:gutter="0"/>
          <w:cols w:space="720" w:num="1"/>
          <w:docGrid w:linePitch="312" w:charSpace="0"/>
        </w:sectPr>
      </w:pPr>
    </w:p>
    <w:p w14:paraId="4A982118">
      <w:pPr>
        <w:pStyle w:val="3"/>
        <w:bidi w:val="0"/>
      </w:pPr>
      <w:bookmarkStart w:id="56" w:name="_Toc24677_WPSOffice_Level1"/>
      <w:bookmarkStart w:id="57" w:name="_Toc4963_WPSOffice_Level1"/>
      <w:bookmarkStart w:id="58" w:name="_Toc6398"/>
      <w:bookmarkStart w:id="59" w:name="_Toc6599"/>
      <w:bookmarkStart w:id="60" w:name="_Toc27045"/>
      <w:r>
        <w:t>表五 验收监测质量保证及质量控制</w:t>
      </w:r>
      <w:bookmarkEnd w:id="56"/>
      <w:bookmarkEnd w:id="57"/>
      <w:bookmarkEnd w:id="58"/>
      <w:bookmarkEnd w:id="59"/>
      <w:bookmarkEnd w:id="60"/>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0"/>
      </w:tblGrid>
      <w:tr w14:paraId="33EFE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17" w:hRule="atLeast"/>
        </w:trPr>
        <w:tc>
          <w:tcPr>
            <w:tcW w:w="5000" w:type="pct"/>
          </w:tcPr>
          <w:p w14:paraId="2B32EAF8">
            <w:pPr>
              <w:pStyle w:val="4"/>
              <w:keepNext w:val="0"/>
              <w:keepLines w:val="0"/>
              <w:widowControl w:val="0"/>
              <w:spacing w:before="120" w:after="120"/>
              <w:rPr>
                <w:color w:val="000000" w:themeColor="text1"/>
                <w14:textFill>
                  <w14:solidFill>
                    <w14:schemeClr w14:val="tx1"/>
                  </w14:solidFill>
                </w14:textFill>
              </w:rPr>
            </w:pPr>
            <w:bookmarkStart w:id="61" w:name="_Toc11395"/>
            <w:bookmarkStart w:id="62" w:name="_Toc67147210"/>
            <w:bookmarkStart w:id="63" w:name="_Toc29978"/>
            <w:bookmarkStart w:id="64" w:name="_Toc29103"/>
            <w:bookmarkStart w:id="65" w:name="_Toc8780"/>
            <w:bookmarkStart w:id="66" w:name="_Toc32641"/>
            <w:r>
              <w:rPr>
                <w:color w:val="000000" w:themeColor="text1"/>
                <w14:textFill>
                  <w14:solidFill>
                    <w14:schemeClr w14:val="tx1"/>
                  </w14:solidFill>
                </w14:textFill>
              </w:rPr>
              <w:t>5.1 检测分析方法及仪器</w:t>
            </w:r>
            <w:bookmarkEnd w:id="61"/>
            <w:bookmarkEnd w:id="62"/>
            <w:bookmarkEnd w:id="63"/>
            <w:bookmarkEnd w:id="64"/>
            <w:bookmarkEnd w:id="65"/>
            <w:bookmarkEnd w:id="66"/>
          </w:p>
          <w:p w14:paraId="69B97498">
            <w:pPr>
              <w:ind w:firstLine="480"/>
              <w:jc w:val="both"/>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废水、废气、噪声监测分析方法、标准及项目检出限见表5.1-1。</w:t>
            </w:r>
          </w:p>
          <w:p w14:paraId="72D10513">
            <w:pPr>
              <w:pStyle w:val="16"/>
              <w:bidi w:val="0"/>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表5.1-1 检测标准、使用仪器及方法检出限一览表</w:t>
            </w:r>
          </w:p>
          <w:tbl>
            <w:tblPr>
              <w:tblStyle w:val="12"/>
              <w:tblW w:w="93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41"/>
              <w:gridCol w:w="1380"/>
              <w:gridCol w:w="3641"/>
              <w:gridCol w:w="1924"/>
              <w:gridCol w:w="1326"/>
            </w:tblGrid>
            <w:tr w14:paraId="04681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noWrap w:val="0"/>
                  <w:tcMar>
                    <w:top w:w="17" w:type="dxa"/>
                    <w:left w:w="17" w:type="dxa"/>
                    <w:bottom w:w="0" w:type="dxa"/>
                    <w:right w:w="17" w:type="dxa"/>
                  </w:tcMar>
                  <w:vAlign w:val="center"/>
                </w:tcPr>
                <w:p w14:paraId="50245D4B">
                  <w:pPr>
                    <w:pStyle w:val="15"/>
                    <w:bidi w:val="0"/>
                    <w:rPr>
                      <w:b/>
                      <w:bCs/>
                    </w:rPr>
                  </w:pPr>
                  <w:bookmarkStart w:id="67" w:name="_Toc23535"/>
                  <w:bookmarkStart w:id="68" w:name="_Toc67147211"/>
                  <w:bookmarkStart w:id="69" w:name="_Toc30660"/>
                  <w:bookmarkStart w:id="70" w:name="_Toc20151"/>
                  <w:bookmarkStart w:id="71" w:name="_Toc3551"/>
                  <w:bookmarkStart w:id="72" w:name="_Toc5115"/>
                  <w:r>
                    <w:rPr>
                      <w:b/>
                      <w:bCs/>
                    </w:rPr>
                    <w:t>类别</w:t>
                  </w:r>
                </w:p>
              </w:tc>
              <w:tc>
                <w:tcPr>
                  <w:tcW w:w="1380" w:type="dxa"/>
                  <w:noWrap w:val="0"/>
                  <w:tcMar>
                    <w:top w:w="17" w:type="dxa"/>
                    <w:left w:w="17" w:type="dxa"/>
                    <w:bottom w:w="0" w:type="dxa"/>
                    <w:right w:w="17" w:type="dxa"/>
                  </w:tcMar>
                  <w:vAlign w:val="center"/>
                </w:tcPr>
                <w:p w14:paraId="7422764B">
                  <w:pPr>
                    <w:pStyle w:val="15"/>
                    <w:bidi w:val="0"/>
                    <w:rPr>
                      <w:b/>
                      <w:bCs/>
                    </w:rPr>
                  </w:pPr>
                  <w:r>
                    <w:rPr>
                      <w:b/>
                      <w:bCs/>
                    </w:rPr>
                    <w:t>检测项目</w:t>
                  </w:r>
                </w:p>
              </w:tc>
              <w:tc>
                <w:tcPr>
                  <w:tcW w:w="3641" w:type="dxa"/>
                  <w:noWrap w:val="0"/>
                  <w:tcMar>
                    <w:top w:w="17" w:type="dxa"/>
                    <w:left w:w="17" w:type="dxa"/>
                    <w:bottom w:w="0" w:type="dxa"/>
                    <w:right w:w="17" w:type="dxa"/>
                  </w:tcMar>
                  <w:vAlign w:val="center"/>
                </w:tcPr>
                <w:p w14:paraId="463C7111">
                  <w:pPr>
                    <w:pStyle w:val="15"/>
                    <w:bidi w:val="0"/>
                    <w:rPr>
                      <w:b/>
                      <w:bCs/>
                    </w:rPr>
                  </w:pPr>
                  <w:r>
                    <w:rPr>
                      <w:b/>
                      <w:bCs/>
                    </w:rPr>
                    <w:t>检测分析方法</w:t>
                  </w:r>
                </w:p>
              </w:tc>
              <w:tc>
                <w:tcPr>
                  <w:tcW w:w="1924" w:type="dxa"/>
                  <w:noWrap w:val="0"/>
                  <w:tcMar>
                    <w:top w:w="17" w:type="dxa"/>
                    <w:left w:w="17" w:type="dxa"/>
                    <w:bottom w:w="0" w:type="dxa"/>
                    <w:right w:w="17" w:type="dxa"/>
                  </w:tcMar>
                  <w:vAlign w:val="center"/>
                </w:tcPr>
                <w:p w14:paraId="6D897EDA">
                  <w:pPr>
                    <w:pStyle w:val="15"/>
                    <w:bidi w:val="0"/>
                    <w:rPr>
                      <w:b/>
                      <w:bCs/>
                    </w:rPr>
                  </w:pPr>
                  <w:r>
                    <w:rPr>
                      <w:b/>
                      <w:bCs/>
                    </w:rPr>
                    <w:t>仪器名称及型号</w:t>
                  </w:r>
                </w:p>
              </w:tc>
              <w:tc>
                <w:tcPr>
                  <w:tcW w:w="1326" w:type="dxa"/>
                  <w:noWrap w:val="0"/>
                  <w:tcMar>
                    <w:top w:w="17" w:type="dxa"/>
                    <w:left w:w="17" w:type="dxa"/>
                    <w:bottom w:w="0" w:type="dxa"/>
                    <w:right w:w="17" w:type="dxa"/>
                  </w:tcMar>
                  <w:vAlign w:val="center"/>
                </w:tcPr>
                <w:p w14:paraId="77A5B1F5">
                  <w:pPr>
                    <w:pStyle w:val="15"/>
                    <w:bidi w:val="0"/>
                    <w:rPr>
                      <w:b/>
                      <w:bCs/>
                    </w:rPr>
                  </w:pPr>
                  <w:r>
                    <w:rPr>
                      <w:b/>
                      <w:bCs/>
                    </w:rPr>
                    <w:t>检出限</w:t>
                  </w:r>
                </w:p>
              </w:tc>
            </w:tr>
            <w:tr w14:paraId="16905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restart"/>
                  <w:noWrap w:val="0"/>
                  <w:tcMar>
                    <w:top w:w="17" w:type="dxa"/>
                    <w:left w:w="17" w:type="dxa"/>
                    <w:bottom w:w="0" w:type="dxa"/>
                    <w:right w:w="17" w:type="dxa"/>
                  </w:tcMar>
                  <w:vAlign w:val="center"/>
                </w:tcPr>
                <w:p w14:paraId="0517B113">
                  <w:pPr>
                    <w:pStyle w:val="15"/>
                    <w:bidi w:val="0"/>
                    <w:rPr>
                      <w:rFonts w:hint="eastAsia"/>
                    </w:rPr>
                  </w:pPr>
                  <w:r>
                    <w:rPr>
                      <w:rFonts w:hint="eastAsia"/>
                    </w:rPr>
                    <w:t>废水</w:t>
                  </w:r>
                </w:p>
              </w:tc>
              <w:tc>
                <w:tcPr>
                  <w:tcW w:w="1380" w:type="dxa"/>
                  <w:noWrap w:val="0"/>
                  <w:tcMar>
                    <w:top w:w="17" w:type="dxa"/>
                    <w:left w:w="17" w:type="dxa"/>
                    <w:bottom w:w="0" w:type="dxa"/>
                    <w:right w:w="17" w:type="dxa"/>
                  </w:tcMar>
                  <w:vAlign w:val="center"/>
                </w:tcPr>
                <w:p w14:paraId="5882DC26">
                  <w:pPr>
                    <w:pStyle w:val="15"/>
                    <w:bidi w:val="0"/>
                    <w:rPr>
                      <w:rFonts w:hint="default"/>
                      <w:lang w:val="en-US" w:eastAsia="zh-CN"/>
                    </w:rPr>
                  </w:pPr>
                  <w:r>
                    <w:rPr>
                      <w:rFonts w:hint="default"/>
                      <w:lang w:val="en-US" w:eastAsia="zh-CN"/>
                    </w:rPr>
                    <w:t>悬浮物</w:t>
                  </w:r>
                </w:p>
              </w:tc>
              <w:tc>
                <w:tcPr>
                  <w:tcW w:w="3641" w:type="dxa"/>
                  <w:noWrap w:val="0"/>
                  <w:tcMar>
                    <w:top w:w="17" w:type="dxa"/>
                    <w:left w:w="17" w:type="dxa"/>
                    <w:bottom w:w="0" w:type="dxa"/>
                    <w:right w:w="17" w:type="dxa"/>
                  </w:tcMar>
                  <w:vAlign w:val="center"/>
                </w:tcPr>
                <w:p w14:paraId="1E6A54C5">
                  <w:pPr>
                    <w:pStyle w:val="15"/>
                    <w:bidi w:val="0"/>
                    <w:rPr>
                      <w:rFonts w:hint="default"/>
                      <w:lang w:val="en-US" w:eastAsia="zh-CN"/>
                    </w:rPr>
                  </w:pPr>
                  <w:r>
                    <w:rPr>
                      <w:rFonts w:hint="default"/>
                      <w:lang w:val="en-US" w:eastAsia="zh-CN"/>
                    </w:rPr>
                    <w:t>《水质 悬浮物的测定 重量法》</w:t>
                  </w:r>
                </w:p>
                <w:p w14:paraId="6D62712D">
                  <w:pPr>
                    <w:pStyle w:val="15"/>
                    <w:bidi w:val="0"/>
                    <w:rPr>
                      <w:rFonts w:hint="default"/>
                      <w:lang w:val="en-US" w:eastAsia="zh-CN"/>
                    </w:rPr>
                  </w:pPr>
                  <w:r>
                    <w:rPr>
                      <w:rFonts w:hint="default"/>
                      <w:lang w:val="en-US" w:eastAsia="zh-CN"/>
                    </w:rPr>
                    <w:t>GB/T 11901-1989</w:t>
                  </w:r>
                </w:p>
              </w:tc>
              <w:tc>
                <w:tcPr>
                  <w:tcW w:w="1924" w:type="dxa"/>
                  <w:noWrap w:val="0"/>
                  <w:tcMar>
                    <w:top w:w="17" w:type="dxa"/>
                    <w:left w:w="17" w:type="dxa"/>
                    <w:bottom w:w="0" w:type="dxa"/>
                    <w:right w:w="17" w:type="dxa"/>
                  </w:tcMar>
                  <w:vAlign w:val="center"/>
                </w:tcPr>
                <w:p w14:paraId="34D750C8">
                  <w:pPr>
                    <w:pStyle w:val="15"/>
                    <w:bidi w:val="0"/>
                    <w:rPr>
                      <w:rFonts w:hint="default"/>
                      <w:lang w:val="en-US" w:eastAsia="zh-CN"/>
                    </w:rPr>
                  </w:pPr>
                  <w:r>
                    <w:rPr>
                      <w:rFonts w:hint="default"/>
                      <w:lang w:val="en-US" w:eastAsia="zh-CN"/>
                    </w:rPr>
                    <w:t>电子天平</w:t>
                  </w:r>
                </w:p>
                <w:p w14:paraId="18CC3280">
                  <w:pPr>
                    <w:pStyle w:val="15"/>
                    <w:bidi w:val="0"/>
                    <w:rPr>
                      <w:rFonts w:hint="default"/>
                      <w:lang w:val="en-US" w:eastAsia="zh-CN"/>
                    </w:rPr>
                  </w:pPr>
                  <w:r>
                    <w:rPr>
                      <w:rFonts w:hint="default"/>
                      <w:lang w:val="en-US" w:eastAsia="zh-CN"/>
                    </w:rPr>
                    <w:t>PTX-FA210</w:t>
                  </w:r>
                </w:p>
              </w:tc>
              <w:tc>
                <w:tcPr>
                  <w:tcW w:w="1326" w:type="dxa"/>
                  <w:noWrap w:val="0"/>
                  <w:tcMar>
                    <w:top w:w="17" w:type="dxa"/>
                    <w:left w:w="17" w:type="dxa"/>
                    <w:bottom w:w="0" w:type="dxa"/>
                    <w:right w:w="17" w:type="dxa"/>
                  </w:tcMar>
                  <w:vAlign w:val="center"/>
                </w:tcPr>
                <w:p w14:paraId="08FA99B7">
                  <w:pPr>
                    <w:pStyle w:val="15"/>
                    <w:bidi w:val="0"/>
                    <w:rPr>
                      <w:rFonts w:hint="default"/>
                      <w:lang w:val="en-US" w:eastAsia="zh-CN"/>
                    </w:rPr>
                  </w:pPr>
                  <w:r>
                    <w:rPr>
                      <w:rFonts w:hint="default"/>
                      <w:lang w:val="en-US" w:eastAsia="zh-CN"/>
                    </w:rPr>
                    <w:t>4mg/L</w:t>
                  </w:r>
                </w:p>
              </w:tc>
            </w:tr>
            <w:tr w14:paraId="2FC87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7B6DD7F0">
                  <w:pPr>
                    <w:pStyle w:val="15"/>
                    <w:bidi w:val="0"/>
                    <w:rPr>
                      <w:rFonts w:hint="eastAsia"/>
                    </w:rPr>
                  </w:pPr>
                </w:p>
              </w:tc>
              <w:tc>
                <w:tcPr>
                  <w:tcW w:w="1380" w:type="dxa"/>
                  <w:noWrap w:val="0"/>
                  <w:tcMar>
                    <w:top w:w="17" w:type="dxa"/>
                    <w:left w:w="17" w:type="dxa"/>
                    <w:bottom w:w="0" w:type="dxa"/>
                    <w:right w:w="17" w:type="dxa"/>
                  </w:tcMar>
                  <w:vAlign w:val="center"/>
                </w:tcPr>
                <w:p w14:paraId="689130E2">
                  <w:pPr>
                    <w:pStyle w:val="15"/>
                    <w:bidi w:val="0"/>
                    <w:rPr>
                      <w:rFonts w:hint="eastAsia"/>
                      <w:lang w:eastAsia="zh-CN"/>
                    </w:rPr>
                  </w:pPr>
                  <w:r>
                    <w:rPr>
                      <w:rFonts w:hint="default"/>
                      <w:lang w:val="en-US" w:eastAsia="zh-CN"/>
                    </w:rPr>
                    <w:t>化学需氧量</w:t>
                  </w:r>
                </w:p>
              </w:tc>
              <w:tc>
                <w:tcPr>
                  <w:tcW w:w="3641" w:type="dxa"/>
                  <w:noWrap w:val="0"/>
                  <w:tcMar>
                    <w:top w:w="17" w:type="dxa"/>
                    <w:left w:w="17" w:type="dxa"/>
                    <w:bottom w:w="0" w:type="dxa"/>
                    <w:right w:w="17" w:type="dxa"/>
                  </w:tcMar>
                  <w:vAlign w:val="center"/>
                </w:tcPr>
                <w:p w14:paraId="735737FF">
                  <w:pPr>
                    <w:pStyle w:val="15"/>
                    <w:bidi w:val="0"/>
                    <w:rPr>
                      <w:rFonts w:hint="eastAsia"/>
                      <w:lang w:eastAsia="zh-CN"/>
                    </w:rPr>
                  </w:pPr>
                  <w:r>
                    <w:rPr>
                      <w:rFonts w:hint="default"/>
                      <w:lang w:val="en-US" w:eastAsia="zh-CN"/>
                    </w:rPr>
                    <w:t>《水质 化学需氧量的测定 重铬酸盐法》HJ 828-2017</w:t>
                  </w:r>
                </w:p>
              </w:tc>
              <w:tc>
                <w:tcPr>
                  <w:tcW w:w="1924" w:type="dxa"/>
                  <w:noWrap w:val="0"/>
                  <w:tcMar>
                    <w:top w:w="17" w:type="dxa"/>
                    <w:left w:w="17" w:type="dxa"/>
                    <w:bottom w:w="0" w:type="dxa"/>
                    <w:right w:w="17" w:type="dxa"/>
                  </w:tcMar>
                  <w:vAlign w:val="center"/>
                </w:tcPr>
                <w:p w14:paraId="25CE6E4C">
                  <w:pPr>
                    <w:pStyle w:val="15"/>
                    <w:bidi w:val="0"/>
                    <w:rPr>
                      <w:rFonts w:hint="default"/>
                      <w:lang w:val="en-US" w:eastAsia="zh-CN"/>
                    </w:rPr>
                  </w:pPr>
                  <w:r>
                    <w:rPr>
                      <w:rFonts w:hint="default"/>
                      <w:lang w:val="en-US" w:eastAsia="zh-CN"/>
                    </w:rPr>
                    <w:t>滴定管</w:t>
                  </w:r>
                </w:p>
                <w:p w14:paraId="23644679">
                  <w:pPr>
                    <w:pStyle w:val="15"/>
                    <w:bidi w:val="0"/>
                    <w:rPr>
                      <w:rFonts w:hint="eastAsia"/>
                      <w:lang w:eastAsia="zh-CN"/>
                    </w:rPr>
                  </w:pPr>
                  <w:r>
                    <w:rPr>
                      <w:rFonts w:hint="default"/>
                      <w:lang w:val="en-US" w:eastAsia="zh-CN"/>
                    </w:rPr>
                    <w:t>50mL</w:t>
                  </w:r>
                </w:p>
              </w:tc>
              <w:tc>
                <w:tcPr>
                  <w:tcW w:w="1326" w:type="dxa"/>
                  <w:noWrap w:val="0"/>
                  <w:tcMar>
                    <w:top w:w="17" w:type="dxa"/>
                    <w:left w:w="17" w:type="dxa"/>
                    <w:bottom w:w="0" w:type="dxa"/>
                    <w:right w:w="17" w:type="dxa"/>
                  </w:tcMar>
                  <w:vAlign w:val="center"/>
                </w:tcPr>
                <w:p w14:paraId="64FB1080">
                  <w:pPr>
                    <w:pStyle w:val="15"/>
                    <w:bidi w:val="0"/>
                    <w:rPr>
                      <w:rFonts w:hint="eastAsia"/>
                      <w:lang w:eastAsia="zh-CN"/>
                    </w:rPr>
                  </w:pPr>
                  <w:r>
                    <w:rPr>
                      <w:rFonts w:hint="default"/>
                      <w:lang w:val="en-US" w:eastAsia="zh-CN"/>
                    </w:rPr>
                    <w:t>4mg/L</w:t>
                  </w:r>
                </w:p>
              </w:tc>
            </w:tr>
            <w:tr w14:paraId="15CCA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2B80A039">
                  <w:pPr>
                    <w:pStyle w:val="15"/>
                    <w:bidi w:val="0"/>
                    <w:rPr>
                      <w:rFonts w:hint="eastAsia"/>
                    </w:rPr>
                  </w:pPr>
                </w:p>
              </w:tc>
              <w:tc>
                <w:tcPr>
                  <w:tcW w:w="1380" w:type="dxa"/>
                  <w:noWrap w:val="0"/>
                  <w:tcMar>
                    <w:top w:w="17" w:type="dxa"/>
                    <w:left w:w="17" w:type="dxa"/>
                    <w:bottom w:w="0" w:type="dxa"/>
                    <w:right w:w="17" w:type="dxa"/>
                  </w:tcMar>
                  <w:vAlign w:val="center"/>
                </w:tcPr>
                <w:p w14:paraId="3EE69C44">
                  <w:pPr>
                    <w:pStyle w:val="15"/>
                    <w:bidi w:val="0"/>
                    <w:rPr>
                      <w:rFonts w:hint="default"/>
                      <w:lang w:val="en-US" w:eastAsia="zh-CN"/>
                    </w:rPr>
                  </w:pPr>
                  <w:r>
                    <w:rPr>
                      <w:rFonts w:hint="default"/>
                      <w:lang w:val="en-US" w:eastAsia="zh-CN"/>
                    </w:rPr>
                    <w:t>五日生化</w:t>
                  </w:r>
                </w:p>
                <w:p w14:paraId="6F0D4E04">
                  <w:pPr>
                    <w:pStyle w:val="15"/>
                    <w:bidi w:val="0"/>
                    <w:rPr>
                      <w:rFonts w:hint="default"/>
                      <w:lang w:val="en-US" w:eastAsia="zh-CN"/>
                    </w:rPr>
                  </w:pPr>
                  <w:r>
                    <w:rPr>
                      <w:rFonts w:hint="default"/>
                      <w:lang w:val="en-US" w:eastAsia="zh-CN"/>
                    </w:rPr>
                    <w:t>需氧量</w:t>
                  </w:r>
                </w:p>
              </w:tc>
              <w:tc>
                <w:tcPr>
                  <w:tcW w:w="3641" w:type="dxa"/>
                  <w:noWrap w:val="0"/>
                  <w:tcMar>
                    <w:top w:w="17" w:type="dxa"/>
                    <w:left w:w="17" w:type="dxa"/>
                    <w:bottom w:w="0" w:type="dxa"/>
                    <w:right w:w="17" w:type="dxa"/>
                  </w:tcMar>
                  <w:vAlign w:val="center"/>
                </w:tcPr>
                <w:p w14:paraId="77DCE760">
                  <w:pPr>
                    <w:pStyle w:val="15"/>
                    <w:bidi w:val="0"/>
                    <w:rPr>
                      <w:rFonts w:hint="default"/>
                      <w:lang w:val="en-US" w:eastAsia="zh-CN"/>
                    </w:rPr>
                  </w:pPr>
                  <w:r>
                    <w:rPr>
                      <w:rFonts w:hint="default"/>
                      <w:lang w:val="en-US" w:eastAsia="zh-CN"/>
                    </w:rPr>
                    <w:t>《水质 五日生化需氧量（BOD5）的测定 稀释与接种法》HJ 505-2009</w:t>
                  </w:r>
                </w:p>
              </w:tc>
              <w:tc>
                <w:tcPr>
                  <w:tcW w:w="1924" w:type="dxa"/>
                  <w:noWrap w:val="0"/>
                  <w:tcMar>
                    <w:top w:w="17" w:type="dxa"/>
                    <w:left w:w="17" w:type="dxa"/>
                    <w:bottom w:w="0" w:type="dxa"/>
                    <w:right w:w="17" w:type="dxa"/>
                  </w:tcMar>
                  <w:vAlign w:val="center"/>
                </w:tcPr>
                <w:p w14:paraId="6C525192">
                  <w:pPr>
                    <w:pStyle w:val="15"/>
                    <w:bidi w:val="0"/>
                    <w:rPr>
                      <w:rFonts w:hint="default"/>
                      <w:lang w:val="en-US" w:eastAsia="zh-CN"/>
                    </w:rPr>
                  </w:pPr>
                  <w:r>
                    <w:rPr>
                      <w:rFonts w:hint="default"/>
                      <w:lang w:val="en-US" w:eastAsia="zh-CN"/>
                    </w:rPr>
                    <w:t>生化培养箱</w:t>
                  </w:r>
                </w:p>
                <w:p w14:paraId="1EF37699">
                  <w:pPr>
                    <w:pStyle w:val="15"/>
                    <w:bidi w:val="0"/>
                    <w:rPr>
                      <w:rFonts w:hint="eastAsia"/>
                      <w:lang w:val="en-US" w:eastAsia="zh-CN"/>
                    </w:rPr>
                  </w:pPr>
                  <w:r>
                    <w:rPr>
                      <w:rFonts w:hint="default"/>
                      <w:lang w:val="en-US" w:eastAsia="zh-CN"/>
                    </w:rPr>
                    <w:t>SPX-150B-Z</w:t>
                  </w:r>
                </w:p>
              </w:tc>
              <w:tc>
                <w:tcPr>
                  <w:tcW w:w="1326" w:type="dxa"/>
                  <w:noWrap w:val="0"/>
                  <w:tcMar>
                    <w:top w:w="17" w:type="dxa"/>
                    <w:left w:w="17" w:type="dxa"/>
                    <w:bottom w:w="0" w:type="dxa"/>
                    <w:right w:w="17" w:type="dxa"/>
                  </w:tcMar>
                  <w:vAlign w:val="center"/>
                </w:tcPr>
                <w:p w14:paraId="7E135A73">
                  <w:pPr>
                    <w:pStyle w:val="15"/>
                    <w:bidi w:val="0"/>
                    <w:rPr>
                      <w:rFonts w:hint="eastAsia"/>
                      <w:lang w:val="en-US" w:eastAsia="zh-CN"/>
                    </w:rPr>
                  </w:pPr>
                  <w:r>
                    <w:rPr>
                      <w:rFonts w:hint="default"/>
                      <w:lang w:val="en-US" w:eastAsia="zh-CN"/>
                    </w:rPr>
                    <w:t>0.5mg/L</w:t>
                  </w:r>
                </w:p>
              </w:tc>
            </w:tr>
            <w:tr w14:paraId="6543D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5EDDD1F0">
                  <w:pPr>
                    <w:pStyle w:val="15"/>
                    <w:bidi w:val="0"/>
                    <w:rPr>
                      <w:rFonts w:hint="eastAsia"/>
                    </w:rPr>
                  </w:pPr>
                </w:p>
              </w:tc>
              <w:tc>
                <w:tcPr>
                  <w:tcW w:w="1380" w:type="dxa"/>
                  <w:noWrap w:val="0"/>
                  <w:tcMar>
                    <w:top w:w="17" w:type="dxa"/>
                    <w:left w:w="17" w:type="dxa"/>
                    <w:bottom w:w="0" w:type="dxa"/>
                    <w:right w:w="17" w:type="dxa"/>
                  </w:tcMar>
                  <w:vAlign w:val="center"/>
                </w:tcPr>
                <w:p w14:paraId="2FDDC69D">
                  <w:pPr>
                    <w:pStyle w:val="15"/>
                    <w:bidi w:val="0"/>
                    <w:rPr>
                      <w:rFonts w:hint="eastAsia"/>
                      <w:lang w:eastAsia="zh-CN"/>
                    </w:rPr>
                  </w:pPr>
                  <w:r>
                    <w:rPr>
                      <w:rFonts w:hint="default"/>
                      <w:lang w:val="en-US" w:eastAsia="zh-CN"/>
                    </w:rPr>
                    <w:t>氨氮</w:t>
                  </w:r>
                </w:p>
              </w:tc>
              <w:tc>
                <w:tcPr>
                  <w:tcW w:w="3641" w:type="dxa"/>
                  <w:noWrap w:val="0"/>
                  <w:tcMar>
                    <w:top w:w="17" w:type="dxa"/>
                    <w:left w:w="17" w:type="dxa"/>
                    <w:bottom w:w="0" w:type="dxa"/>
                    <w:right w:w="17" w:type="dxa"/>
                  </w:tcMar>
                  <w:vAlign w:val="center"/>
                </w:tcPr>
                <w:p w14:paraId="014EF0FB">
                  <w:pPr>
                    <w:pStyle w:val="15"/>
                    <w:bidi w:val="0"/>
                    <w:rPr>
                      <w:rFonts w:hint="eastAsia"/>
                      <w:lang w:eastAsia="zh-CN"/>
                    </w:rPr>
                  </w:pPr>
                  <w:r>
                    <w:rPr>
                      <w:rFonts w:hint="default"/>
                      <w:lang w:val="en-US" w:eastAsia="zh-CN"/>
                    </w:rPr>
                    <w:t>《水质 氨氮的测定 纳氏试剂分光光度法》HJ 535-2009</w:t>
                  </w:r>
                </w:p>
              </w:tc>
              <w:tc>
                <w:tcPr>
                  <w:tcW w:w="1924" w:type="dxa"/>
                  <w:noWrap w:val="0"/>
                  <w:tcMar>
                    <w:top w:w="17" w:type="dxa"/>
                    <w:left w:w="17" w:type="dxa"/>
                    <w:bottom w:w="0" w:type="dxa"/>
                    <w:right w:w="17" w:type="dxa"/>
                  </w:tcMar>
                  <w:vAlign w:val="center"/>
                </w:tcPr>
                <w:p w14:paraId="44405FB1">
                  <w:pPr>
                    <w:pStyle w:val="15"/>
                    <w:bidi w:val="0"/>
                    <w:rPr>
                      <w:rFonts w:hint="default"/>
                      <w:lang w:val="en-US" w:eastAsia="zh-CN"/>
                    </w:rPr>
                  </w:pPr>
                  <w:r>
                    <w:rPr>
                      <w:rFonts w:hint="default"/>
                      <w:lang w:val="en-US" w:eastAsia="zh-CN"/>
                    </w:rPr>
                    <w:t>紫外可见分光光度计</w:t>
                  </w:r>
                </w:p>
                <w:p w14:paraId="3DA02274">
                  <w:pPr>
                    <w:pStyle w:val="15"/>
                    <w:bidi w:val="0"/>
                    <w:rPr>
                      <w:rFonts w:hint="eastAsia"/>
                      <w:lang w:eastAsia="zh-CN"/>
                    </w:rPr>
                  </w:pPr>
                  <w:r>
                    <w:rPr>
                      <w:rFonts w:hint="default"/>
                      <w:lang w:val="en-US" w:eastAsia="zh-CN"/>
                    </w:rPr>
                    <w:t>UV-5100B</w:t>
                  </w:r>
                </w:p>
              </w:tc>
              <w:tc>
                <w:tcPr>
                  <w:tcW w:w="1326" w:type="dxa"/>
                  <w:noWrap w:val="0"/>
                  <w:tcMar>
                    <w:top w:w="17" w:type="dxa"/>
                    <w:left w:w="17" w:type="dxa"/>
                    <w:bottom w:w="0" w:type="dxa"/>
                    <w:right w:w="17" w:type="dxa"/>
                  </w:tcMar>
                  <w:vAlign w:val="center"/>
                </w:tcPr>
                <w:p w14:paraId="4872FAFF">
                  <w:pPr>
                    <w:pStyle w:val="15"/>
                    <w:bidi w:val="0"/>
                    <w:rPr>
                      <w:rFonts w:hint="eastAsia"/>
                      <w:lang w:eastAsia="zh-CN"/>
                    </w:rPr>
                  </w:pPr>
                  <w:r>
                    <w:rPr>
                      <w:rFonts w:hint="default"/>
                      <w:lang w:val="en-US" w:eastAsia="zh-CN"/>
                    </w:rPr>
                    <w:t>0.025mg/L</w:t>
                  </w:r>
                </w:p>
              </w:tc>
            </w:tr>
            <w:tr w14:paraId="00F98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restart"/>
                  <w:noWrap w:val="0"/>
                  <w:tcMar>
                    <w:top w:w="17" w:type="dxa"/>
                    <w:left w:w="17" w:type="dxa"/>
                    <w:bottom w:w="0" w:type="dxa"/>
                    <w:right w:w="17" w:type="dxa"/>
                  </w:tcMar>
                  <w:vAlign w:val="center"/>
                </w:tcPr>
                <w:p w14:paraId="75C7D011">
                  <w:pPr>
                    <w:pStyle w:val="15"/>
                    <w:bidi w:val="0"/>
                    <w:rPr>
                      <w:rFonts w:hint="eastAsia"/>
                      <w:lang w:val="en-US" w:eastAsia="zh-CN"/>
                    </w:rPr>
                  </w:pPr>
                  <w:r>
                    <w:rPr>
                      <w:rFonts w:hint="eastAsia"/>
                      <w:lang w:val="en-US" w:eastAsia="zh-CN"/>
                    </w:rPr>
                    <w:t>有组织</w:t>
                  </w:r>
                </w:p>
                <w:p w14:paraId="75EC8986">
                  <w:pPr>
                    <w:pStyle w:val="15"/>
                    <w:bidi w:val="0"/>
                    <w:rPr>
                      <w:rFonts w:hint="eastAsia"/>
                      <w:lang w:val="en-US" w:eastAsia="zh-CN"/>
                    </w:rPr>
                  </w:pPr>
                  <w:r>
                    <w:rPr>
                      <w:rFonts w:hint="eastAsia"/>
                      <w:lang w:val="en-US" w:eastAsia="zh-CN"/>
                    </w:rPr>
                    <w:t>废气</w:t>
                  </w:r>
                </w:p>
              </w:tc>
              <w:tc>
                <w:tcPr>
                  <w:tcW w:w="1380" w:type="dxa"/>
                  <w:noWrap w:val="0"/>
                  <w:tcMar>
                    <w:top w:w="17" w:type="dxa"/>
                    <w:left w:w="17" w:type="dxa"/>
                    <w:bottom w:w="0" w:type="dxa"/>
                    <w:right w:w="17" w:type="dxa"/>
                  </w:tcMar>
                  <w:vAlign w:val="center"/>
                </w:tcPr>
                <w:p w14:paraId="45D3D192">
                  <w:pPr>
                    <w:pStyle w:val="15"/>
                    <w:bidi w:val="0"/>
                    <w:rPr>
                      <w:rFonts w:hint="eastAsia"/>
                      <w:lang w:val="en-US" w:eastAsia="zh-CN"/>
                    </w:rPr>
                  </w:pPr>
                  <w:r>
                    <w:rPr>
                      <w:rFonts w:hint="eastAsia"/>
                      <w:lang w:val="en-US" w:eastAsia="zh-CN"/>
                    </w:rPr>
                    <w:t>颗粒物</w:t>
                  </w:r>
                </w:p>
              </w:tc>
              <w:tc>
                <w:tcPr>
                  <w:tcW w:w="3641" w:type="dxa"/>
                  <w:noWrap w:val="0"/>
                  <w:tcMar>
                    <w:top w:w="17" w:type="dxa"/>
                    <w:left w:w="17" w:type="dxa"/>
                    <w:bottom w:w="0" w:type="dxa"/>
                    <w:right w:w="17" w:type="dxa"/>
                  </w:tcMar>
                  <w:vAlign w:val="center"/>
                </w:tcPr>
                <w:p w14:paraId="20D2E904">
                  <w:pPr>
                    <w:pStyle w:val="15"/>
                    <w:bidi w:val="0"/>
                    <w:rPr>
                      <w:rFonts w:hint="eastAsia"/>
                      <w:lang w:val="en-US" w:eastAsia="zh-CN"/>
                    </w:rPr>
                  </w:pPr>
                  <w:r>
                    <w:rPr>
                      <w:rFonts w:hint="eastAsia"/>
                      <w:lang w:val="en-US" w:eastAsia="zh-CN"/>
                    </w:rPr>
                    <w:t>《固定污染源废气 低浓度颗粒物的测定 重量法》HJ 836-2017</w:t>
                  </w:r>
                </w:p>
              </w:tc>
              <w:tc>
                <w:tcPr>
                  <w:tcW w:w="1924" w:type="dxa"/>
                  <w:noWrap w:val="0"/>
                  <w:tcMar>
                    <w:top w:w="17" w:type="dxa"/>
                    <w:left w:w="17" w:type="dxa"/>
                    <w:bottom w:w="0" w:type="dxa"/>
                    <w:right w:w="17" w:type="dxa"/>
                  </w:tcMar>
                  <w:vAlign w:val="center"/>
                </w:tcPr>
                <w:p w14:paraId="22A93FCE">
                  <w:pPr>
                    <w:pStyle w:val="15"/>
                    <w:bidi w:val="0"/>
                    <w:rPr>
                      <w:rFonts w:hint="eastAsia"/>
                      <w:lang w:val="en-US" w:eastAsia="zh-CN"/>
                    </w:rPr>
                  </w:pPr>
                  <w:r>
                    <w:rPr>
                      <w:rFonts w:hint="eastAsia"/>
                      <w:lang w:val="en-US" w:eastAsia="zh-CN"/>
                    </w:rPr>
                    <w:t>电子天平</w:t>
                  </w:r>
                </w:p>
                <w:p w14:paraId="1A5583A4">
                  <w:pPr>
                    <w:pStyle w:val="15"/>
                    <w:bidi w:val="0"/>
                    <w:rPr>
                      <w:rFonts w:hint="eastAsia"/>
                      <w:lang w:val="en-US" w:eastAsia="zh-CN"/>
                    </w:rPr>
                  </w:pPr>
                  <w:r>
                    <w:rPr>
                      <w:rFonts w:hint="eastAsia"/>
                      <w:lang w:val="en-US" w:eastAsia="zh-CN"/>
                    </w:rPr>
                    <w:t>PT-104/35S</w:t>
                  </w:r>
                </w:p>
              </w:tc>
              <w:tc>
                <w:tcPr>
                  <w:tcW w:w="1326" w:type="dxa"/>
                  <w:noWrap w:val="0"/>
                  <w:tcMar>
                    <w:top w:w="17" w:type="dxa"/>
                    <w:left w:w="17" w:type="dxa"/>
                    <w:bottom w:w="0" w:type="dxa"/>
                    <w:right w:w="17" w:type="dxa"/>
                  </w:tcMar>
                  <w:vAlign w:val="center"/>
                </w:tcPr>
                <w:p w14:paraId="3A40CC15">
                  <w:pPr>
                    <w:pStyle w:val="15"/>
                    <w:bidi w:val="0"/>
                    <w:rPr>
                      <w:rFonts w:hint="eastAsia"/>
                      <w:lang w:val="en-US" w:eastAsia="zh-CN"/>
                    </w:rPr>
                  </w:pPr>
                  <w:r>
                    <w:rPr>
                      <w:rFonts w:hint="default"/>
                      <w:lang w:val="en-US" w:eastAsia="zh-CN"/>
                    </w:rPr>
                    <w:t>1.0</w:t>
                  </w:r>
                  <w:r>
                    <w:rPr>
                      <w:rFonts w:hint="eastAsia"/>
                      <w:lang w:val="en-US" w:eastAsia="zh-CN"/>
                    </w:rPr>
                    <w:t>mg/m</w:t>
                  </w:r>
                  <w:r>
                    <w:rPr>
                      <w:rFonts w:hint="eastAsia"/>
                      <w:vertAlign w:val="superscript"/>
                      <w:lang w:val="en-US" w:eastAsia="zh-CN"/>
                    </w:rPr>
                    <w:t>3</w:t>
                  </w:r>
                </w:p>
              </w:tc>
            </w:tr>
            <w:tr w14:paraId="748C5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4078BD20">
                  <w:pPr>
                    <w:pStyle w:val="15"/>
                    <w:bidi w:val="0"/>
                    <w:rPr>
                      <w:rFonts w:hint="eastAsia"/>
                      <w:lang w:val="en-US" w:eastAsia="zh-CN"/>
                    </w:rPr>
                  </w:pPr>
                </w:p>
              </w:tc>
              <w:tc>
                <w:tcPr>
                  <w:tcW w:w="1380" w:type="dxa"/>
                  <w:noWrap w:val="0"/>
                  <w:tcMar>
                    <w:top w:w="17" w:type="dxa"/>
                    <w:left w:w="17" w:type="dxa"/>
                    <w:bottom w:w="0" w:type="dxa"/>
                    <w:right w:w="17" w:type="dxa"/>
                  </w:tcMar>
                  <w:vAlign w:val="center"/>
                </w:tcPr>
                <w:p w14:paraId="722BE051">
                  <w:pPr>
                    <w:pStyle w:val="15"/>
                    <w:bidi w:val="0"/>
                    <w:rPr>
                      <w:rFonts w:hint="eastAsia"/>
                      <w:lang w:val="en-US" w:eastAsia="zh-CN"/>
                    </w:rPr>
                  </w:pPr>
                  <w:r>
                    <w:rPr>
                      <w:rFonts w:hint="eastAsia"/>
                      <w:lang w:val="en-US" w:eastAsia="zh-CN"/>
                    </w:rPr>
                    <w:t>非甲烷总烃</w:t>
                  </w:r>
                </w:p>
              </w:tc>
              <w:tc>
                <w:tcPr>
                  <w:tcW w:w="3641" w:type="dxa"/>
                  <w:noWrap w:val="0"/>
                  <w:tcMar>
                    <w:top w:w="17" w:type="dxa"/>
                    <w:left w:w="17" w:type="dxa"/>
                    <w:bottom w:w="0" w:type="dxa"/>
                    <w:right w:w="17" w:type="dxa"/>
                  </w:tcMar>
                  <w:vAlign w:val="center"/>
                </w:tcPr>
                <w:p w14:paraId="65C5E49A">
                  <w:pPr>
                    <w:pStyle w:val="15"/>
                    <w:bidi w:val="0"/>
                    <w:rPr>
                      <w:rFonts w:hint="default"/>
                      <w:lang w:val="en-US" w:eastAsia="zh-CN"/>
                    </w:rPr>
                  </w:pPr>
                  <w:r>
                    <w:rPr>
                      <w:rFonts w:hint="eastAsia"/>
                      <w:lang w:val="en-US" w:eastAsia="zh-CN"/>
                    </w:rPr>
                    <w:t>《固定污染源废气</w:t>
                  </w:r>
                  <w:r>
                    <w:rPr>
                      <w:rFonts w:hint="default"/>
                      <w:lang w:val="en-US" w:eastAsia="zh-CN"/>
                    </w:rPr>
                    <w:t xml:space="preserve"> </w:t>
                  </w:r>
                  <w:r>
                    <w:rPr>
                      <w:rFonts w:hint="eastAsia"/>
                      <w:lang w:val="en-US" w:eastAsia="zh-CN"/>
                    </w:rPr>
                    <w:t>总烃、甲烷和非甲烷总烃的测定</w:t>
                  </w:r>
                  <w:r>
                    <w:rPr>
                      <w:rFonts w:hint="default"/>
                      <w:lang w:val="en-US" w:eastAsia="zh-CN"/>
                    </w:rPr>
                    <w:t xml:space="preserve"> </w:t>
                  </w:r>
                  <w:r>
                    <w:rPr>
                      <w:rFonts w:hint="eastAsia"/>
                      <w:lang w:val="en-US" w:eastAsia="zh-CN"/>
                    </w:rPr>
                    <w:t>气相色谱法》</w:t>
                  </w:r>
                  <w:r>
                    <w:rPr>
                      <w:rFonts w:hint="default"/>
                      <w:lang w:val="en-US" w:eastAsia="zh-CN"/>
                    </w:rPr>
                    <w:t>HJ 38-2017</w:t>
                  </w:r>
                </w:p>
              </w:tc>
              <w:tc>
                <w:tcPr>
                  <w:tcW w:w="1924" w:type="dxa"/>
                  <w:noWrap w:val="0"/>
                  <w:tcMar>
                    <w:top w:w="17" w:type="dxa"/>
                    <w:left w:w="17" w:type="dxa"/>
                    <w:bottom w:w="0" w:type="dxa"/>
                    <w:right w:w="17" w:type="dxa"/>
                  </w:tcMar>
                  <w:vAlign w:val="center"/>
                </w:tcPr>
                <w:p w14:paraId="702E7DE5">
                  <w:pPr>
                    <w:pStyle w:val="15"/>
                    <w:bidi w:val="0"/>
                    <w:rPr>
                      <w:rFonts w:hint="eastAsia"/>
                      <w:lang w:val="en-US" w:eastAsia="zh-CN"/>
                    </w:rPr>
                  </w:pPr>
                  <w:r>
                    <w:rPr>
                      <w:rFonts w:hint="eastAsia"/>
                      <w:lang w:val="en-US" w:eastAsia="zh-CN"/>
                    </w:rPr>
                    <w:t>气相色谱仪</w:t>
                  </w:r>
                </w:p>
                <w:p w14:paraId="0EEB9567">
                  <w:pPr>
                    <w:pStyle w:val="15"/>
                    <w:bidi w:val="0"/>
                    <w:rPr>
                      <w:rFonts w:hint="eastAsia"/>
                      <w:lang w:val="en-US" w:eastAsia="zh-CN"/>
                    </w:rPr>
                  </w:pPr>
                  <w:r>
                    <w:rPr>
                      <w:rFonts w:hint="default"/>
                      <w:lang w:val="en-US" w:eastAsia="zh-CN"/>
                    </w:rPr>
                    <w:t>9790II</w:t>
                  </w:r>
                </w:p>
              </w:tc>
              <w:tc>
                <w:tcPr>
                  <w:tcW w:w="1326" w:type="dxa"/>
                  <w:noWrap w:val="0"/>
                  <w:tcMar>
                    <w:top w:w="17" w:type="dxa"/>
                    <w:left w:w="17" w:type="dxa"/>
                    <w:bottom w:w="0" w:type="dxa"/>
                    <w:right w:w="17" w:type="dxa"/>
                  </w:tcMar>
                  <w:vAlign w:val="center"/>
                </w:tcPr>
                <w:p w14:paraId="488E56A1">
                  <w:pPr>
                    <w:pStyle w:val="15"/>
                    <w:bidi w:val="0"/>
                    <w:rPr>
                      <w:rFonts w:hint="eastAsia"/>
                      <w:lang w:val="en-US" w:eastAsia="zh-CN"/>
                    </w:rPr>
                  </w:pPr>
                  <w:r>
                    <w:rPr>
                      <w:rFonts w:hint="default"/>
                      <w:lang w:val="en-US" w:eastAsia="zh-CN"/>
                    </w:rPr>
                    <w:t>0.07mg/</w:t>
                  </w:r>
                  <w:r>
                    <w:rPr>
                      <w:rFonts w:hint="eastAsia"/>
                      <w:lang w:val="en-US" w:eastAsia="zh-CN"/>
                    </w:rPr>
                    <w:t>m</w:t>
                  </w:r>
                  <w:r>
                    <w:rPr>
                      <w:rFonts w:hint="eastAsia"/>
                      <w:vertAlign w:val="superscript"/>
                      <w:lang w:val="en-US" w:eastAsia="zh-CN"/>
                    </w:rPr>
                    <w:t>3</w:t>
                  </w:r>
                </w:p>
              </w:tc>
            </w:tr>
            <w:tr w14:paraId="1CFE1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0053C9C2">
                  <w:pPr>
                    <w:pStyle w:val="15"/>
                    <w:bidi w:val="0"/>
                    <w:rPr>
                      <w:rFonts w:hint="eastAsia"/>
                      <w:lang w:val="en-US" w:eastAsia="zh-CN"/>
                    </w:rPr>
                  </w:pPr>
                </w:p>
              </w:tc>
              <w:tc>
                <w:tcPr>
                  <w:tcW w:w="1380" w:type="dxa"/>
                  <w:noWrap w:val="0"/>
                  <w:tcMar>
                    <w:top w:w="17" w:type="dxa"/>
                    <w:left w:w="17" w:type="dxa"/>
                    <w:bottom w:w="0" w:type="dxa"/>
                    <w:right w:w="17" w:type="dxa"/>
                  </w:tcMar>
                  <w:vAlign w:val="center"/>
                </w:tcPr>
                <w:p w14:paraId="6898F07E">
                  <w:pPr>
                    <w:pStyle w:val="15"/>
                    <w:bidi w:val="0"/>
                    <w:rPr>
                      <w:rFonts w:hint="eastAsia"/>
                      <w:lang w:val="en-US" w:eastAsia="zh-CN"/>
                    </w:rPr>
                  </w:pPr>
                  <w:r>
                    <w:rPr>
                      <w:rFonts w:hint="eastAsia"/>
                      <w:lang w:val="en-US" w:eastAsia="zh-CN"/>
                    </w:rPr>
                    <w:t>甲苯</w:t>
                  </w:r>
                </w:p>
              </w:tc>
              <w:tc>
                <w:tcPr>
                  <w:tcW w:w="3641" w:type="dxa"/>
                  <w:vMerge w:val="restart"/>
                  <w:noWrap w:val="0"/>
                  <w:tcMar>
                    <w:top w:w="17" w:type="dxa"/>
                    <w:left w:w="17" w:type="dxa"/>
                    <w:bottom w:w="0" w:type="dxa"/>
                    <w:right w:w="17" w:type="dxa"/>
                  </w:tcMar>
                  <w:vAlign w:val="center"/>
                </w:tcPr>
                <w:p w14:paraId="37106558">
                  <w:pPr>
                    <w:pStyle w:val="15"/>
                    <w:bidi w:val="0"/>
                    <w:rPr>
                      <w:rFonts w:hint="eastAsia"/>
                      <w:lang w:val="en-US" w:eastAsia="zh-CN"/>
                    </w:rPr>
                  </w:pPr>
                  <w:r>
                    <w:rPr>
                      <w:rFonts w:hint="default"/>
                    </w:rPr>
                    <w:t>《环境空气 苯系物的测定 固体吸附/热脱附-气相色谱法》HJ 583-2010</w:t>
                  </w:r>
                </w:p>
              </w:tc>
              <w:tc>
                <w:tcPr>
                  <w:tcW w:w="1924" w:type="dxa"/>
                  <w:vMerge w:val="restart"/>
                  <w:noWrap w:val="0"/>
                  <w:tcMar>
                    <w:top w:w="17" w:type="dxa"/>
                    <w:left w:w="17" w:type="dxa"/>
                    <w:bottom w:w="0" w:type="dxa"/>
                    <w:right w:w="17" w:type="dxa"/>
                  </w:tcMar>
                  <w:vAlign w:val="center"/>
                </w:tcPr>
                <w:p w14:paraId="4F99B398">
                  <w:pPr>
                    <w:pStyle w:val="15"/>
                    <w:bidi w:val="0"/>
                    <w:rPr>
                      <w:rFonts w:hint="default"/>
                    </w:rPr>
                  </w:pPr>
                  <w:r>
                    <w:rPr>
                      <w:rFonts w:hint="default"/>
                    </w:rPr>
                    <w:t>气相色谱仪</w:t>
                  </w:r>
                </w:p>
                <w:p w14:paraId="7D7F84C9">
                  <w:pPr>
                    <w:pStyle w:val="15"/>
                    <w:bidi w:val="0"/>
                    <w:rPr>
                      <w:rFonts w:hint="eastAsia"/>
                      <w:lang w:val="en-US" w:eastAsia="zh-CN"/>
                    </w:rPr>
                  </w:pPr>
                  <w:r>
                    <w:rPr>
                      <w:rFonts w:hint="default"/>
                    </w:rPr>
                    <w:t>9790PLUS</w:t>
                  </w:r>
                </w:p>
              </w:tc>
              <w:tc>
                <w:tcPr>
                  <w:tcW w:w="1326" w:type="dxa"/>
                  <w:noWrap w:val="0"/>
                  <w:tcMar>
                    <w:top w:w="17" w:type="dxa"/>
                    <w:left w:w="17" w:type="dxa"/>
                    <w:bottom w:w="0" w:type="dxa"/>
                    <w:right w:w="17" w:type="dxa"/>
                  </w:tcMar>
                  <w:vAlign w:val="center"/>
                </w:tcPr>
                <w:p w14:paraId="5692B6F9">
                  <w:pPr>
                    <w:pStyle w:val="15"/>
                    <w:bidi w:val="0"/>
                    <w:rPr>
                      <w:rFonts w:hint="default"/>
                      <w:lang w:val="en-US" w:eastAsia="zh-CN"/>
                    </w:rPr>
                  </w:pPr>
                  <w:r>
                    <w:rPr>
                      <w:rFonts w:hint="default"/>
                    </w:rPr>
                    <w:t>5.0×10</w:t>
                  </w:r>
                  <w:r>
                    <w:rPr>
                      <w:rFonts w:hint="default"/>
                      <w:vertAlign w:val="superscript"/>
                    </w:rPr>
                    <w:t>-4</w:t>
                  </w:r>
                  <w:r>
                    <w:rPr>
                      <w:rFonts w:hint="default"/>
                    </w:rPr>
                    <w:t>mg/m</w:t>
                  </w:r>
                  <w:r>
                    <w:rPr>
                      <w:rFonts w:hint="default"/>
                      <w:vertAlign w:val="superscript"/>
                    </w:rPr>
                    <w:t>3</w:t>
                  </w:r>
                </w:p>
              </w:tc>
            </w:tr>
            <w:tr w14:paraId="239C5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4CA96159">
                  <w:pPr>
                    <w:pStyle w:val="15"/>
                    <w:bidi w:val="0"/>
                    <w:rPr>
                      <w:rFonts w:hint="eastAsia"/>
                      <w:lang w:val="en-US" w:eastAsia="zh-CN"/>
                    </w:rPr>
                  </w:pPr>
                </w:p>
              </w:tc>
              <w:tc>
                <w:tcPr>
                  <w:tcW w:w="1380" w:type="dxa"/>
                  <w:noWrap w:val="0"/>
                  <w:tcMar>
                    <w:top w:w="17" w:type="dxa"/>
                    <w:left w:w="17" w:type="dxa"/>
                    <w:bottom w:w="0" w:type="dxa"/>
                    <w:right w:w="17" w:type="dxa"/>
                  </w:tcMar>
                  <w:vAlign w:val="center"/>
                </w:tcPr>
                <w:p w14:paraId="6D31B2AD">
                  <w:pPr>
                    <w:pStyle w:val="15"/>
                    <w:bidi w:val="0"/>
                    <w:rPr>
                      <w:rFonts w:hint="eastAsia"/>
                      <w:lang w:val="en-US" w:eastAsia="zh-CN"/>
                    </w:rPr>
                  </w:pPr>
                  <w:r>
                    <w:rPr>
                      <w:rFonts w:hint="eastAsia"/>
                      <w:lang w:val="en-US" w:eastAsia="zh-CN"/>
                    </w:rPr>
                    <w:t>乙苯</w:t>
                  </w:r>
                </w:p>
              </w:tc>
              <w:tc>
                <w:tcPr>
                  <w:tcW w:w="3641" w:type="dxa"/>
                  <w:vMerge w:val="continue"/>
                  <w:noWrap w:val="0"/>
                  <w:tcMar>
                    <w:top w:w="17" w:type="dxa"/>
                    <w:left w:w="17" w:type="dxa"/>
                    <w:bottom w:w="0" w:type="dxa"/>
                    <w:right w:w="17" w:type="dxa"/>
                  </w:tcMar>
                  <w:vAlign w:val="center"/>
                </w:tcPr>
                <w:p w14:paraId="3AB12762">
                  <w:pPr>
                    <w:pStyle w:val="15"/>
                    <w:bidi w:val="0"/>
                    <w:rPr>
                      <w:rFonts w:hint="eastAsia"/>
                      <w:lang w:val="en-US" w:eastAsia="zh-CN"/>
                    </w:rPr>
                  </w:pPr>
                </w:p>
              </w:tc>
              <w:tc>
                <w:tcPr>
                  <w:tcW w:w="1924" w:type="dxa"/>
                  <w:vMerge w:val="continue"/>
                  <w:noWrap w:val="0"/>
                  <w:tcMar>
                    <w:top w:w="17" w:type="dxa"/>
                    <w:left w:w="17" w:type="dxa"/>
                    <w:bottom w:w="0" w:type="dxa"/>
                    <w:right w:w="17" w:type="dxa"/>
                  </w:tcMar>
                  <w:vAlign w:val="center"/>
                </w:tcPr>
                <w:p w14:paraId="23F1A179">
                  <w:pPr>
                    <w:pStyle w:val="15"/>
                    <w:bidi w:val="0"/>
                    <w:rPr>
                      <w:rFonts w:hint="eastAsia"/>
                      <w:lang w:val="en-US" w:eastAsia="zh-CN"/>
                    </w:rPr>
                  </w:pPr>
                </w:p>
              </w:tc>
              <w:tc>
                <w:tcPr>
                  <w:tcW w:w="1326" w:type="dxa"/>
                  <w:noWrap w:val="0"/>
                  <w:tcMar>
                    <w:top w:w="17" w:type="dxa"/>
                    <w:left w:w="17" w:type="dxa"/>
                    <w:bottom w:w="0" w:type="dxa"/>
                    <w:right w:w="17" w:type="dxa"/>
                  </w:tcMar>
                  <w:vAlign w:val="center"/>
                </w:tcPr>
                <w:p w14:paraId="63DDFFF3">
                  <w:pPr>
                    <w:pStyle w:val="15"/>
                    <w:bidi w:val="0"/>
                    <w:rPr>
                      <w:rFonts w:hint="default"/>
                      <w:lang w:val="en-US" w:eastAsia="zh-CN"/>
                    </w:rPr>
                  </w:pPr>
                  <w:r>
                    <w:rPr>
                      <w:rFonts w:hint="default"/>
                    </w:rPr>
                    <w:t>5.0×10</w:t>
                  </w:r>
                  <w:r>
                    <w:rPr>
                      <w:rFonts w:hint="default"/>
                      <w:vertAlign w:val="superscript"/>
                    </w:rPr>
                    <w:t>-4</w:t>
                  </w:r>
                  <w:r>
                    <w:rPr>
                      <w:rFonts w:hint="default"/>
                    </w:rPr>
                    <w:t>mg/m</w:t>
                  </w:r>
                  <w:r>
                    <w:rPr>
                      <w:rFonts w:hint="default"/>
                      <w:vertAlign w:val="superscript"/>
                    </w:rPr>
                    <w:t>3</w:t>
                  </w:r>
                </w:p>
              </w:tc>
            </w:tr>
            <w:tr w14:paraId="38769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1D6D1B70">
                  <w:pPr>
                    <w:pStyle w:val="15"/>
                    <w:bidi w:val="0"/>
                    <w:rPr>
                      <w:rFonts w:hint="eastAsia"/>
                      <w:lang w:val="en-US" w:eastAsia="zh-CN"/>
                    </w:rPr>
                  </w:pPr>
                </w:p>
              </w:tc>
              <w:tc>
                <w:tcPr>
                  <w:tcW w:w="1380" w:type="dxa"/>
                  <w:noWrap w:val="0"/>
                  <w:tcMar>
                    <w:top w:w="17" w:type="dxa"/>
                    <w:left w:w="17" w:type="dxa"/>
                    <w:bottom w:w="0" w:type="dxa"/>
                    <w:right w:w="17" w:type="dxa"/>
                  </w:tcMar>
                  <w:vAlign w:val="center"/>
                </w:tcPr>
                <w:p w14:paraId="29028790">
                  <w:pPr>
                    <w:pStyle w:val="15"/>
                    <w:bidi w:val="0"/>
                    <w:rPr>
                      <w:rFonts w:hint="eastAsia"/>
                      <w:lang w:val="en-US" w:eastAsia="zh-CN"/>
                    </w:rPr>
                  </w:pPr>
                  <w:r>
                    <w:rPr>
                      <w:rFonts w:hint="eastAsia"/>
                      <w:lang w:val="en-US" w:eastAsia="zh-CN"/>
                    </w:rPr>
                    <w:t>苯乙烯</w:t>
                  </w:r>
                </w:p>
              </w:tc>
              <w:tc>
                <w:tcPr>
                  <w:tcW w:w="3641" w:type="dxa"/>
                  <w:vMerge w:val="continue"/>
                  <w:noWrap w:val="0"/>
                  <w:tcMar>
                    <w:top w:w="17" w:type="dxa"/>
                    <w:left w:w="17" w:type="dxa"/>
                    <w:bottom w:w="0" w:type="dxa"/>
                    <w:right w:w="17" w:type="dxa"/>
                  </w:tcMar>
                  <w:vAlign w:val="center"/>
                </w:tcPr>
                <w:p w14:paraId="24438F63">
                  <w:pPr>
                    <w:pStyle w:val="15"/>
                    <w:bidi w:val="0"/>
                    <w:rPr>
                      <w:rFonts w:hint="eastAsia"/>
                      <w:lang w:val="en-US" w:eastAsia="zh-CN"/>
                    </w:rPr>
                  </w:pPr>
                </w:p>
              </w:tc>
              <w:tc>
                <w:tcPr>
                  <w:tcW w:w="1924" w:type="dxa"/>
                  <w:vMerge w:val="continue"/>
                  <w:noWrap w:val="0"/>
                  <w:tcMar>
                    <w:top w:w="17" w:type="dxa"/>
                    <w:left w:w="17" w:type="dxa"/>
                    <w:bottom w:w="0" w:type="dxa"/>
                    <w:right w:w="17" w:type="dxa"/>
                  </w:tcMar>
                  <w:vAlign w:val="center"/>
                </w:tcPr>
                <w:p w14:paraId="6022A4F0">
                  <w:pPr>
                    <w:pStyle w:val="15"/>
                    <w:bidi w:val="0"/>
                    <w:rPr>
                      <w:rFonts w:hint="eastAsia"/>
                      <w:lang w:val="en-US" w:eastAsia="zh-CN"/>
                    </w:rPr>
                  </w:pPr>
                </w:p>
              </w:tc>
              <w:tc>
                <w:tcPr>
                  <w:tcW w:w="1326" w:type="dxa"/>
                  <w:noWrap w:val="0"/>
                  <w:tcMar>
                    <w:top w:w="17" w:type="dxa"/>
                    <w:left w:w="17" w:type="dxa"/>
                    <w:bottom w:w="0" w:type="dxa"/>
                    <w:right w:w="17" w:type="dxa"/>
                  </w:tcMar>
                  <w:vAlign w:val="center"/>
                </w:tcPr>
                <w:p w14:paraId="65AFCFDA">
                  <w:pPr>
                    <w:pStyle w:val="15"/>
                    <w:bidi w:val="0"/>
                    <w:rPr>
                      <w:rFonts w:hint="default"/>
                      <w:lang w:val="en-US" w:eastAsia="zh-CN"/>
                    </w:rPr>
                  </w:pPr>
                  <w:r>
                    <w:rPr>
                      <w:rFonts w:hint="default"/>
                    </w:rPr>
                    <w:t>5.0×10</w:t>
                  </w:r>
                  <w:r>
                    <w:rPr>
                      <w:rFonts w:hint="default"/>
                      <w:vertAlign w:val="superscript"/>
                    </w:rPr>
                    <w:t>-4</w:t>
                  </w:r>
                  <w:r>
                    <w:rPr>
                      <w:rFonts w:hint="default"/>
                    </w:rPr>
                    <w:t>mg/m</w:t>
                  </w:r>
                  <w:r>
                    <w:rPr>
                      <w:rFonts w:hint="default"/>
                      <w:vertAlign w:val="superscript"/>
                    </w:rPr>
                    <w:t>3</w:t>
                  </w:r>
                </w:p>
              </w:tc>
            </w:tr>
            <w:tr w14:paraId="5571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7869ED75">
                  <w:pPr>
                    <w:pStyle w:val="15"/>
                    <w:bidi w:val="0"/>
                    <w:rPr>
                      <w:rFonts w:hint="eastAsia"/>
                      <w:lang w:val="en-US" w:eastAsia="zh-CN"/>
                    </w:rPr>
                  </w:pPr>
                </w:p>
              </w:tc>
              <w:tc>
                <w:tcPr>
                  <w:tcW w:w="1380" w:type="dxa"/>
                  <w:noWrap w:val="0"/>
                  <w:tcMar>
                    <w:top w:w="17" w:type="dxa"/>
                    <w:left w:w="17" w:type="dxa"/>
                    <w:bottom w:w="0" w:type="dxa"/>
                    <w:right w:w="17" w:type="dxa"/>
                  </w:tcMar>
                  <w:vAlign w:val="center"/>
                </w:tcPr>
                <w:p w14:paraId="476C98EB">
                  <w:pPr>
                    <w:pStyle w:val="15"/>
                    <w:bidi w:val="0"/>
                    <w:rPr>
                      <w:rFonts w:hint="eastAsia"/>
                      <w:lang w:val="en-US" w:eastAsia="zh-CN"/>
                    </w:rPr>
                  </w:pPr>
                  <w:r>
                    <w:rPr>
                      <w:rFonts w:hint="eastAsia"/>
                      <w:lang w:val="en-US" w:eastAsia="zh-CN"/>
                    </w:rPr>
                    <w:t>乙醛</w:t>
                  </w:r>
                </w:p>
              </w:tc>
              <w:tc>
                <w:tcPr>
                  <w:tcW w:w="3641" w:type="dxa"/>
                  <w:noWrap w:val="0"/>
                  <w:tcMar>
                    <w:top w:w="17" w:type="dxa"/>
                    <w:left w:w="17" w:type="dxa"/>
                    <w:bottom w:w="0" w:type="dxa"/>
                    <w:right w:w="17" w:type="dxa"/>
                  </w:tcMar>
                  <w:vAlign w:val="center"/>
                </w:tcPr>
                <w:p w14:paraId="7103DE3C">
                  <w:pPr>
                    <w:pStyle w:val="15"/>
                    <w:bidi w:val="0"/>
                    <w:rPr>
                      <w:rFonts w:hint="eastAsia"/>
                      <w:lang w:val="en-US" w:eastAsia="zh-CN"/>
                    </w:rPr>
                  </w:pPr>
                  <w:r>
                    <w:rPr>
                      <w:rFonts w:hint="eastAsia"/>
                      <w:lang w:val="en-US" w:eastAsia="zh-CN"/>
                    </w:rPr>
                    <w:t>《固定污染源排气中乙醛的测定</w:t>
                  </w:r>
                  <w:r>
                    <w:rPr>
                      <w:rFonts w:hint="default"/>
                      <w:lang w:val="en-US" w:eastAsia="zh-CN"/>
                    </w:rPr>
                    <w:t xml:space="preserve"> 气相色谱法》HJ/T 35-1999</w:t>
                  </w:r>
                </w:p>
              </w:tc>
              <w:tc>
                <w:tcPr>
                  <w:tcW w:w="1924" w:type="dxa"/>
                  <w:noWrap w:val="0"/>
                  <w:tcMar>
                    <w:top w:w="17" w:type="dxa"/>
                    <w:left w:w="17" w:type="dxa"/>
                    <w:bottom w:w="0" w:type="dxa"/>
                    <w:right w:w="17" w:type="dxa"/>
                  </w:tcMar>
                  <w:vAlign w:val="center"/>
                </w:tcPr>
                <w:p w14:paraId="2CAEAAFD">
                  <w:pPr>
                    <w:pStyle w:val="15"/>
                    <w:bidi w:val="0"/>
                    <w:rPr>
                      <w:rFonts w:hint="eastAsia"/>
                      <w:lang w:val="en-US" w:eastAsia="zh-CN"/>
                    </w:rPr>
                  </w:pPr>
                  <w:r>
                    <w:rPr>
                      <w:rFonts w:hint="eastAsia"/>
                      <w:lang w:val="en-US" w:eastAsia="zh-CN"/>
                    </w:rPr>
                    <w:t>气相色谱仪</w:t>
                  </w:r>
                  <w:r>
                    <w:rPr>
                      <w:rFonts w:hint="default"/>
                      <w:lang w:val="en-US" w:eastAsia="zh-CN"/>
                    </w:rPr>
                    <w:br w:type="textWrapping"/>
                  </w:r>
                  <w:r>
                    <w:rPr>
                      <w:rFonts w:hint="default"/>
                      <w:lang w:val="en-US" w:eastAsia="zh-CN"/>
                    </w:rPr>
                    <w:t>9790PLUS</w:t>
                  </w:r>
                </w:p>
              </w:tc>
              <w:tc>
                <w:tcPr>
                  <w:tcW w:w="1326" w:type="dxa"/>
                  <w:noWrap w:val="0"/>
                  <w:tcMar>
                    <w:top w:w="17" w:type="dxa"/>
                    <w:left w:w="17" w:type="dxa"/>
                    <w:bottom w:w="0" w:type="dxa"/>
                    <w:right w:w="17" w:type="dxa"/>
                  </w:tcMar>
                  <w:vAlign w:val="center"/>
                </w:tcPr>
                <w:p w14:paraId="7CFC5185">
                  <w:pPr>
                    <w:pStyle w:val="15"/>
                    <w:bidi w:val="0"/>
                    <w:rPr>
                      <w:rFonts w:hint="default"/>
                      <w:lang w:val="en-US" w:eastAsia="zh-CN"/>
                    </w:rPr>
                  </w:pPr>
                  <w:r>
                    <w:rPr>
                      <w:rFonts w:hint="default"/>
                      <w:lang w:val="en-US" w:eastAsia="zh-CN"/>
                    </w:rPr>
                    <w:t>4×10</w:t>
                  </w:r>
                  <w:r>
                    <w:rPr>
                      <w:rFonts w:hint="default"/>
                      <w:vertAlign w:val="superscript"/>
                      <w:lang w:val="en-US" w:eastAsia="zh-CN"/>
                    </w:rPr>
                    <w:t>-2</w:t>
                  </w:r>
                  <w:r>
                    <w:rPr>
                      <w:rFonts w:hint="default"/>
                      <w:lang w:val="en-US" w:eastAsia="zh-CN"/>
                    </w:rPr>
                    <w:t>mg/m</w:t>
                  </w:r>
                  <w:r>
                    <w:rPr>
                      <w:rFonts w:hint="default"/>
                      <w:vertAlign w:val="superscript"/>
                      <w:lang w:val="en-US" w:eastAsia="zh-CN"/>
                    </w:rPr>
                    <w:t>3</w:t>
                  </w:r>
                </w:p>
              </w:tc>
            </w:tr>
            <w:tr w14:paraId="51876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24383772">
                  <w:pPr>
                    <w:pStyle w:val="15"/>
                    <w:bidi w:val="0"/>
                    <w:rPr>
                      <w:rFonts w:hint="eastAsia"/>
                      <w:lang w:val="en-US" w:eastAsia="zh-CN"/>
                    </w:rPr>
                  </w:pPr>
                </w:p>
              </w:tc>
              <w:tc>
                <w:tcPr>
                  <w:tcW w:w="1380" w:type="dxa"/>
                  <w:noWrap w:val="0"/>
                  <w:tcMar>
                    <w:top w:w="17" w:type="dxa"/>
                    <w:left w:w="17" w:type="dxa"/>
                    <w:bottom w:w="0" w:type="dxa"/>
                    <w:right w:w="17" w:type="dxa"/>
                  </w:tcMar>
                  <w:vAlign w:val="center"/>
                </w:tcPr>
                <w:p w14:paraId="40ED56B8">
                  <w:pPr>
                    <w:pStyle w:val="15"/>
                    <w:bidi w:val="0"/>
                    <w:rPr>
                      <w:rFonts w:hint="eastAsia"/>
                      <w:lang w:val="en-US" w:eastAsia="zh-CN"/>
                    </w:rPr>
                  </w:pPr>
                  <w:r>
                    <w:rPr>
                      <w:rFonts w:hint="eastAsia"/>
                      <w:lang w:val="en-US" w:eastAsia="zh-CN"/>
                    </w:rPr>
                    <w:t>臭气浓度</w:t>
                  </w:r>
                </w:p>
              </w:tc>
              <w:tc>
                <w:tcPr>
                  <w:tcW w:w="3641" w:type="dxa"/>
                  <w:noWrap w:val="0"/>
                  <w:tcMar>
                    <w:top w:w="17" w:type="dxa"/>
                    <w:left w:w="17" w:type="dxa"/>
                    <w:bottom w:w="0" w:type="dxa"/>
                    <w:right w:w="17" w:type="dxa"/>
                  </w:tcMar>
                  <w:vAlign w:val="center"/>
                </w:tcPr>
                <w:p w14:paraId="153EAC26">
                  <w:pPr>
                    <w:pStyle w:val="15"/>
                    <w:bidi w:val="0"/>
                    <w:rPr>
                      <w:rFonts w:hint="eastAsia"/>
                      <w:lang w:val="en-US" w:eastAsia="zh-CN"/>
                    </w:rPr>
                  </w:pPr>
                  <w:r>
                    <w:rPr>
                      <w:rFonts w:hint="eastAsia"/>
                      <w:lang w:val="en-US" w:eastAsia="zh-CN"/>
                    </w:rPr>
                    <w:t>《环境空气和废气 臭气的测定 三点比较式臭袋法》HJ 1262</w:t>
                  </w:r>
                  <w:r>
                    <w:rPr>
                      <w:rFonts w:hint="default"/>
                      <w:lang w:val="en-US" w:eastAsia="zh-CN"/>
                    </w:rPr>
                    <w:t>-</w:t>
                  </w:r>
                  <w:r>
                    <w:rPr>
                      <w:rFonts w:hint="eastAsia"/>
                      <w:lang w:val="en-US" w:eastAsia="zh-CN"/>
                    </w:rPr>
                    <w:t>2022</w:t>
                  </w:r>
                </w:p>
              </w:tc>
              <w:tc>
                <w:tcPr>
                  <w:tcW w:w="1924" w:type="dxa"/>
                  <w:noWrap w:val="0"/>
                  <w:tcMar>
                    <w:top w:w="17" w:type="dxa"/>
                    <w:left w:w="17" w:type="dxa"/>
                    <w:bottom w:w="0" w:type="dxa"/>
                    <w:right w:w="17" w:type="dxa"/>
                  </w:tcMar>
                  <w:vAlign w:val="center"/>
                </w:tcPr>
                <w:p w14:paraId="334DAF6E">
                  <w:pPr>
                    <w:pStyle w:val="15"/>
                    <w:bidi w:val="0"/>
                    <w:rPr>
                      <w:rFonts w:hint="eastAsia"/>
                      <w:lang w:val="en-US" w:eastAsia="zh-CN"/>
                    </w:rPr>
                  </w:pPr>
                  <w:r>
                    <w:rPr>
                      <w:rFonts w:hint="eastAsia"/>
                      <w:lang w:val="en-US" w:eastAsia="zh-CN"/>
                    </w:rPr>
                    <w:t>---</w:t>
                  </w:r>
                </w:p>
              </w:tc>
              <w:tc>
                <w:tcPr>
                  <w:tcW w:w="1326" w:type="dxa"/>
                  <w:noWrap w:val="0"/>
                  <w:tcMar>
                    <w:top w:w="17" w:type="dxa"/>
                    <w:left w:w="17" w:type="dxa"/>
                    <w:bottom w:w="0" w:type="dxa"/>
                    <w:right w:w="17" w:type="dxa"/>
                  </w:tcMar>
                  <w:vAlign w:val="center"/>
                </w:tcPr>
                <w:p w14:paraId="161E3D6F">
                  <w:pPr>
                    <w:pStyle w:val="15"/>
                    <w:bidi w:val="0"/>
                    <w:rPr>
                      <w:rFonts w:hint="default"/>
                      <w:lang w:val="en-US" w:eastAsia="zh-CN"/>
                    </w:rPr>
                  </w:pPr>
                  <w:r>
                    <w:rPr>
                      <w:rFonts w:hint="default"/>
                      <w:lang w:val="en-US" w:eastAsia="zh-CN"/>
                    </w:rPr>
                    <w:t>---</w:t>
                  </w:r>
                </w:p>
              </w:tc>
            </w:tr>
            <w:tr w14:paraId="29659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restart"/>
                  <w:noWrap w:val="0"/>
                  <w:tcMar>
                    <w:top w:w="17" w:type="dxa"/>
                    <w:left w:w="17" w:type="dxa"/>
                    <w:bottom w:w="0" w:type="dxa"/>
                    <w:right w:w="17" w:type="dxa"/>
                  </w:tcMar>
                  <w:vAlign w:val="center"/>
                </w:tcPr>
                <w:p w14:paraId="0FB19CC1">
                  <w:pPr>
                    <w:pStyle w:val="15"/>
                    <w:bidi w:val="0"/>
                    <w:rPr>
                      <w:rFonts w:hint="eastAsia"/>
                      <w:lang w:val="en-US" w:eastAsia="zh-CN"/>
                    </w:rPr>
                  </w:pPr>
                  <w:r>
                    <w:rPr>
                      <w:rFonts w:hint="eastAsia"/>
                      <w:lang w:val="en-US" w:eastAsia="zh-CN"/>
                    </w:rPr>
                    <w:t>无组织</w:t>
                  </w:r>
                </w:p>
                <w:p w14:paraId="20F708FA">
                  <w:pPr>
                    <w:pStyle w:val="15"/>
                    <w:bidi w:val="0"/>
                    <w:rPr>
                      <w:rFonts w:hint="eastAsia"/>
                      <w:lang w:val="en-US" w:eastAsia="zh-CN"/>
                    </w:rPr>
                  </w:pPr>
                  <w:r>
                    <w:rPr>
                      <w:rFonts w:hint="eastAsia"/>
                      <w:lang w:val="en-US" w:eastAsia="zh-CN"/>
                    </w:rPr>
                    <w:t>废气</w:t>
                  </w:r>
                </w:p>
              </w:tc>
              <w:tc>
                <w:tcPr>
                  <w:tcW w:w="1380" w:type="dxa"/>
                  <w:noWrap w:val="0"/>
                  <w:tcMar>
                    <w:top w:w="17" w:type="dxa"/>
                    <w:left w:w="17" w:type="dxa"/>
                    <w:bottom w:w="0" w:type="dxa"/>
                    <w:right w:w="17" w:type="dxa"/>
                  </w:tcMar>
                  <w:vAlign w:val="center"/>
                </w:tcPr>
                <w:p w14:paraId="11151310">
                  <w:pPr>
                    <w:pStyle w:val="15"/>
                    <w:bidi w:val="0"/>
                    <w:rPr>
                      <w:rFonts w:hint="eastAsia"/>
                      <w:lang w:val="en-US" w:eastAsia="zh-CN"/>
                    </w:rPr>
                  </w:pPr>
                  <w:r>
                    <w:rPr>
                      <w:rFonts w:hint="eastAsia"/>
                      <w:lang w:val="en-US" w:eastAsia="zh-CN"/>
                    </w:rPr>
                    <w:t>颗粒物</w:t>
                  </w:r>
                </w:p>
              </w:tc>
              <w:tc>
                <w:tcPr>
                  <w:tcW w:w="3641" w:type="dxa"/>
                  <w:noWrap w:val="0"/>
                  <w:tcMar>
                    <w:top w:w="17" w:type="dxa"/>
                    <w:left w:w="17" w:type="dxa"/>
                    <w:bottom w:w="0" w:type="dxa"/>
                    <w:right w:w="17" w:type="dxa"/>
                  </w:tcMar>
                  <w:vAlign w:val="center"/>
                </w:tcPr>
                <w:p w14:paraId="138D73EF">
                  <w:pPr>
                    <w:pStyle w:val="15"/>
                    <w:bidi w:val="0"/>
                    <w:rPr>
                      <w:rFonts w:hint="eastAsia"/>
                      <w:lang w:val="en-US" w:eastAsia="zh-CN"/>
                    </w:rPr>
                  </w:pPr>
                  <w:r>
                    <w:rPr>
                      <w:rFonts w:hint="eastAsia"/>
                      <w:lang w:val="en-US" w:eastAsia="zh-CN"/>
                    </w:rPr>
                    <w:t>《环境空气 总悬浮颗粒物的测定 重量法》HJ 1263</w:t>
                  </w:r>
                  <w:r>
                    <w:rPr>
                      <w:rFonts w:hint="default"/>
                      <w:lang w:val="en-US" w:eastAsia="zh-CN"/>
                    </w:rPr>
                    <w:t>-</w:t>
                  </w:r>
                  <w:r>
                    <w:rPr>
                      <w:rFonts w:hint="eastAsia"/>
                      <w:lang w:val="en-US" w:eastAsia="zh-CN"/>
                    </w:rPr>
                    <w:t>2022</w:t>
                  </w:r>
                </w:p>
              </w:tc>
              <w:tc>
                <w:tcPr>
                  <w:tcW w:w="1924" w:type="dxa"/>
                  <w:noWrap w:val="0"/>
                  <w:tcMar>
                    <w:top w:w="17" w:type="dxa"/>
                    <w:left w:w="17" w:type="dxa"/>
                    <w:bottom w:w="0" w:type="dxa"/>
                    <w:right w:w="17" w:type="dxa"/>
                  </w:tcMar>
                  <w:vAlign w:val="center"/>
                </w:tcPr>
                <w:p w14:paraId="2785048D">
                  <w:pPr>
                    <w:pStyle w:val="15"/>
                    <w:bidi w:val="0"/>
                    <w:rPr>
                      <w:rFonts w:hint="eastAsia"/>
                      <w:lang w:val="en-US" w:eastAsia="zh-CN"/>
                    </w:rPr>
                  </w:pPr>
                  <w:r>
                    <w:rPr>
                      <w:rFonts w:hint="eastAsia"/>
                      <w:lang w:val="en-US" w:eastAsia="zh-CN"/>
                    </w:rPr>
                    <w:t>电子天平</w:t>
                  </w:r>
                </w:p>
                <w:p w14:paraId="61087D1B">
                  <w:pPr>
                    <w:pStyle w:val="15"/>
                    <w:bidi w:val="0"/>
                    <w:rPr>
                      <w:rFonts w:hint="eastAsia"/>
                      <w:lang w:val="en-US" w:eastAsia="zh-CN"/>
                    </w:rPr>
                  </w:pPr>
                  <w:r>
                    <w:rPr>
                      <w:rFonts w:hint="default"/>
                      <w:lang w:val="en-US" w:eastAsia="zh-CN"/>
                    </w:rPr>
                    <w:t>PT-104/35S</w:t>
                  </w:r>
                </w:p>
              </w:tc>
              <w:tc>
                <w:tcPr>
                  <w:tcW w:w="1326" w:type="dxa"/>
                  <w:noWrap w:val="0"/>
                  <w:tcMar>
                    <w:top w:w="17" w:type="dxa"/>
                    <w:left w:w="17" w:type="dxa"/>
                    <w:bottom w:w="0" w:type="dxa"/>
                    <w:right w:w="17" w:type="dxa"/>
                  </w:tcMar>
                  <w:vAlign w:val="center"/>
                </w:tcPr>
                <w:p w14:paraId="256E3644">
                  <w:pPr>
                    <w:pStyle w:val="15"/>
                    <w:bidi w:val="0"/>
                    <w:rPr>
                      <w:rFonts w:hint="eastAsia"/>
                      <w:lang w:val="en-US" w:eastAsia="zh-CN"/>
                    </w:rPr>
                  </w:pPr>
                  <w:r>
                    <w:rPr>
                      <w:rFonts w:hint="default"/>
                      <w:lang w:val="en-US" w:eastAsia="zh-CN"/>
                    </w:rPr>
                    <w:t>7μg/</w:t>
                  </w:r>
                  <w:r>
                    <w:rPr>
                      <w:rFonts w:hint="eastAsia"/>
                      <w:lang w:val="en-US" w:eastAsia="zh-CN"/>
                    </w:rPr>
                    <w:t>m</w:t>
                  </w:r>
                  <w:r>
                    <w:rPr>
                      <w:rFonts w:hint="eastAsia"/>
                      <w:vertAlign w:val="superscript"/>
                      <w:lang w:val="en-US" w:eastAsia="zh-CN"/>
                    </w:rPr>
                    <w:t>3</w:t>
                  </w:r>
                </w:p>
              </w:tc>
            </w:tr>
            <w:tr w14:paraId="6EBD6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1430EDB7">
                  <w:pPr>
                    <w:pStyle w:val="15"/>
                    <w:bidi w:val="0"/>
                    <w:rPr>
                      <w:rFonts w:hint="eastAsia"/>
                      <w:lang w:val="en-US" w:eastAsia="zh-CN"/>
                    </w:rPr>
                  </w:pPr>
                </w:p>
              </w:tc>
              <w:tc>
                <w:tcPr>
                  <w:tcW w:w="1380" w:type="dxa"/>
                  <w:noWrap w:val="0"/>
                  <w:tcMar>
                    <w:top w:w="17" w:type="dxa"/>
                    <w:left w:w="17" w:type="dxa"/>
                    <w:bottom w:w="0" w:type="dxa"/>
                    <w:right w:w="17" w:type="dxa"/>
                  </w:tcMar>
                  <w:vAlign w:val="center"/>
                </w:tcPr>
                <w:p w14:paraId="4D975C84">
                  <w:pPr>
                    <w:pStyle w:val="15"/>
                    <w:bidi w:val="0"/>
                    <w:rPr>
                      <w:rFonts w:hint="eastAsia"/>
                      <w:lang w:val="en-US" w:eastAsia="zh-CN"/>
                    </w:rPr>
                  </w:pPr>
                  <w:r>
                    <w:rPr>
                      <w:rFonts w:hint="eastAsia"/>
                      <w:lang w:val="en-US" w:eastAsia="zh-CN"/>
                    </w:rPr>
                    <w:t>非甲烷总烃</w:t>
                  </w:r>
                </w:p>
              </w:tc>
              <w:tc>
                <w:tcPr>
                  <w:tcW w:w="3641" w:type="dxa"/>
                  <w:noWrap w:val="0"/>
                  <w:tcMar>
                    <w:top w:w="17" w:type="dxa"/>
                    <w:left w:w="17" w:type="dxa"/>
                    <w:bottom w:w="0" w:type="dxa"/>
                    <w:right w:w="17" w:type="dxa"/>
                  </w:tcMar>
                  <w:vAlign w:val="center"/>
                </w:tcPr>
                <w:p w14:paraId="1FD93CEC">
                  <w:pPr>
                    <w:pStyle w:val="15"/>
                    <w:bidi w:val="0"/>
                    <w:rPr>
                      <w:rFonts w:hint="eastAsia"/>
                      <w:lang w:val="en-US" w:eastAsia="zh-CN"/>
                    </w:rPr>
                  </w:pPr>
                  <w:r>
                    <w:rPr>
                      <w:rFonts w:hint="eastAsia"/>
                      <w:lang w:val="en-US" w:eastAsia="zh-CN"/>
                    </w:rPr>
                    <w:t>《环境空气</w:t>
                  </w:r>
                  <w:r>
                    <w:rPr>
                      <w:rFonts w:hint="default"/>
                      <w:lang w:val="en-US" w:eastAsia="zh-CN"/>
                    </w:rPr>
                    <w:t xml:space="preserve"> </w:t>
                  </w:r>
                  <w:r>
                    <w:rPr>
                      <w:rFonts w:hint="eastAsia"/>
                      <w:lang w:val="en-US" w:eastAsia="zh-CN"/>
                    </w:rPr>
                    <w:t>总烃、甲烷和非甲烷总烃的测定</w:t>
                  </w:r>
                  <w:r>
                    <w:rPr>
                      <w:rFonts w:hint="default"/>
                      <w:lang w:val="en-US" w:eastAsia="zh-CN"/>
                    </w:rPr>
                    <w:t xml:space="preserve"> </w:t>
                  </w:r>
                  <w:r>
                    <w:rPr>
                      <w:rFonts w:hint="eastAsia"/>
                      <w:lang w:val="en-US" w:eastAsia="zh-CN"/>
                    </w:rPr>
                    <w:t>直接进样</w:t>
                  </w:r>
                  <w:r>
                    <w:rPr>
                      <w:rFonts w:hint="default"/>
                      <w:lang w:val="en-US" w:eastAsia="zh-CN"/>
                    </w:rPr>
                    <w:t>-</w:t>
                  </w:r>
                  <w:r>
                    <w:rPr>
                      <w:rFonts w:hint="eastAsia"/>
                      <w:lang w:val="en-US" w:eastAsia="zh-CN"/>
                    </w:rPr>
                    <w:t>气相色谱法》</w:t>
                  </w:r>
                </w:p>
                <w:p w14:paraId="078A8C52">
                  <w:pPr>
                    <w:pStyle w:val="15"/>
                    <w:bidi w:val="0"/>
                    <w:rPr>
                      <w:rFonts w:hint="eastAsia"/>
                      <w:lang w:val="en-US" w:eastAsia="zh-CN"/>
                    </w:rPr>
                  </w:pPr>
                  <w:r>
                    <w:rPr>
                      <w:rFonts w:hint="default"/>
                      <w:lang w:val="en-US" w:eastAsia="zh-CN"/>
                    </w:rPr>
                    <w:t>HJ 604-2017</w:t>
                  </w:r>
                </w:p>
              </w:tc>
              <w:tc>
                <w:tcPr>
                  <w:tcW w:w="1924" w:type="dxa"/>
                  <w:noWrap w:val="0"/>
                  <w:tcMar>
                    <w:top w:w="17" w:type="dxa"/>
                    <w:left w:w="17" w:type="dxa"/>
                    <w:bottom w:w="0" w:type="dxa"/>
                    <w:right w:w="17" w:type="dxa"/>
                  </w:tcMar>
                  <w:vAlign w:val="center"/>
                </w:tcPr>
                <w:p w14:paraId="307E3FD9">
                  <w:pPr>
                    <w:pStyle w:val="15"/>
                    <w:bidi w:val="0"/>
                    <w:rPr>
                      <w:rFonts w:hint="eastAsia"/>
                      <w:lang w:val="en-US" w:eastAsia="zh-CN"/>
                    </w:rPr>
                  </w:pPr>
                  <w:r>
                    <w:rPr>
                      <w:rFonts w:hint="eastAsia"/>
                      <w:lang w:val="en-US" w:eastAsia="zh-CN"/>
                    </w:rPr>
                    <w:t>气相色谱仪</w:t>
                  </w:r>
                </w:p>
                <w:p w14:paraId="60A8E778">
                  <w:pPr>
                    <w:pStyle w:val="15"/>
                    <w:bidi w:val="0"/>
                    <w:rPr>
                      <w:rFonts w:hint="default"/>
                      <w:lang w:val="en-US" w:eastAsia="zh-CN"/>
                    </w:rPr>
                  </w:pPr>
                  <w:r>
                    <w:rPr>
                      <w:rFonts w:hint="default"/>
                      <w:lang w:val="en-US" w:eastAsia="zh-CN"/>
                    </w:rPr>
                    <w:t>9790II</w:t>
                  </w:r>
                </w:p>
              </w:tc>
              <w:tc>
                <w:tcPr>
                  <w:tcW w:w="1326" w:type="dxa"/>
                  <w:noWrap w:val="0"/>
                  <w:tcMar>
                    <w:top w:w="17" w:type="dxa"/>
                    <w:left w:w="17" w:type="dxa"/>
                    <w:bottom w:w="0" w:type="dxa"/>
                    <w:right w:w="17" w:type="dxa"/>
                  </w:tcMar>
                  <w:vAlign w:val="center"/>
                </w:tcPr>
                <w:p w14:paraId="58B0AE7B">
                  <w:pPr>
                    <w:pStyle w:val="15"/>
                    <w:bidi w:val="0"/>
                    <w:rPr>
                      <w:rFonts w:hint="eastAsia"/>
                      <w:lang w:val="en-US" w:eastAsia="zh-CN"/>
                    </w:rPr>
                  </w:pPr>
                  <w:r>
                    <w:rPr>
                      <w:rFonts w:hint="default"/>
                      <w:lang w:val="en-US" w:eastAsia="zh-CN"/>
                    </w:rPr>
                    <w:t>0.07</w:t>
                  </w:r>
                  <w:r>
                    <w:rPr>
                      <w:rFonts w:hint="eastAsia"/>
                      <w:lang w:val="en-US" w:eastAsia="zh-CN"/>
                    </w:rPr>
                    <w:t>mg/m</w:t>
                  </w:r>
                  <w:r>
                    <w:rPr>
                      <w:rFonts w:hint="eastAsia"/>
                      <w:vertAlign w:val="superscript"/>
                      <w:lang w:val="en-US" w:eastAsia="zh-CN"/>
                    </w:rPr>
                    <w:t>3</w:t>
                  </w:r>
                </w:p>
              </w:tc>
            </w:tr>
            <w:tr w14:paraId="1FF04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71148D6E">
                  <w:pPr>
                    <w:pStyle w:val="15"/>
                    <w:bidi w:val="0"/>
                    <w:rPr>
                      <w:rFonts w:hint="eastAsia"/>
                      <w:lang w:val="en-US" w:eastAsia="zh-CN"/>
                    </w:rPr>
                  </w:pPr>
                </w:p>
              </w:tc>
              <w:tc>
                <w:tcPr>
                  <w:tcW w:w="1380" w:type="dxa"/>
                  <w:noWrap w:val="0"/>
                  <w:tcMar>
                    <w:top w:w="17" w:type="dxa"/>
                    <w:left w:w="17" w:type="dxa"/>
                    <w:bottom w:w="0" w:type="dxa"/>
                    <w:right w:w="17" w:type="dxa"/>
                  </w:tcMar>
                  <w:vAlign w:val="center"/>
                </w:tcPr>
                <w:p w14:paraId="08D31759">
                  <w:pPr>
                    <w:pStyle w:val="15"/>
                    <w:bidi w:val="0"/>
                    <w:rPr>
                      <w:rFonts w:hint="eastAsia"/>
                      <w:lang w:val="en-US" w:eastAsia="zh-CN"/>
                    </w:rPr>
                  </w:pPr>
                  <w:r>
                    <w:rPr>
                      <w:rFonts w:hint="eastAsia"/>
                      <w:lang w:val="en-US" w:eastAsia="zh-CN"/>
                    </w:rPr>
                    <w:t>甲苯</w:t>
                  </w:r>
                </w:p>
              </w:tc>
              <w:tc>
                <w:tcPr>
                  <w:tcW w:w="3641" w:type="dxa"/>
                  <w:vMerge w:val="restart"/>
                  <w:noWrap w:val="0"/>
                  <w:tcMar>
                    <w:top w:w="17" w:type="dxa"/>
                    <w:left w:w="17" w:type="dxa"/>
                    <w:bottom w:w="0" w:type="dxa"/>
                    <w:right w:w="17" w:type="dxa"/>
                  </w:tcMar>
                  <w:vAlign w:val="center"/>
                </w:tcPr>
                <w:p w14:paraId="64A0C0BB">
                  <w:pPr>
                    <w:pStyle w:val="15"/>
                    <w:bidi w:val="0"/>
                    <w:rPr>
                      <w:rFonts w:hint="eastAsia"/>
                      <w:lang w:val="en-US" w:eastAsia="zh-CN"/>
                    </w:rPr>
                  </w:pPr>
                  <w:r>
                    <w:rPr>
                      <w:rFonts w:hint="default"/>
                    </w:rPr>
                    <w:t>《环境空气 苯系物的测定 固体吸附/热脱附-气相色谱法》HJ 583-2010</w:t>
                  </w:r>
                </w:p>
              </w:tc>
              <w:tc>
                <w:tcPr>
                  <w:tcW w:w="1924" w:type="dxa"/>
                  <w:vMerge w:val="restart"/>
                  <w:noWrap w:val="0"/>
                  <w:tcMar>
                    <w:top w:w="17" w:type="dxa"/>
                    <w:left w:w="17" w:type="dxa"/>
                    <w:bottom w:w="0" w:type="dxa"/>
                    <w:right w:w="17" w:type="dxa"/>
                  </w:tcMar>
                  <w:vAlign w:val="center"/>
                </w:tcPr>
                <w:p w14:paraId="5DCF4000">
                  <w:pPr>
                    <w:pStyle w:val="15"/>
                    <w:bidi w:val="0"/>
                    <w:rPr>
                      <w:rFonts w:hint="default"/>
                    </w:rPr>
                  </w:pPr>
                  <w:r>
                    <w:rPr>
                      <w:rFonts w:hint="default"/>
                    </w:rPr>
                    <w:t>气相色谱仪</w:t>
                  </w:r>
                </w:p>
                <w:p w14:paraId="583D51F0">
                  <w:pPr>
                    <w:pStyle w:val="15"/>
                    <w:bidi w:val="0"/>
                    <w:rPr>
                      <w:rFonts w:hint="eastAsia"/>
                      <w:lang w:val="en-US" w:eastAsia="zh-CN"/>
                    </w:rPr>
                  </w:pPr>
                  <w:r>
                    <w:rPr>
                      <w:rFonts w:hint="default"/>
                    </w:rPr>
                    <w:t>9790PLUS</w:t>
                  </w:r>
                </w:p>
              </w:tc>
              <w:tc>
                <w:tcPr>
                  <w:tcW w:w="1326" w:type="dxa"/>
                  <w:noWrap w:val="0"/>
                  <w:tcMar>
                    <w:top w:w="17" w:type="dxa"/>
                    <w:left w:w="17" w:type="dxa"/>
                    <w:bottom w:w="0" w:type="dxa"/>
                    <w:right w:w="17" w:type="dxa"/>
                  </w:tcMar>
                  <w:vAlign w:val="center"/>
                </w:tcPr>
                <w:p w14:paraId="60F6548A">
                  <w:pPr>
                    <w:pStyle w:val="15"/>
                    <w:bidi w:val="0"/>
                    <w:rPr>
                      <w:rFonts w:hint="default"/>
                      <w:lang w:val="en-US" w:eastAsia="zh-CN"/>
                    </w:rPr>
                  </w:pPr>
                  <w:r>
                    <w:rPr>
                      <w:rFonts w:hint="default"/>
                    </w:rPr>
                    <w:t>5.0×10</w:t>
                  </w:r>
                  <w:r>
                    <w:rPr>
                      <w:rFonts w:hint="default"/>
                      <w:vertAlign w:val="superscript"/>
                    </w:rPr>
                    <w:t>-4</w:t>
                  </w:r>
                  <w:r>
                    <w:rPr>
                      <w:rFonts w:hint="default"/>
                    </w:rPr>
                    <w:t>mg/m</w:t>
                  </w:r>
                  <w:r>
                    <w:rPr>
                      <w:rFonts w:hint="default"/>
                      <w:vertAlign w:val="superscript"/>
                    </w:rPr>
                    <w:t>3</w:t>
                  </w:r>
                </w:p>
              </w:tc>
            </w:tr>
            <w:tr w14:paraId="72FAC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7994F57E">
                  <w:pPr>
                    <w:pStyle w:val="15"/>
                    <w:bidi w:val="0"/>
                    <w:rPr>
                      <w:rFonts w:hint="eastAsia"/>
                      <w:lang w:val="en-US" w:eastAsia="zh-CN"/>
                    </w:rPr>
                  </w:pPr>
                </w:p>
              </w:tc>
              <w:tc>
                <w:tcPr>
                  <w:tcW w:w="1380" w:type="dxa"/>
                  <w:noWrap w:val="0"/>
                  <w:tcMar>
                    <w:top w:w="17" w:type="dxa"/>
                    <w:left w:w="17" w:type="dxa"/>
                    <w:bottom w:w="0" w:type="dxa"/>
                    <w:right w:w="17" w:type="dxa"/>
                  </w:tcMar>
                  <w:vAlign w:val="center"/>
                </w:tcPr>
                <w:p w14:paraId="3167BB58">
                  <w:pPr>
                    <w:pStyle w:val="15"/>
                    <w:bidi w:val="0"/>
                    <w:rPr>
                      <w:rFonts w:hint="eastAsia"/>
                      <w:lang w:val="en-US" w:eastAsia="zh-CN"/>
                    </w:rPr>
                  </w:pPr>
                  <w:r>
                    <w:rPr>
                      <w:rFonts w:hint="eastAsia"/>
                      <w:lang w:val="en-US" w:eastAsia="zh-CN"/>
                    </w:rPr>
                    <w:t>苯乙烯</w:t>
                  </w:r>
                </w:p>
              </w:tc>
              <w:tc>
                <w:tcPr>
                  <w:tcW w:w="3641" w:type="dxa"/>
                  <w:vMerge w:val="continue"/>
                  <w:noWrap w:val="0"/>
                  <w:tcMar>
                    <w:top w:w="17" w:type="dxa"/>
                    <w:left w:w="17" w:type="dxa"/>
                    <w:bottom w:w="0" w:type="dxa"/>
                    <w:right w:w="17" w:type="dxa"/>
                  </w:tcMar>
                  <w:vAlign w:val="center"/>
                </w:tcPr>
                <w:p w14:paraId="0DAF0F8A">
                  <w:pPr>
                    <w:pStyle w:val="15"/>
                    <w:bidi w:val="0"/>
                    <w:rPr>
                      <w:rFonts w:hint="eastAsia"/>
                      <w:lang w:val="en-US" w:eastAsia="zh-CN"/>
                    </w:rPr>
                  </w:pPr>
                </w:p>
              </w:tc>
              <w:tc>
                <w:tcPr>
                  <w:tcW w:w="1924" w:type="dxa"/>
                  <w:vMerge w:val="continue"/>
                  <w:noWrap w:val="0"/>
                  <w:tcMar>
                    <w:top w:w="17" w:type="dxa"/>
                    <w:left w:w="17" w:type="dxa"/>
                    <w:bottom w:w="0" w:type="dxa"/>
                    <w:right w:w="17" w:type="dxa"/>
                  </w:tcMar>
                  <w:vAlign w:val="center"/>
                </w:tcPr>
                <w:p w14:paraId="43D89EB3">
                  <w:pPr>
                    <w:pStyle w:val="15"/>
                    <w:bidi w:val="0"/>
                    <w:rPr>
                      <w:rFonts w:hint="eastAsia"/>
                      <w:lang w:val="en-US" w:eastAsia="zh-CN"/>
                    </w:rPr>
                  </w:pPr>
                </w:p>
              </w:tc>
              <w:tc>
                <w:tcPr>
                  <w:tcW w:w="1326" w:type="dxa"/>
                  <w:noWrap w:val="0"/>
                  <w:tcMar>
                    <w:top w:w="17" w:type="dxa"/>
                    <w:left w:w="17" w:type="dxa"/>
                    <w:bottom w:w="0" w:type="dxa"/>
                    <w:right w:w="17" w:type="dxa"/>
                  </w:tcMar>
                  <w:vAlign w:val="center"/>
                </w:tcPr>
                <w:p w14:paraId="5F7152D6">
                  <w:pPr>
                    <w:pStyle w:val="15"/>
                    <w:bidi w:val="0"/>
                    <w:rPr>
                      <w:rFonts w:hint="default"/>
                      <w:lang w:val="en-US" w:eastAsia="zh-CN"/>
                    </w:rPr>
                  </w:pPr>
                  <w:r>
                    <w:rPr>
                      <w:rFonts w:hint="default"/>
                    </w:rPr>
                    <w:t>5.0×10</w:t>
                  </w:r>
                  <w:r>
                    <w:rPr>
                      <w:rFonts w:hint="default"/>
                      <w:vertAlign w:val="superscript"/>
                    </w:rPr>
                    <w:t>-4</w:t>
                  </w:r>
                  <w:r>
                    <w:rPr>
                      <w:rFonts w:hint="default"/>
                    </w:rPr>
                    <w:t>mg/m</w:t>
                  </w:r>
                  <w:r>
                    <w:rPr>
                      <w:rFonts w:hint="default"/>
                      <w:vertAlign w:val="superscript"/>
                    </w:rPr>
                    <w:t>3</w:t>
                  </w:r>
                </w:p>
              </w:tc>
            </w:tr>
            <w:tr w14:paraId="55299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vMerge w:val="continue"/>
                  <w:noWrap w:val="0"/>
                  <w:tcMar>
                    <w:top w:w="17" w:type="dxa"/>
                    <w:left w:w="17" w:type="dxa"/>
                    <w:bottom w:w="0" w:type="dxa"/>
                    <w:right w:w="17" w:type="dxa"/>
                  </w:tcMar>
                  <w:vAlign w:val="center"/>
                </w:tcPr>
                <w:p w14:paraId="69E96269">
                  <w:pPr>
                    <w:pStyle w:val="15"/>
                    <w:bidi w:val="0"/>
                    <w:rPr>
                      <w:rFonts w:hint="eastAsia"/>
                      <w:lang w:val="en-US" w:eastAsia="zh-CN"/>
                    </w:rPr>
                  </w:pPr>
                </w:p>
              </w:tc>
              <w:tc>
                <w:tcPr>
                  <w:tcW w:w="1380" w:type="dxa"/>
                  <w:noWrap w:val="0"/>
                  <w:tcMar>
                    <w:top w:w="17" w:type="dxa"/>
                    <w:left w:w="17" w:type="dxa"/>
                    <w:bottom w:w="0" w:type="dxa"/>
                    <w:right w:w="17" w:type="dxa"/>
                  </w:tcMar>
                  <w:vAlign w:val="center"/>
                </w:tcPr>
                <w:p w14:paraId="2C284FE7">
                  <w:pPr>
                    <w:pStyle w:val="15"/>
                    <w:bidi w:val="0"/>
                    <w:rPr>
                      <w:rFonts w:hint="eastAsia"/>
                      <w:lang w:val="en-US" w:eastAsia="zh-CN"/>
                    </w:rPr>
                  </w:pPr>
                  <w:r>
                    <w:rPr>
                      <w:rFonts w:hint="eastAsia"/>
                      <w:lang w:val="en-US" w:eastAsia="zh-CN"/>
                    </w:rPr>
                    <w:t>臭气浓度</w:t>
                  </w:r>
                </w:p>
              </w:tc>
              <w:tc>
                <w:tcPr>
                  <w:tcW w:w="3641" w:type="dxa"/>
                  <w:noWrap w:val="0"/>
                  <w:tcMar>
                    <w:top w:w="17" w:type="dxa"/>
                    <w:left w:w="17" w:type="dxa"/>
                    <w:bottom w:w="0" w:type="dxa"/>
                    <w:right w:w="17" w:type="dxa"/>
                  </w:tcMar>
                  <w:vAlign w:val="center"/>
                </w:tcPr>
                <w:p w14:paraId="0F101044">
                  <w:pPr>
                    <w:pStyle w:val="15"/>
                    <w:bidi w:val="0"/>
                    <w:rPr>
                      <w:rFonts w:hint="eastAsia"/>
                      <w:lang w:val="en-US" w:eastAsia="zh-CN"/>
                    </w:rPr>
                  </w:pPr>
                  <w:r>
                    <w:rPr>
                      <w:rFonts w:hint="eastAsia"/>
                      <w:lang w:val="en-US" w:eastAsia="zh-CN"/>
                    </w:rPr>
                    <w:t>《环境空气和废气 臭气的测定 三点比较式臭袋法》HJ 1262-2022</w:t>
                  </w:r>
                </w:p>
              </w:tc>
              <w:tc>
                <w:tcPr>
                  <w:tcW w:w="1924" w:type="dxa"/>
                  <w:noWrap w:val="0"/>
                  <w:tcMar>
                    <w:top w:w="17" w:type="dxa"/>
                    <w:left w:w="17" w:type="dxa"/>
                    <w:bottom w:w="0" w:type="dxa"/>
                    <w:right w:w="17" w:type="dxa"/>
                  </w:tcMar>
                  <w:vAlign w:val="center"/>
                </w:tcPr>
                <w:p w14:paraId="512CF1FC">
                  <w:pPr>
                    <w:pStyle w:val="15"/>
                    <w:bidi w:val="0"/>
                    <w:rPr>
                      <w:rFonts w:hint="eastAsia"/>
                      <w:lang w:val="en-US" w:eastAsia="zh-CN"/>
                    </w:rPr>
                  </w:pPr>
                  <w:r>
                    <w:rPr>
                      <w:rFonts w:hint="eastAsia"/>
                      <w:lang w:val="en-US" w:eastAsia="zh-CN"/>
                    </w:rPr>
                    <w:t>---</w:t>
                  </w:r>
                </w:p>
              </w:tc>
              <w:tc>
                <w:tcPr>
                  <w:tcW w:w="1326" w:type="dxa"/>
                  <w:noWrap w:val="0"/>
                  <w:tcMar>
                    <w:top w:w="17" w:type="dxa"/>
                    <w:left w:w="17" w:type="dxa"/>
                    <w:bottom w:w="0" w:type="dxa"/>
                    <w:right w:w="17" w:type="dxa"/>
                  </w:tcMar>
                  <w:vAlign w:val="center"/>
                </w:tcPr>
                <w:p w14:paraId="7A74AEDC">
                  <w:pPr>
                    <w:pStyle w:val="15"/>
                    <w:bidi w:val="0"/>
                    <w:rPr>
                      <w:rFonts w:hint="default"/>
                      <w:lang w:val="en-US" w:eastAsia="zh-CN"/>
                    </w:rPr>
                  </w:pPr>
                  <w:r>
                    <w:rPr>
                      <w:rFonts w:hint="default"/>
                      <w:lang w:val="en-US" w:eastAsia="zh-CN"/>
                    </w:rPr>
                    <w:t>---</w:t>
                  </w:r>
                </w:p>
              </w:tc>
            </w:tr>
            <w:tr w14:paraId="58094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41" w:type="dxa"/>
                  <w:noWrap w:val="0"/>
                  <w:tcMar>
                    <w:top w:w="17" w:type="dxa"/>
                    <w:left w:w="17" w:type="dxa"/>
                    <w:bottom w:w="0" w:type="dxa"/>
                    <w:right w:w="17" w:type="dxa"/>
                  </w:tcMar>
                  <w:vAlign w:val="center"/>
                </w:tcPr>
                <w:p w14:paraId="24B397C0">
                  <w:pPr>
                    <w:pStyle w:val="15"/>
                    <w:bidi w:val="0"/>
                    <w:rPr>
                      <w:rFonts w:hint="eastAsia"/>
                      <w:lang w:val="en-US" w:eastAsia="zh-CN"/>
                    </w:rPr>
                  </w:pPr>
                  <w:r>
                    <w:rPr>
                      <w:lang w:val="en-US" w:eastAsia="zh-CN"/>
                    </w:rPr>
                    <w:t>噪声</w:t>
                  </w:r>
                </w:p>
              </w:tc>
              <w:tc>
                <w:tcPr>
                  <w:tcW w:w="1380" w:type="dxa"/>
                  <w:noWrap w:val="0"/>
                  <w:tcMar>
                    <w:top w:w="17" w:type="dxa"/>
                    <w:left w:w="17" w:type="dxa"/>
                    <w:bottom w:w="0" w:type="dxa"/>
                    <w:right w:w="17" w:type="dxa"/>
                  </w:tcMar>
                  <w:vAlign w:val="center"/>
                </w:tcPr>
                <w:p w14:paraId="0B0F4815">
                  <w:pPr>
                    <w:pStyle w:val="15"/>
                    <w:bidi w:val="0"/>
                    <w:rPr>
                      <w:rFonts w:hint="eastAsia"/>
                      <w:lang w:eastAsia="zh-CN"/>
                    </w:rPr>
                  </w:pPr>
                  <w:r>
                    <w:rPr>
                      <w:rFonts w:hint="eastAsia"/>
                      <w:lang w:eastAsia="zh-CN"/>
                    </w:rPr>
                    <w:t>厂界噪声</w:t>
                  </w:r>
                </w:p>
              </w:tc>
              <w:tc>
                <w:tcPr>
                  <w:tcW w:w="3641" w:type="dxa"/>
                  <w:noWrap w:val="0"/>
                  <w:tcMar>
                    <w:top w:w="17" w:type="dxa"/>
                    <w:left w:w="17" w:type="dxa"/>
                    <w:bottom w:w="0" w:type="dxa"/>
                    <w:right w:w="17" w:type="dxa"/>
                  </w:tcMar>
                  <w:vAlign w:val="center"/>
                </w:tcPr>
                <w:p w14:paraId="260F9EFF">
                  <w:pPr>
                    <w:pStyle w:val="15"/>
                    <w:bidi w:val="0"/>
                    <w:rPr>
                      <w:rFonts w:hint="eastAsia"/>
                      <w:lang w:val="en-US" w:eastAsia="zh-CN"/>
                    </w:rPr>
                  </w:pPr>
                  <w:r>
                    <w:rPr>
                      <w:rFonts w:hint="eastAsia"/>
                      <w:lang w:val="en-US" w:eastAsia="zh-CN"/>
                    </w:rPr>
                    <w:t>《工业企业厂界环境噪声排放标准》</w:t>
                  </w:r>
                </w:p>
                <w:p w14:paraId="16BED741">
                  <w:pPr>
                    <w:pStyle w:val="15"/>
                    <w:bidi w:val="0"/>
                    <w:rPr>
                      <w:rFonts w:hint="eastAsia"/>
                      <w:lang w:eastAsia="zh-CN"/>
                    </w:rPr>
                  </w:pPr>
                  <w:r>
                    <w:rPr>
                      <w:rFonts w:hint="default"/>
                      <w:lang w:val="en-US" w:eastAsia="zh-CN"/>
                    </w:rPr>
                    <w:t>GB 12348-2008</w:t>
                  </w:r>
                </w:p>
              </w:tc>
              <w:tc>
                <w:tcPr>
                  <w:tcW w:w="1924" w:type="dxa"/>
                  <w:noWrap w:val="0"/>
                  <w:tcMar>
                    <w:top w:w="17" w:type="dxa"/>
                    <w:left w:w="17" w:type="dxa"/>
                    <w:bottom w:w="0" w:type="dxa"/>
                    <w:right w:w="17" w:type="dxa"/>
                  </w:tcMar>
                  <w:vAlign w:val="center"/>
                </w:tcPr>
                <w:p w14:paraId="28E7F4DE">
                  <w:pPr>
                    <w:pStyle w:val="15"/>
                    <w:bidi w:val="0"/>
                    <w:rPr>
                      <w:rFonts w:hint="eastAsia"/>
                      <w:lang w:val="en-US" w:eastAsia="zh-CN"/>
                    </w:rPr>
                  </w:pPr>
                  <w:r>
                    <w:rPr>
                      <w:rFonts w:hint="eastAsia"/>
                      <w:lang w:val="en-US" w:eastAsia="zh-CN"/>
                    </w:rPr>
                    <w:t>多功能声级计（</w:t>
                  </w:r>
                  <w:r>
                    <w:rPr>
                      <w:rFonts w:hint="default"/>
                      <w:lang w:val="en-US" w:eastAsia="zh-CN"/>
                    </w:rPr>
                    <w:t>2</w:t>
                  </w:r>
                  <w:r>
                    <w:rPr>
                      <w:rFonts w:hint="eastAsia"/>
                      <w:lang w:val="en-US" w:eastAsia="zh-CN"/>
                    </w:rPr>
                    <w:t>级）</w:t>
                  </w:r>
                </w:p>
                <w:p w14:paraId="57DCFFE4">
                  <w:pPr>
                    <w:pStyle w:val="15"/>
                    <w:bidi w:val="0"/>
                    <w:rPr>
                      <w:rFonts w:hint="eastAsia"/>
                      <w:lang w:eastAsia="zh-CN"/>
                    </w:rPr>
                  </w:pPr>
                  <w:r>
                    <w:rPr>
                      <w:rFonts w:hint="default"/>
                      <w:lang w:val="en-US" w:eastAsia="zh-CN"/>
                    </w:rPr>
                    <w:t>AWA5688</w:t>
                  </w:r>
                </w:p>
              </w:tc>
              <w:tc>
                <w:tcPr>
                  <w:tcW w:w="1326" w:type="dxa"/>
                  <w:noWrap w:val="0"/>
                  <w:tcMar>
                    <w:top w:w="17" w:type="dxa"/>
                    <w:left w:w="17" w:type="dxa"/>
                    <w:bottom w:w="0" w:type="dxa"/>
                    <w:right w:w="17" w:type="dxa"/>
                  </w:tcMar>
                  <w:vAlign w:val="center"/>
                </w:tcPr>
                <w:p w14:paraId="7CE4B0BF">
                  <w:pPr>
                    <w:pStyle w:val="15"/>
                    <w:bidi w:val="0"/>
                    <w:rPr>
                      <w:rFonts w:hint="eastAsia"/>
                      <w:lang w:eastAsia="zh-CN"/>
                    </w:rPr>
                  </w:pPr>
                  <w:r>
                    <w:rPr>
                      <w:rFonts w:hint="eastAsia"/>
                      <w:lang w:val="en-US" w:eastAsia="zh-CN"/>
                    </w:rPr>
                    <w:t>---</w:t>
                  </w:r>
                </w:p>
              </w:tc>
            </w:tr>
          </w:tbl>
          <w:p w14:paraId="7E319EEB">
            <w:pPr>
              <w:pStyle w:val="4"/>
              <w:spacing w:before="120" w:after="120"/>
              <w:rPr>
                <w:color w:val="000000" w:themeColor="text1"/>
                <w14:textFill>
                  <w14:solidFill>
                    <w14:schemeClr w14:val="tx1"/>
                  </w14:solidFill>
                </w14:textFill>
              </w:rPr>
            </w:pPr>
            <w:r>
              <w:rPr>
                <w:color w:val="000000" w:themeColor="text1"/>
                <w14:textFill>
                  <w14:solidFill>
                    <w14:schemeClr w14:val="tx1"/>
                  </w14:solidFill>
                </w14:textFill>
              </w:rPr>
              <w:t>5.2</w:t>
            </w:r>
            <w:r>
              <w:rPr>
                <w:rFonts w:hint="eastAsia"/>
                <w:color w:val="000000" w:themeColor="text1"/>
                <w14:textFill>
                  <w14:solidFill>
                    <w14:schemeClr w14:val="tx1"/>
                  </w14:solidFill>
                </w14:textFill>
              </w:rPr>
              <w:t>检测</w:t>
            </w:r>
            <w:r>
              <w:rPr>
                <w:color w:val="000000" w:themeColor="text1"/>
                <w14:textFill>
                  <w14:solidFill>
                    <w14:schemeClr w14:val="tx1"/>
                  </w14:solidFill>
                </w14:textFill>
              </w:rPr>
              <w:t>分析过程中的质量保证和质量控制</w:t>
            </w:r>
            <w:bookmarkEnd w:id="67"/>
            <w:bookmarkEnd w:id="68"/>
            <w:bookmarkEnd w:id="69"/>
            <w:bookmarkEnd w:id="70"/>
            <w:bookmarkEnd w:id="71"/>
            <w:bookmarkEnd w:id="72"/>
          </w:p>
          <w:p w14:paraId="267609A7">
            <w:pPr>
              <w:pStyle w:val="16"/>
              <w:bidi w:val="0"/>
              <w:rPr>
                <w:lang w:eastAsia="zh-CN"/>
              </w:rPr>
            </w:pPr>
            <w:r>
              <w:rPr>
                <w:rFonts w:hint="eastAsia"/>
                <w:lang w:val="en-US" w:eastAsia="zh-CN"/>
              </w:rPr>
              <w:t>表5.2-</w:t>
            </w:r>
            <w:r>
              <w:rPr>
                <w:lang w:eastAsia="zh-CN"/>
              </w:rPr>
              <w:t>1</w:t>
            </w:r>
            <w:r>
              <w:rPr>
                <w:rFonts w:hint="eastAsia"/>
                <w:lang w:val="en-US" w:eastAsia="zh-CN"/>
              </w:rPr>
              <w:t xml:space="preserve">  </w:t>
            </w:r>
            <w:r>
              <w:rPr>
                <w:lang w:eastAsia="zh-CN"/>
              </w:rPr>
              <w:t>废水样品质控数量统计表</w:t>
            </w:r>
          </w:p>
          <w:tbl>
            <w:tblPr>
              <w:tblStyle w:val="12"/>
              <w:tblW w:w="5000" w:type="pct"/>
              <w:jc w:val="center"/>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autofit"/>
              <w:tblCellMar>
                <w:top w:w="0" w:type="dxa"/>
                <w:left w:w="108" w:type="dxa"/>
                <w:bottom w:w="0" w:type="dxa"/>
                <w:right w:w="108" w:type="dxa"/>
              </w:tblCellMar>
            </w:tblPr>
            <w:tblGrid>
              <w:gridCol w:w="1027"/>
              <w:gridCol w:w="377"/>
              <w:gridCol w:w="701"/>
              <w:gridCol w:w="701"/>
              <w:gridCol w:w="702"/>
              <w:gridCol w:w="701"/>
              <w:gridCol w:w="702"/>
              <w:gridCol w:w="701"/>
              <w:gridCol w:w="702"/>
              <w:gridCol w:w="701"/>
              <w:gridCol w:w="378"/>
              <w:gridCol w:w="702"/>
              <w:gridCol w:w="701"/>
              <w:gridCol w:w="378"/>
            </w:tblGrid>
            <w:tr w14:paraId="29585DF4">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vMerge w:val="restart"/>
                  <w:tcBorders>
                    <w:top w:val="single" w:color="000000" w:sz="6" w:space="0"/>
                    <w:right w:val="single" w:color="000000" w:sz="6" w:space="0"/>
                  </w:tcBorders>
                  <w:noWrap w:val="0"/>
                  <w:vAlign w:val="center"/>
                </w:tcPr>
                <w:p w14:paraId="5C06EA27">
                  <w:pPr>
                    <w:pStyle w:val="15"/>
                    <w:bidi w:val="0"/>
                    <w:rPr>
                      <w:rFonts w:hint="eastAsia"/>
                      <w:b/>
                      <w:bCs/>
                      <w:lang w:eastAsia="zh-CN"/>
                    </w:rPr>
                  </w:pPr>
                  <w:r>
                    <w:rPr>
                      <w:rFonts w:hint="eastAsia"/>
                      <w:b/>
                      <w:bCs/>
                      <w:lang w:eastAsia="zh-CN"/>
                    </w:rPr>
                    <w:t>分析日期</w:t>
                  </w:r>
                </w:p>
              </w:tc>
              <w:tc>
                <w:tcPr>
                  <w:tcW w:w="431" w:type="pct"/>
                  <w:vMerge w:val="restart"/>
                  <w:tcBorders>
                    <w:top w:val="single" w:color="000000" w:sz="6" w:space="0"/>
                    <w:right w:val="single" w:color="000000" w:sz="6" w:space="0"/>
                  </w:tcBorders>
                  <w:noWrap w:val="0"/>
                  <w:vAlign w:val="center"/>
                </w:tcPr>
                <w:p w14:paraId="5153AB39">
                  <w:pPr>
                    <w:pStyle w:val="15"/>
                    <w:bidi w:val="0"/>
                    <w:rPr>
                      <w:b/>
                      <w:bCs/>
                      <w:lang w:eastAsia="zh-CN"/>
                    </w:rPr>
                  </w:pPr>
                  <w:r>
                    <w:rPr>
                      <w:b/>
                      <w:bCs/>
                      <w:lang w:eastAsia="zh-CN"/>
                    </w:rPr>
                    <w:t>监测</w:t>
                  </w:r>
                </w:p>
                <w:p w14:paraId="0C6C7312">
                  <w:pPr>
                    <w:pStyle w:val="15"/>
                    <w:bidi w:val="0"/>
                    <w:rPr>
                      <w:b/>
                      <w:bCs/>
                      <w:lang w:eastAsia="zh-CN"/>
                    </w:rPr>
                  </w:pPr>
                  <w:r>
                    <w:rPr>
                      <w:b/>
                      <w:bCs/>
                      <w:lang w:eastAsia="zh-CN"/>
                    </w:rPr>
                    <w:t>因子</w:t>
                  </w:r>
                </w:p>
              </w:tc>
              <w:tc>
                <w:tcPr>
                  <w:tcW w:w="745" w:type="pct"/>
                  <w:gridSpan w:val="2"/>
                  <w:tcBorders>
                    <w:top w:val="single" w:color="000000" w:sz="6" w:space="0"/>
                    <w:left w:val="single" w:color="000000" w:sz="6" w:space="0"/>
                    <w:bottom w:val="single" w:color="000000" w:sz="6" w:space="0"/>
                    <w:right w:val="single" w:color="auto" w:sz="4" w:space="0"/>
                  </w:tcBorders>
                  <w:noWrap w:val="0"/>
                  <w:vAlign w:val="center"/>
                </w:tcPr>
                <w:p w14:paraId="40C5577A">
                  <w:pPr>
                    <w:pStyle w:val="15"/>
                    <w:bidi w:val="0"/>
                    <w:rPr>
                      <w:rFonts w:hint="eastAsia"/>
                      <w:b/>
                      <w:bCs/>
                      <w:lang w:eastAsia="zh-CN"/>
                    </w:rPr>
                  </w:pPr>
                  <w:r>
                    <w:rPr>
                      <w:rFonts w:hint="eastAsia"/>
                      <w:b/>
                      <w:bCs/>
                      <w:lang w:eastAsia="zh-CN"/>
                    </w:rPr>
                    <w:t>实验室空白</w:t>
                  </w:r>
                </w:p>
              </w:tc>
              <w:tc>
                <w:tcPr>
                  <w:tcW w:w="745" w:type="pct"/>
                  <w:gridSpan w:val="2"/>
                  <w:tcBorders>
                    <w:top w:val="single" w:color="000000" w:sz="6" w:space="0"/>
                    <w:left w:val="single" w:color="000000" w:sz="6" w:space="0"/>
                    <w:bottom w:val="single" w:color="000000" w:sz="6" w:space="0"/>
                    <w:right w:val="single" w:color="auto" w:sz="4" w:space="0"/>
                  </w:tcBorders>
                  <w:noWrap w:val="0"/>
                  <w:vAlign w:val="center"/>
                </w:tcPr>
                <w:p w14:paraId="7F412B0D">
                  <w:pPr>
                    <w:pStyle w:val="15"/>
                    <w:bidi w:val="0"/>
                    <w:rPr>
                      <w:rFonts w:hint="eastAsia"/>
                      <w:b/>
                      <w:bCs/>
                      <w:lang w:eastAsia="zh-CN"/>
                    </w:rPr>
                  </w:pPr>
                  <w:r>
                    <w:rPr>
                      <w:rFonts w:hint="eastAsia"/>
                      <w:b/>
                      <w:bCs/>
                      <w:lang w:eastAsia="zh-CN"/>
                    </w:rPr>
                    <w:t>全程序空白</w:t>
                  </w:r>
                </w:p>
              </w:tc>
              <w:tc>
                <w:tcPr>
                  <w:tcW w:w="745" w:type="pct"/>
                  <w:gridSpan w:val="2"/>
                  <w:tcBorders>
                    <w:top w:val="single" w:color="000000" w:sz="6" w:space="0"/>
                    <w:left w:val="single" w:color="auto" w:sz="4" w:space="0"/>
                    <w:bottom w:val="single" w:color="000000" w:sz="6" w:space="0"/>
                    <w:right w:val="single" w:color="000000" w:sz="6" w:space="0"/>
                  </w:tcBorders>
                  <w:noWrap w:val="0"/>
                  <w:vAlign w:val="center"/>
                </w:tcPr>
                <w:p w14:paraId="7B33256C">
                  <w:pPr>
                    <w:pStyle w:val="15"/>
                    <w:bidi w:val="0"/>
                    <w:rPr>
                      <w:b/>
                      <w:bCs/>
                      <w:lang w:eastAsia="zh-CN"/>
                    </w:rPr>
                  </w:pPr>
                  <w:r>
                    <w:rPr>
                      <w:b/>
                      <w:bCs/>
                      <w:lang w:eastAsia="zh-CN"/>
                    </w:rPr>
                    <w:t>标准物质</w:t>
                  </w:r>
                </w:p>
              </w:tc>
              <w:tc>
                <w:tcPr>
                  <w:tcW w:w="946" w:type="pct"/>
                  <w:gridSpan w:val="3"/>
                  <w:tcBorders>
                    <w:top w:val="single" w:color="000000" w:sz="6" w:space="0"/>
                    <w:left w:val="single" w:color="000000" w:sz="6" w:space="0"/>
                    <w:bottom w:val="single" w:color="000000" w:sz="6" w:space="0"/>
                    <w:right w:val="single" w:color="000000" w:sz="6" w:space="0"/>
                  </w:tcBorders>
                  <w:noWrap w:val="0"/>
                  <w:vAlign w:val="center"/>
                </w:tcPr>
                <w:p w14:paraId="6393D7D9">
                  <w:pPr>
                    <w:pStyle w:val="15"/>
                    <w:bidi w:val="0"/>
                    <w:rPr>
                      <w:b/>
                      <w:bCs/>
                      <w:lang w:eastAsia="zh-CN"/>
                    </w:rPr>
                  </w:pPr>
                  <w:r>
                    <w:rPr>
                      <w:b/>
                      <w:bCs/>
                      <w:lang w:eastAsia="zh-CN"/>
                    </w:rPr>
                    <w:t>现场平行样</w:t>
                  </w:r>
                </w:p>
              </w:tc>
              <w:tc>
                <w:tcPr>
                  <w:tcW w:w="947" w:type="pct"/>
                  <w:gridSpan w:val="3"/>
                  <w:tcBorders>
                    <w:top w:val="single" w:color="000000" w:sz="6" w:space="0"/>
                    <w:left w:val="single" w:color="000000" w:sz="6" w:space="0"/>
                    <w:bottom w:val="single" w:color="000000" w:sz="6" w:space="0"/>
                  </w:tcBorders>
                  <w:noWrap w:val="0"/>
                  <w:vAlign w:val="center"/>
                </w:tcPr>
                <w:p w14:paraId="0EDFC5D4">
                  <w:pPr>
                    <w:pStyle w:val="15"/>
                    <w:bidi w:val="0"/>
                    <w:rPr>
                      <w:b/>
                      <w:bCs/>
                      <w:lang w:eastAsia="zh-CN"/>
                    </w:rPr>
                  </w:pPr>
                  <w:r>
                    <w:rPr>
                      <w:b/>
                      <w:bCs/>
                      <w:lang w:eastAsia="zh-CN"/>
                    </w:rPr>
                    <w:t>室内平行样</w:t>
                  </w:r>
                </w:p>
              </w:tc>
            </w:tr>
            <w:tr w14:paraId="33649ADF">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vMerge w:val="continue"/>
                  <w:tcBorders>
                    <w:bottom w:val="single" w:color="000000" w:sz="6" w:space="0"/>
                    <w:right w:val="single" w:color="000000" w:sz="6" w:space="0"/>
                  </w:tcBorders>
                  <w:noWrap w:val="0"/>
                  <w:vAlign w:val="center"/>
                </w:tcPr>
                <w:p w14:paraId="30042431">
                  <w:pPr>
                    <w:pStyle w:val="15"/>
                    <w:bidi w:val="0"/>
                    <w:rPr>
                      <w:b/>
                      <w:bCs/>
                      <w:lang w:eastAsia="zh-CN"/>
                    </w:rPr>
                  </w:pPr>
                </w:p>
              </w:tc>
              <w:tc>
                <w:tcPr>
                  <w:tcW w:w="431" w:type="pct"/>
                  <w:vMerge w:val="continue"/>
                  <w:tcBorders>
                    <w:bottom w:val="single" w:color="000000" w:sz="6" w:space="0"/>
                    <w:right w:val="single" w:color="000000" w:sz="6" w:space="0"/>
                  </w:tcBorders>
                  <w:noWrap w:val="0"/>
                  <w:vAlign w:val="center"/>
                </w:tcPr>
                <w:p w14:paraId="4468EB10">
                  <w:pPr>
                    <w:pStyle w:val="15"/>
                    <w:bidi w:val="0"/>
                    <w:rPr>
                      <w:b/>
                      <w:bCs/>
                      <w:lang w:eastAsia="zh-CN"/>
                    </w:rPr>
                  </w:pPr>
                </w:p>
              </w:tc>
              <w:tc>
                <w:tcPr>
                  <w:tcW w:w="372" w:type="pct"/>
                  <w:tcBorders>
                    <w:top w:val="single" w:color="000000" w:sz="6" w:space="0"/>
                    <w:left w:val="single" w:color="000000" w:sz="6" w:space="0"/>
                    <w:bottom w:val="single" w:color="000000" w:sz="6" w:space="0"/>
                    <w:right w:val="single" w:color="auto" w:sz="4" w:space="0"/>
                  </w:tcBorders>
                  <w:noWrap w:val="0"/>
                  <w:vAlign w:val="center"/>
                </w:tcPr>
                <w:p w14:paraId="5DB819DC">
                  <w:pPr>
                    <w:pStyle w:val="15"/>
                    <w:bidi w:val="0"/>
                    <w:rPr>
                      <w:b/>
                      <w:bCs/>
                      <w:lang w:eastAsia="zh-CN"/>
                    </w:rPr>
                  </w:pPr>
                  <w:r>
                    <w:rPr>
                      <w:b/>
                      <w:bCs/>
                      <w:lang w:eastAsia="zh-CN"/>
                    </w:rPr>
                    <w:t>数量（个）</w:t>
                  </w:r>
                </w:p>
              </w:tc>
              <w:tc>
                <w:tcPr>
                  <w:tcW w:w="372" w:type="pct"/>
                  <w:tcBorders>
                    <w:top w:val="single" w:color="000000" w:sz="6" w:space="0"/>
                    <w:left w:val="single" w:color="000000" w:sz="6" w:space="0"/>
                    <w:bottom w:val="single" w:color="000000" w:sz="6" w:space="0"/>
                    <w:right w:val="single" w:color="auto" w:sz="4" w:space="0"/>
                  </w:tcBorders>
                  <w:noWrap w:val="0"/>
                  <w:vAlign w:val="center"/>
                </w:tcPr>
                <w:p w14:paraId="5509D1C1">
                  <w:pPr>
                    <w:pStyle w:val="15"/>
                    <w:bidi w:val="0"/>
                    <w:rPr>
                      <w:rFonts w:hint="eastAsia"/>
                      <w:b/>
                      <w:bCs/>
                      <w:lang w:eastAsia="zh-CN"/>
                    </w:rPr>
                  </w:pPr>
                  <w:r>
                    <w:rPr>
                      <w:rFonts w:hint="eastAsia"/>
                      <w:b/>
                      <w:bCs/>
                      <w:lang w:eastAsia="zh-CN"/>
                    </w:rPr>
                    <w:t>合格率（</w:t>
                  </w:r>
                  <w:r>
                    <w:rPr>
                      <w:rFonts w:hint="eastAsia"/>
                      <w:b/>
                      <w:bCs/>
                      <w:lang w:val="en-US" w:eastAsia="zh-CN"/>
                    </w:rPr>
                    <w:t>%</w:t>
                  </w:r>
                  <w:r>
                    <w:rPr>
                      <w:rFonts w:hint="eastAsia"/>
                      <w:b/>
                      <w:bCs/>
                      <w:lang w:eastAsia="zh-CN"/>
                    </w:rPr>
                    <w:t>）</w:t>
                  </w:r>
                </w:p>
              </w:tc>
              <w:tc>
                <w:tcPr>
                  <w:tcW w:w="372" w:type="pct"/>
                  <w:tcBorders>
                    <w:top w:val="single" w:color="000000" w:sz="6" w:space="0"/>
                    <w:left w:val="single" w:color="000000" w:sz="6" w:space="0"/>
                    <w:bottom w:val="single" w:color="000000" w:sz="6" w:space="0"/>
                    <w:right w:val="single" w:color="auto" w:sz="4" w:space="0"/>
                  </w:tcBorders>
                  <w:noWrap w:val="0"/>
                  <w:vAlign w:val="center"/>
                </w:tcPr>
                <w:p w14:paraId="432D85AE">
                  <w:pPr>
                    <w:pStyle w:val="15"/>
                    <w:bidi w:val="0"/>
                    <w:rPr>
                      <w:b/>
                      <w:bCs/>
                      <w:lang w:val="en-US" w:eastAsia="zh-CN"/>
                    </w:rPr>
                  </w:pPr>
                  <w:r>
                    <w:rPr>
                      <w:b/>
                      <w:bCs/>
                      <w:lang w:eastAsia="zh-CN"/>
                    </w:rPr>
                    <w:t>数量（个）</w:t>
                  </w:r>
                </w:p>
              </w:tc>
              <w:tc>
                <w:tcPr>
                  <w:tcW w:w="372" w:type="pct"/>
                  <w:tcBorders>
                    <w:top w:val="single" w:color="000000" w:sz="6" w:space="0"/>
                    <w:left w:val="single" w:color="000000" w:sz="6" w:space="0"/>
                    <w:bottom w:val="single" w:color="000000" w:sz="6" w:space="0"/>
                    <w:right w:val="single" w:color="auto" w:sz="4" w:space="0"/>
                  </w:tcBorders>
                  <w:noWrap w:val="0"/>
                  <w:vAlign w:val="center"/>
                </w:tcPr>
                <w:p w14:paraId="4C9604C3">
                  <w:pPr>
                    <w:pStyle w:val="15"/>
                    <w:bidi w:val="0"/>
                    <w:rPr>
                      <w:rFonts w:hint="eastAsia"/>
                      <w:b/>
                      <w:bCs/>
                      <w:lang w:val="en-US" w:eastAsia="zh-CN"/>
                    </w:rPr>
                  </w:pPr>
                  <w:r>
                    <w:rPr>
                      <w:rFonts w:hint="eastAsia"/>
                      <w:b/>
                      <w:bCs/>
                      <w:lang w:eastAsia="zh-CN"/>
                    </w:rPr>
                    <w:t>合格率（</w:t>
                  </w:r>
                  <w:r>
                    <w:rPr>
                      <w:rFonts w:hint="eastAsia"/>
                      <w:b/>
                      <w:bCs/>
                      <w:lang w:val="en-US" w:eastAsia="zh-CN"/>
                    </w:rPr>
                    <w:t>%</w:t>
                  </w:r>
                  <w:r>
                    <w:rPr>
                      <w:rFonts w:hint="eastAsia"/>
                      <w:b/>
                      <w:bCs/>
                      <w:lang w:eastAsia="zh-CN"/>
                    </w:rPr>
                    <w:t>）</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2D752905">
                  <w:pPr>
                    <w:pStyle w:val="15"/>
                    <w:bidi w:val="0"/>
                    <w:rPr>
                      <w:b/>
                      <w:bCs/>
                      <w:lang w:eastAsia="zh-CN"/>
                    </w:rPr>
                  </w:pPr>
                  <w:r>
                    <w:rPr>
                      <w:b/>
                      <w:bCs/>
                      <w:lang w:eastAsia="zh-CN"/>
                    </w:rPr>
                    <w:t>数量（个）</w:t>
                  </w:r>
                </w:p>
              </w:tc>
              <w:tc>
                <w:tcPr>
                  <w:tcW w:w="373" w:type="pct"/>
                  <w:tcBorders>
                    <w:top w:val="single" w:color="000000" w:sz="6" w:space="0"/>
                    <w:left w:val="single" w:color="000000" w:sz="6" w:space="0"/>
                    <w:bottom w:val="single" w:color="000000" w:sz="6" w:space="0"/>
                    <w:right w:val="single" w:color="000000" w:sz="6" w:space="0"/>
                  </w:tcBorders>
                  <w:noWrap w:val="0"/>
                  <w:vAlign w:val="center"/>
                </w:tcPr>
                <w:p w14:paraId="17BB319C">
                  <w:pPr>
                    <w:pStyle w:val="15"/>
                    <w:bidi w:val="0"/>
                    <w:rPr>
                      <w:rFonts w:hint="eastAsia"/>
                      <w:b/>
                      <w:bCs/>
                      <w:lang w:val="en-US" w:eastAsia="zh-CN"/>
                    </w:rPr>
                  </w:pPr>
                  <w:r>
                    <w:rPr>
                      <w:rFonts w:hint="eastAsia"/>
                      <w:b/>
                      <w:bCs/>
                      <w:lang w:eastAsia="zh-CN"/>
                    </w:rPr>
                    <w:t>合格率（</w:t>
                  </w:r>
                  <w:r>
                    <w:rPr>
                      <w:rFonts w:hint="eastAsia"/>
                      <w:b/>
                      <w:bCs/>
                      <w:lang w:val="en-US" w:eastAsia="zh-CN"/>
                    </w:rPr>
                    <w:t>%</w:t>
                  </w:r>
                  <w:r>
                    <w:rPr>
                      <w:rFonts w:hint="eastAsia"/>
                      <w:b/>
                      <w:bCs/>
                      <w:lang w:eastAsia="zh-CN"/>
                    </w:rPr>
                    <w:t>）</w:t>
                  </w:r>
                </w:p>
              </w:tc>
              <w:tc>
                <w:tcPr>
                  <w:tcW w:w="315" w:type="pct"/>
                  <w:tcBorders>
                    <w:top w:val="single" w:color="000000" w:sz="6" w:space="0"/>
                    <w:left w:val="single" w:color="000000" w:sz="6" w:space="0"/>
                    <w:bottom w:val="single" w:color="000000" w:sz="6" w:space="0"/>
                    <w:right w:val="single" w:color="000000" w:sz="6" w:space="0"/>
                  </w:tcBorders>
                  <w:noWrap w:val="0"/>
                  <w:vAlign w:val="center"/>
                </w:tcPr>
                <w:p w14:paraId="45169E4F">
                  <w:pPr>
                    <w:pStyle w:val="15"/>
                    <w:bidi w:val="0"/>
                    <w:rPr>
                      <w:b/>
                      <w:bCs/>
                      <w:lang w:eastAsia="zh-CN"/>
                    </w:rPr>
                  </w:pPr>
                  <w:r>
                    <w:rPr>
                      <w:b/>
                      <w:bCs/>
                      <w:lang w:eastAsia="zh-CN"/>
                    </w:rPr>
                    <w:t>数量（个）</w:t>
                  </w:r>
                </w:p>
              </w:tc>
              <w:tc>
                <w:tcPr>
                  <w:tcW w:w="315" w:type="pct"/>
                  <w:tcBorders>
                    <w:top w:val="single" w:color="000000" w:sz="6" w:space="0"/>
                    <w:left w:val="single" w:color="000000" w:sz="6" w:space="0"/>
                    <w:bottom w:val="single" w:color="000000" w:sz="6" w:space="0"/>
                    <w:right w:val="single" w:color="000000" w:sz="6" w:space="0"/>
                  </w:tcBorders>
                  <w:noWrap w:val="0"/>
                  <w:vAlign w:val="center"/>
                </w:tcPr>
                <w:p w14:paraId="50514BB5">
                  <w:pPr>
                    <w:pStyle w:val="15"/>
                    <w:bidi w:val="0"/>
                    <w:rPr>
                      <w:b/>
                      <w:bCs/>
                      <w:lang w:eastAsia="zh-CN"/>
                    </w:rPr>
                  </w:pPr>
                  <w:r>
                    <w:rPr>
                      <w:b/>
                      <w:bCs/>
                      <w:lang w:eastAsia="zh-CN"/>
                    </w:rPr>
                    <w:t>最大相对偏差（%）</w:t>
                  </w:r>
                </w:p>
              </w:tc>
              <w:tc>
                <w:tcPr>
                  <w:tcW w:w="315" w:type="pct"/>
                  <w:tcBorders>
                    <w:top w:val="single" w:color="000000" w:sz="6" w:space="0"/>
                    <w:left w:val="single" w:color="000000" w:sz="6" w:space="0"/>
                    <w:bottom w:val="single" w:color="000000" w:sz="6" w:space="0"/>
                    <w:right w:val="single" w:color="000000" w:sz="6" w:space="0"/>
                  </w:tcBorders>
                  <w:noWrap w:val="0"/>
                  <w:vAlign w:val="center"/>
                </w:tcPr>
                <w:p w14:paraId="70365FDE">
                  <w:pPr>
                    <w:pStyle w:val="15"/>
                    <w:bidi w:val="0"/>
                    <w:rPr>
                      <w:b/>
                      <w:bCs/>
                      <w:lang w:eastAsia="zh-CN"/>
                    </w:rPr>
                  </w:pPr>
                  <w:r>
                    <w:rPr>
                      <w:b/>
                      <w:bCs/>
                      <w:lang w:eastAsia="zh-CN"/>
                    </w:rPr>
                    <w:t>合格</w:t>
                  </w:r>
                </w:p>
                <w:p w14:paraId="4ECE30AB">
                  <w:pPr>
                    <w:pStyle w:val="15"/>
                    <w:bidi w:val="0"/>
                    <w:rPr>
                      <w:b/>
                      <w:bCs/>
                      <w:lang w:eastAsia="zh-CN"/>
                    </w:rPr>
                  </w:pPr>
                  <w:r>
                    <w:rPr>
                      <w:b/>
                      <w:bCs/>
                      <w:lang w:eastAsia="zh-CN"/>
                    </w:rPr>
                    <w:t>与否</w:t>
                  </w:r>
                </w:p>
              </w:tc>
              <w:tc>
                <w:tcPr>
                  <w:tcW w:w="315" w:type="pct"/>
                  <w:tcBorders>
                    <w:top w:val="single" w:color="000000" w:sz="6" w:space="0"/>
                    <w:left w:val="single" w:color="000000" w:sz="6" w:space="0"/>
                    <w:bottom w:val="single" w:color="000000" w:sz="6" w:space="0"/>
                    <w:right w:val="single" w:color="000000" w:sz="6" w:space="0"/>
                  </w:tcBorders>
                  <w:noWrap w:val="0"/>
                  <w:vAlign w:val="center"/>
                </w:tcPr>
                <w:p w14:paraId="5F49985D">
                  <w:pPr>
                    <w:pStyle w:val="15"/>
                    <w:bidi w:val="0"/>
                    <w:rPr>
                      <w:b/>
                      <w:bCs/>
                      <w:lang w:eastAsia="zh-CN"/>
                    </w:rPr>
                  </w:pPr>
                  <w:r>
                    <w:rPr>
                      <w:b/>
                      <w:bCs/>
                      <w:lang w:eastAsia="zh-CN"/>
                    </w:rPr>
                    <w:t>数量（对）</w:t>
                  </w:r>
                </w:p>
              </w:tc>
              <w:tc>
                <w:tcPr>
                  <w:tcW w:w="315" w:type="pct"/>
                  <w:tcBorders>
                    <w:top w:val="single" w:color="000000" w:sz="6" w:space="0"/>
                    <w:left w:val="single" w:color="000000" w:sz="6" w:space="0"/>
                    <w:bottom w:val="single" w:color="000000" w:sz="6" w:space="0"/>
                    <w:right w:val="single" w:color="000000" w:sz="6" w:space="0"/>
                  </w:tcBorders>
                  <w:noWrap w:val="0"/>
                  <w:vAlign w:val="center"/>
                </w:tcPr>
                <w:p w14:paraId="707B53F9">
                  <w:pPr>
                    <w:pStyle w:val="15"/>
                    <w:bidi w:val="0"/>
                    <w:rPr>
                      <w:b/>
                      <w:bCs/>
                      <w:lang w:eastAsia="zh-CN"/>
                    </w:rPr>
                  </w:pPr>
                  <w:r>
                    <w:rPr>
                      <w:b/>
                      <w:bCs/>
                      <w:lang w:eastAsia="zh-CN"/>
                    </w:rPr>
                    <w:t>最大相对偏差（%）</w:t>
                  </w:r>
                </w:p>
              </w:tc>
              <w:tc>
                <w:tcPr>
                  <w:tcW w:w="316" w:type="pct"/>
                  <w:tcBorders>
                    <w:top w:val="single" w:color="000000" w:sz="6" w:space="0"/>
                    <w:left w:val="single" w:color="000000" w:sz="6" w:space="0"/>
                    <w:bottom w:val="single" w:color="000000" w:sz="6" w:space="0"/>
                  </w:tcBorders>
                  <w:noWrap w:val="0"/>
                  <w:vAlign w:val="center"/>
                </w:tcPr>
                <w:p w14:paraId="0D1DE309">
                  <w:pPr>
                    <w:pStyle w:val="15"/>
                    <w:bidi w:val="0"/>
                    <w:rPr>
                      <w:b/>
                      <w:bCs/>
                      <w:lang w:eastAsia="zh-CN"/>
                    </w:rPr>
                  </w:pPr>
                  <w:r>
                    <w:rPr>
                      <w:rFonts w:hint="eastAsia"/>
                      <w:b/>
                      <w:bCs/>
                      <w:lang w:eastAsia="zh-CN"/>
                    </w:rPr>
                    <w:t>结论</w:t>
                  </w:r>
                </w:p>
              </w:tc>
            </w:tr>
            <w:tr w14:paraId="6C52CDCC">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3288D9A1">
                  <w:pPr>
                    <w:pStyle w:val="15"/>
                    <w:bidi w:val="0"/>
                    <w:rPr>
                      <w:rFonts w:hint="eastAsia"/>
                      <w:lang w:val="en-US" w:eastAsia="zh-CN"/>
                    </w:rPr>
                  </w:pPr>
                  <w:r>
                    <w:rPr>
                      <w:rFonts w:hint="eastAsia"/>
                      <w:lang w:val="en-US" w:eastAsia="zh-CN"/>
                    </w:rPr>
                    <w:t>2025.04.12</w:t>
                  </w:r>
                </w:p>
              </w:tc>
              <w:tc>
                <w:tcPr>
                  <w:tcW w:w="431" w:type="pct"/>
                  <w:tcBorders>
                    <w:top w:val="single" w:color="000000" w:sz="6" w:space="0"/>
                    <w:bottom w:val="single" w:color="000000" w:sz="6" w:space="0"/>
                    <w:right w:val="single" w:color="000000" w:sz="6" w:space="0"/>
                  </w:tcBorders>
                  <w:noWrap w:val="0"/>
                  <w:vAlign w:val="center"/>
                </w:tcPr>
                <w:p w14:paraId="12051EFB">
                  <w:pPr>
                    <w:pStyle w:val="15"/>
                    <w:bidi w:val="0"/>
                    <w:rPr>
                      <w:rFonts w:hint="eastAsia"/>
                      <w:lang w:val="en-US" w:eastAsia="zh-CN"/>
                    </w:rPr>
                  </w:pPr>
                  <w:r>
                    <w:rPr>
                      <w:rFonts w:hint="eastAsia"/>
                      <w:lang w:val="en-US" w:eastAsia="zh-CN"/>
                    </w:rPr>
                    <w:t>悬浮物</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72D1F9D3">
                  <w:pPr>
                    <w:pStyle w:val="15"/>
                    <w:bidi w:val="0"/>
                    <w:rPr>
                      <w:rFonts w:hint="eastAsia"/>
                      <w:lang w:val="en-US" w:eastAsia="zh-CN"/>
                    </w:rPr>
                  </w:pPr>
                  <w:r>
                    <w:rPr>
                      <w:rFonts w:hint="eastAsia"/>
                      <w:lang w:val="en-US" w:eastAsia="zh-CN"/>
                    </w:rPr>
                    <w:t>---</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5E429660">
                  <w:pPr>
                    <w:pStyle w:val="15"/>
                    <w:bidi w:val="0"/>
                    <w:rPr>
                      <w:rFonts w:hint="eastAsia"/>
                      <w:lang w:val="en-US" w:eastAsia="zh-CN"/>
                    </w:rPr>
                  </w:pPr>
                  <w:r>
                    <w:rPr>
                      <w:rFonts w:hint="eastAsia"/>
                      <w:lang w:val="en-US" w:eastAsia="zh-CN"/>
                    </w:rPr>
                    <w:t>---</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4DEC08C7">
                  <w:pPr>
                    <w:pStyle w:val="15"/>
                    <w:bidi w:val="0"/>
                    <w:rPr>
                      <w:rFonts w:hint="default"/>
                      <w:lang w:val="en-US" w:eastAsia="zh-CN"/>
                    </w:rPr>
                  </w:pPr>
                  <w:r>
                    <w:rPr>
                      <w:rFonts w:hint="eastAsia"/>
                      <w:lang w:val="en-US" w:eastAsia="zh-CN"/>
                    </w:rPr>
                    <w:t>2</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7E50FBDC">
                  <w:pPr>
                    <w:pStyle w:val="15"/>
                    <w:bidi w:val="0"/>
                    <w:rPr>
                      <w:rFonts w:hint="default"/>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299B712C">
                  <w:pPr>
                    <w:pStyle w:val="15"/>
                    <w:bidi w:val="0"/>
                    <w:rPr>
                      <w:rFonts w:hint="default"/>
                      <w:lang w:val="en-US" w:eastAsia="zh-CN"/>
                    </w:rPr>
                  </w:pPr>
                  <w:r>
                    <w:rPr>
                      <w:rFonts w:hint="eastAsia"/>
                      <w:lang w:val="en-US" w:eastAsia="zh-CN"/>
                    </w:rPr>
                    <w:t>---</w:t>
                  </w:r>
                </w:p>
              </w:tc>
              <w:tc>
                <w:tcPr>
                  <w:tcW w:w="373" w:type="pct"/>
                  <w:tcBorders>
                    <w:top w:val="single" w:color="000000" w:sz="6" w:space="0"/>
                    <w:left w:val="single" w:color="000000" w:sz="6" w:space="0"/>
                    <w:bottom w:val="single" w:color="000000" w:sz="6" w:space="0"/>
                    <w:right w:val="single" w:color="000000" w:sz="6" w:space="0"/>
                  </w:tcBorders>
                  <w:noWrap w:val="0"/>
                  <w:vAlign w:val="center"/>
                </w:tcPr>
                <w:p w14:paraId="712D04F3">
                  <w:pPr>
                    <w:pStyle w:val="15"/>
                    <w:bidi w:val="0"/>
                    <w:rPr>
                      <w:rFonts w:hint="eastAsia"/>
                      <w:lang w:val="en-US" w:eastAsia="zh-CN"/>
                    </w:rPr>
                  </w:pPr>
                  <w:r>
                    <w:rPr>
                      <w:rFonts w:hint="eastAsia"/>
                      <w:lang w:val="en-US" w:eastAsia="zh-CN"/>
                    </w:rPr>
                    <w:t>---</w:t>
                  </w:r>
                </w:p>
              </w:tc>
              <w:tc>
                <w:tcPr>
                  <w:tcW w:w="315" w:type="pct"/>
                  <w:tcBorders>
                    <w:left w:val="single" w:color="000000" w:sz="6" w:space="0"/>
                    <w:bottom w:val="single" w:color="000000" w:sz="6" w:space="0"/>
                    <w:right w:val="single" w:color="000000" w:sz="6" w:space="0"/>
                  </w:tcBorders>
                  <w:noWrap w:val="0"/>
                  <w:vAlign w:val="center"/>
                </w:tcPr>
                <w:p w14:paraId="6FC32A44">
                  <w:pPr>
                    <w:pStyle w:val="15"/>
                    <w:bidi w:val="0"/>
                    <w:rPr>
                      <w:rFonts w:hint="eastAsia"/>
                      <w:lang w:val="en-US" w:eastAsia="zh-CN"/>
                    </w:rPr>
                  </w:pPr>
                  <w:r>
                    <w:rPr>
                      <w:rFonts w:hint="eastAsia"/>
                      <w:lang w:val="en-US" w:eastAsia="zh-CN"/>
                    </w:rPr>
                    <w:t>---</w:t>
                  </w:r>
                </w:p>
              </w:tc>
              <w:tc>
                <w:tcPr>
                  <w:tcW w:w="315" w:type="pct"/>
                  <w:tcBorders>
                    <w:left w:val="single" w:color="000000" w:sz="6" w:space="0"/>
                    <w:bottom w:val="single" w:color="000000" w:sz="6" w:space="0"/>
                    <w:right w:val="single" w:color="000000" w:sz="6" w:space="0"/>
                  </w:tcBorders>
                  <w:noWrap w:val="0"/>
                  <w:vAlign w:val="center"/>
                </w:tcPr>
                <w:p w14:paraId="664BBEF9">
                  <w:pPr>
                    <w:pStyle w:val="15"/>
                    <w:bidi w:val="0"/>
                    <w:rPr>
                      <w:rFonts w:hint="eastAsia"/>
                      <w:lang w:val="en-US" w:eastAsia="zh-CN"/>
                    </w:rPr>
                  </w:pPr>
                  <w:r>
                    <w:rPr>
                      <w:rFonts w:hint="eastAsia"/>
                      <w:lang w:val="en-US" w:eastAsia="zh-CN"/>
                    </w:rPr>
                    <w:t>---</w:t>
                  </w:r>
                </w:p>
              </w:tc>
              <w:tc>
                <w:tcPr>
                  <w:tcW w:w="315" w:type="pct"/>
                  <w:tcBorders>
                    <w:left w:val="single" w:color="000000" w:sz="6" w:space="0"/>
                    <w:bottom w:val="single" w:color="000000" w:sz="6" w:space="0"/>
                    <w:right w:val="single" w:color="000000" w:sz="6" w:space="0"/>
                  </w:tcBorders>
                  <w:noWrap w:val="0"/>
                  <w:vAlign w:val="center"/>
                </w:tcPr>
                <w:p w14:paraId="4F389EF9">
                  <w:pPr>
                    <w:pStyle w:val="15"/>
                    <w:bidi w:val="0"/>
                    <w:rPr>
                      <w:rFonts w:hint="eastAsia"/>
                      <w:lang w:val="en-US" w:eastAsia="zh-CN"/>
                    </w:rPr>
                  </w:pPr>
                  <w:r>
                    <w:rPr>
                      <w:rFonts w:hint="eastAsia"/>
                      <w:lang w:val="en-US" w:eastAsia="zh-CN"/>
                    </w:rPr>
                    <w:t>---</w:t>
                  </w:r>
                </w:p>
              </w:tc>
              <w:tc>
                <w:tcPr>
                  <w:tcW w:w="315" w:type="pct"/>
                  <w:tcBorders>
                    <w:left w:val="single" w:color="000000" w:sz="6" w:space="0"/>
                    <w:bottom w:val="single" w:color="000000" w:sz="6" w:space="0"/>
                    <w:right w:val="single" w:color="000000" w:sz="6" w:space="0"/>
                  </w:tcBorders>
                  <w:noWrap w:val="0"/>
                  <w:vAlign w:val="center"/>
                </w:tcPr>
                <w:p w14:paraId="14C7A214">
                  <w:pPr>
                    <w:pStyle w:val="15"/>
                    <w:bidi w:val="0"/>
                    <w:rPr>
                      <w:rFonts w:hint="default"/>
                      <w:lang w:val="en-US" w:eastAsia="zh-CN"/>
                    </w:rPr>
                  </w:pPr>
                  <w:r>
                    <w:rPr>
                      <w:rFonts w:hint="eastAsia"/>
                      <w:lang w:val="en-US" w:eastAsia="zh-CN"/>
                    </w:rPr>
                    <w:t>2</w:t>
                  </w:r>
                </w:p>
              </w:tc>
              <w:tc>
                <w:tcPr>
                  <w:tcW w:w="315" w:type="pct"/>
                  <w:tcBorders>
                    <w:left w:val="single" w:color="000000" w:sz="6" w:space="0"/>
                    <w:bottom w:val="single" w:color="000000" w:sz="6" w:space="0"/>
                    <w:right w:val="single" w:color="000000" w:sz="6" w:space="0"/>
                  </w:tcBorders>
                  <w:noWrap w:val="0"/>
                  <w:vAlign w:val="center"/>
                </w:tcPr>
                <w:p w14:paraId="5AA931C3">
                  <w:pPr>
                    <w:pStyle w:val="15"/>
                    <w:bidi w:val="0"/>
                    <w:rPr>
                      <w:rFonts w:hint="default"/>
                      <w:lang w:val="en-US" w:eastAsia="zh-CN"/>
                    </w:rPr>
                  </w:pPr>
                  <w:r>
                    <w:rPr>
                      <w:rFonts w:hint="eastAsia"/>
                      <w:lang w:val="en-US" w:eastAsia="zh-CN"/>
                    </w:rPr>
                    <w:t>-3.2</w:t>
                  </w:r>
                </w:p>
              </w:tc>
              <w:tc>
                <w:tcPr>
                  <w:tcW w:w="316" w:type="pct"/>
                  <w:tcBorders>
                    <w:left w:val="single" w:color="000000" w:sz="6" w:space="0"/>
                    <w:bottom w:val="single" w:color="000000" w:sz="6" w:space="0"/>
                  </w:tcBorders>
                  <w:noWrap w:val="0"/>
                  <w:vAlign w:val="center"/>
                </w:tcPr>
                <w:p w14:paraId="73816ACF">
                  <w:pPr>
                    <w:pStyle w:val="15"/>
                    <w:bidi w:val="0"/>
                    <w:rPr>
                      <w:rFonts w:hint="eastAsia"/>
                      <w:lang w:val="en-US" w:eastAsia="zh-CN"/>
                    </w:rPr>
                  </w:pPr>
                  <w:r>
                    <w:rPr>
                      <w:rFonts w:hint="eastAsia"/>
                      <w:lang w:eastAsia="zh-CN"/>
                    </w:rPr>
                    <w:t>合格</w:t>
                  </w:r>
                </w:p>
              </w:tc>
            </w:tr>
            <w:tr w14:paraId="5078E95D">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3BCE9835">
                  <w:pPr>
                    <w:pStyle w:val="15"/>
                    <w:bidi w:val="0"/>
                    <w:rPr>
                      <w:rFonts w:hint="default"/>
                      <w:lang w:val="en-US" w:eastAsia="zh-CN"/>
                    </w:rPr>
                  </w:pPr>
                  <w:r>
                    <w:rPr>
                      <w:rFonts w:hint="eastAsia"/>
                      <w:lang w:val="en-US" w:eastAsia="zh-CN"/>
                    </w:rPr>
                    <w:t>2025.04.11</w:t>
                  </w:r>
                </w:p>
              </w:tc>
              <w:tc>
                <w:tcPr>
                  <w:tcW w:w="431" w:type="pct"/>
                  <w:tcBorders>
                    <w:top w:val="single" w:color="000000" w:sz="6" w:space="0"/>
                    <w:bottom w:val="single" w:color="000000" w:sz="6" w:space="0"/>
                    <w:right w:val="single" w:color="000000" w:sz="6" w:space="0"/>
                  </w:tcBorders>
                  <w:noWrap w:val="0"/>
                  <w:vAlign w:val="center"/>
                </w:tcPr>
                <w:p w14:paraId="7DBE4F89">
                  <w:pPr>
                    <w:pStyle w:val="15"/>
                    <w:bidi w:val="0"/>
                    <w:rPr>
                      <w:rFonts w:hint="default"/>
                      <w:lang w:val="en-US" w:eastAsia="zh-CN"/>
                    </w:rPr>
                  </w:pPr>
                  <w:r>
                    <w:rPr>
                      <w:rFonts w:hint="eastAsia"/>
                      <w:lang w:val="en-US" w:eastAsia="zh-CN"/>
                    </w:rPr>
                    <w:t>化学需氧量</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75A06E05">
                  <w:pPr>
                    <w:pStyle w:val="15"/>
                    <w:bidi w:val="0"/>
                    <w:rPr>
                      <w:rFonts w:hint="default"/>
                      <w:lang w:val="en-US" w:eastAsia="zh-CN"/>
                    </w:rPr>
                  </w:pPr>
                  <w:r>
                    <w:rPr>
                      <w:rFonts w:hint="eastAsia"/>
                      <w:lang w:val="en-US" w:eastAsia="zh-CN"/>
                    </w:rPr>
                    <w:t>2</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76F7867B">
                  <w:pPr>
                    <w:pStyle w:val="15"/>
                    <w:bidi w:val="0"/>
                    <w:rPr>
                      <w:rFonts w:hint="default"/>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3DD8AF68">
                  <w:pPr>
                    <w:pStyle w:val="15"/>
                    <w:bidi w:val="0"/>
                    <w:rPr>
                      <w:rFonts w:hint="eastAsia"/>
                      <w:lang w:val="en-US" w:eastAsia="zh-CN"/>
                    </w:rPr>
                  </w:pPr>
                  <w:r>
                    <w:rPr>
                      <w:rFonts w:hint="eastAsia"/>
                      <w:lang w:val="en-US" w:eastAsia="zh-CN"/>
                    </w:rPr>
                    <w:t>1</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7ECF3769">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1B3A804A">
                  <w:pPr>
                    <w:pStyle w:val="15"/>
                    <w:bidi w:val="0"/>
                    <w:rPr>
                      <w:rFonts w:hint="default"/>
                      <w:lang w:val="en-US" w:eastAsia="zh-CN"/>
                    </w:rPr>
                  </w:pPr>
                  <w:r>
                    <w:rPr>
                      <w:rFonts w:hint="eastAsia"/>
                      <w:lang w:val="en-US" w:eastAsia="zh-CN"/>
                    </w:rPr>
                    <w:t>1</w:t>
                  </w:r>
                </w:p>
              </w:tc>
              <w:tc>
                <w:tcPr>
                  <w:tcW w:w="373" w:type="pct"/>
                  <w:tcBorders>
                    <w:top w:val="single" w:color="000000" w:sz="6" w:space="0"/>
                    <w:left w:val="single" w:color="000000" w:sz="6" w:space="0"/>
                    <w:bottom w:val="single" w:color="000000" w:sz="6" w:space="0"/>
                    <w:right w:val="single" w:color="000000" w:sz="6" w:space="0"/>
                  </w:tcBorders>
                  <w:noWrap w:val="0"/>
                  <w:vAlign w:val="center"/>
                </w:tcPr>
                <w:p w14:paraId="7D019F9D">
                  <w:pPr>
                    <w:pStyle w:val="15"/>
                    <w:bidi w:val="0"/>
                    <w:rPr>
                      <w:rFonts w:hint="eastAsia"/>
                      <w:lang w:val="en-US" w:eastAsia="zh-CN"/>
                    </w:rPr>
                  </w:pPr>
                  <w:r>
                    <w:rPr>
                      <w:rFonts w:hint="eastAsia"/>
                      <w:lang w:val="en-US" w:eastAsia="zh-CN"/>
                    </w:rPr>
                    <w:t>100</w:t>
                  </w:r>
                </w:p>
              </w:tc>
              <w:tc>
                <w:tcPr>
                  <w:tcW w:w="315" w:type="pct"/>
                  <w:tcBorders>
                    <w:left w:val="single" w:color="000000" w:sz="6" w:space="0"/>
                    <w:bottom w:val="single" w:color="000000" w:sz="6" w:space="0"/>
                    <w:right w:val="single" w:color="000000" w:sz="6" w:space="0"/>
                  </w:tcBorders>
                  <w:noWrap w:val="0"/>
                  <w:vAlign w:val="center"/>
                </w:tcPr>
                <w:p w14:paraId="2B0F9172">
                  <w:pPr>
                    <w:pStyle w:val="15"/>
                    <w:bidi w:val="0"/>
                    <w:rPr>
                      <w:rFonts w:hint="default"/>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16492254">
                  <w:pPr>
                    <w:pStyle w:val="15"/>
                    <w:bidi w:val="0"/>
                    <w:rPr>
                      <w:rFonts w:hint="default"/>
                      <w:lang w:val="en-US" w:eastAsia="zh-CN"/>
                    </w:rPr>
                  </w:pPr>
                  <w:r>
                    <w:rPr>
                      <w:rFonts w:hint="eastAsia"/>
                      <w:lang w:val="en-US" w:eastAsia="zh-CN"/>
                    </w:rPr>
                    <w:t>1.6</w:t>
                  </w:r>
                </w:p>
              </w:tc>
              <w:tc>
                <w:tcPr>
                  <w:tcW w:w="315" w:type="pct"/>
                  <w:tcBorders>
                    <w:left w:val="single" w:color="000000" w:sz="6" w:space="0"/>
                    <w:bottom w:val="single" w:color="000000" w:sz="6" w:space="0"/>
                    <w:right w:val="single" w:color="000000" w:sz="6" w:space="0"/>
                  </w:tcBorders>
                  <w:noWrap w:val="0"/>
                  <w:vAlign w:val="center"/>
                </w:tcPr>
                <w:p w14:paraId="118E6028">
                  <w:pPr>
                    <w:pStyle w:val="15"/>
                    <w:bidi w:val="0"/>
                    <w:rPr>
                      <w:lang w:eastAsia="zh-CN"/>
                    </w:rPr>
                  </w:pPr>
                  <w:r>
                    <w:rPr>
                      <w:rFonts w:hint="eastAsia"/>
                      <w:lang w:eastAsia="zh-CN"/>
                    </w:rPr>
                    <w:t>合格</w:t>
                  </w:r>
                </w:p>
              </w:tc>
              <w:tc>
                <w:tcPr>
                  <w:tcW w:w="315" w:type="pct"/>
                  <w:tcBorders>
                    <w:left w:val="single" w:color="000000" w:sz="6" w:space="0"/>
                    <w:bottom w:val="single" w:color="000000" w:sz="6" w:space="0"/>
                    <w:right w:val="single" w:color="000000" w:sz="6" w:space="0"/>
                  </w:tcBorders>
                  <w:noWrap w:val="0"/>
                  <w:vAlign w:val="center"/>
                </w:tcPr>
                <w:p w14:paraId="7537E3A5">
                  <w:pPr>
                    <w:pStyle w:val="15"/>
                    <w:bidi w:val="0"/>
                    <w:rPr>
                      <w:rFonts w:hint="default"/>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5FDBBCA1">
                  <w:pPr>
                    <w:pStyle w:val="15"/>
                    <w:bidi w:val="0"/>
                    <w:rPr>
                      <w:rFonts w:hint="default"/>
                      <w:lang w:val="en-US" w:eastAsia="zh-CN"/>
                    </w:rPr>
                  </w:pPr>
                  <w:r>
                    <w:rPr>
                      <w:rFonts w:hint="eastAsia"/>
                      <w:lang w:val="en-US" w:eastAsia="zh-CN"/>
                    </w:rPr>
                    <w:t>2.4</w:t>
                  </w:r>
                </w:p>
              </w:tc>
              <w:tc>
                <w:tcPr>
                  <w:tcW w:w="316" w:type="pct"/>
                  <w:tcBorders>
                    <w:left w:val="single" w:color="000000" w:sz="6" w:space="0"/>
                    <w:bottom w:val="single" w:color="000000" w:sz="6" w:space="0"/>
                  </w:tcBorders>
                  <w:noWrap w:val="0"/>
                  <w:vAlign w:val="center"/>
                </w:tcPr>
                <w:p w14:paraId="1273EFEA">
                  <w:pPr>
                    <w:pStyle w:val="15"/>
                    <w:bidi w:val="0"/>
                    <w:rPr>
                      <w:lang w:eastAsia="zh-CN"/>
                    </w:rPr>
                  </w:pPr>
                  <w:r>
                    <w:rPr>
                      <w:rFonts w:hint="eastAsia"/>
                      <w:lang w:eastAsia="zh-CN"/>
                    </w:rPr>
                    <w:t>合格</w:t>
                  </w:r>
                </w:p>
              </w:tc>
            </w:tr>
            <w:tr w14:paraId="72FD1086">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249A3106">
                  <w:pPr>
                    <w:pStyle w:val="15"/>
                    <w:bidi w:val="0"/>
                    <w:rPr>
                      <w:rFonts w:hint="default"/>
                      <w:lang w:val="en-US" w:eastAsia="zh-CN"/>
                    </w:rPr>
                  </w:pPr>
                  <w:r>
                    <w:rPr>
                      <w:rFonts w:hint="eastAsia"/>
                      <w:lang w:val="en-US" w:eastAsia="zh-CN"/>
                    </w:rPr>
                    <w:t>2025.04.12</w:t>
                  </w:r>
                </w:p>
              </w:tc>
              <w:tc>
                <w:tcPr>
                  <w:tcW w:w="431" w:type="pct"/>
                  <w:tcBorders>
                    <w:top w:val="single" w:color="000000" w:sz="6" w:space="0"/>
                    <w:bottom w:val="single" w:color="000000" w:sz="6" w:space="0"/>
                    <w:right w:val="single" w:color="000000" w:sz="6" w:space="0"/>
                  </w:tcBorders>
                  <w:noWrap w:val="0"/>
                  <w:vAlign w:val="center"/>
                </w:tcPr>
                <w:p w14:paraId="562F6772">
                  <w:pPr>
                    <w:pStyle w:val="15"/>
                    <w:bidi w:val="0"/>
                    <w:rPr>
                      <w:rFonts w:hint="eastAsia"/>
                      <w:lang w:val="en-US" w:eastAsia="zh-CN"/>
                    </w:rPr>
                  </w:pPr>
                  <w:r>
                    <w:rPr>
                      <w:rFonts w:hint="eastAsia"/>
                      <w:lang w:val="en-US" w:eastAsia="zh-CN"/>
                    </w:rPr>
                    <w:t>化学需氧量</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376442BD">
                  <w:pPr>
                    <w:pStyle w:val="15"/>
                    <w:bidi w:val="0"/>
                    <w:rPr>
                      <w:rFonts w:hint="eastAsia"/>
                      <w:lang w:val="en-US" w:eastAsia="zh-CN"/>
                    </w:rPr>
                  </w:pPr>
                  <w:r>
                    <w:rPr>
                      <w:rFonts w:hint="eastAsia"/>
                      <w:lang w:val="en-US" w:eastAsia="zh-CN"/>
                    </w:rPr>
                    <w:t>2</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45F55990">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21222690">
                  <w:pPr>
                    <w:pStyle w:val="15"/>
                    <w:bidi w:val="0"/>
                    <w:rPr>
                      <w:rFonts w:hint="eastAsia"/>
                      <w:lang w:val="en-US" w:eastAsia="zh-CN"/>
                    </w:rPr>
                  </w:pPr>
                  <w:r>
                    <w:rPr>
                      <w:rFonts w:hint="eastAsia"/>
                      <w:lang w:val="en-US" w:eastAsia="zh-CN"/>
                    </w:rPr>
                    <w:t>1</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0B6B2C4A">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56BB571A">
                  <w:pPr>
                    <w:pStyle w:val="15"/>
                    <w:bidi w:val="0"/>
                    <w:rPr>
                      <w:rFonts w:hint="eastAsia"/>
                      <w:lang w:val="en-US" w:eastAsia="zh-CN"/>
                    </w:rPr>
                  </w:pPr>
                  <w:r>
                    <w:rPr>
                      <w:rFonts w:hint="eastAsia"/>
                      <w:lang w:val="en-US" w:eastAsia="zh-CN"/>
                    </w:rPr>
                    <w:t>1</w:t>
                  </w:r>
                </w:p>
              </w:tc>
              <w:tc>
                <w:tcPr>
                  <w:tcW w:w="373" w:type="pct"/>
                  <w:tcBorders>
                    <w:top w:val="single" w:color="000000" w:sz="6" w:space="0"/>
                    <w:left w:val="single" w:color="000000" w:sz="6" w:space="0"/>
                    <w:bottom w:val="single" w:color="000000" w:sz="6" w:space="0"/>
                    <w:right w:val="single" w:color="000000" w:sz="6" w:space="0"/>
                  </w:tcBorders>
                  <w:noWrap w:val="0"/>
                  <w:vAlign w:val="center"/>
                </w:tcPr>
                <w:p w14:paraId="7901DF06">
                  <w:pPr>
                    <w:pStyle w:val="15"/>
                    <w:bidi w:val="0"/>
                    <w:rPr>
                      <w:rFonts w:hint="eastAsia"/>
                      <w:lang w:val="en-US" w:eastAsia="zh-CN"/>
                    </w:rPr>
                  </w:pPr>
                  <w:r>
                    <w:rPr>
                      <w:rFonts w:hint="eastAsia"/>
                      <w:lang w:val="en-US" w:eastAsia="zh-CN"/>
                    </w:rPr>
                    <w:t>100</w:t>
                  </w:r>
                </w:p>
              </w:tc>
              <w:tc>
                <w:tcPr>
                  <w:tcW w:w="315" w:type="pct"/>
                  <w:tcBorders>
                    <w:left w:val="single" w:color="000000" w:sz="6" w:space="0"/>
                    <w:bottom w:val="single" w:color="000000" w:sz="6" w:space="0"/>
                    <w:right w:val="single" w:color="000000" w:sz="6" w:space="0"/>
                  </w:tcBorders>
                  <w:noWrap w:val="0"/>
                  <w:vAlign w:val="center"/>
                </w:tcPr>
                <w:p w14:paraId="2D0EDB52">
                  <w:pPr>
                    <w:pStyle w:val="15"/>
                    <w:bidi w:val="0"/>
                    <w:rPr>
                      <w:rFonts w:hint="eastAsia"/>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25E817C2">
                  <w:pPr>
                    <w:pStyle w:val="15"/>
                    <w:bidi w:val="0"/>
                    <w:rPr>
                      <w:rFonts w:hint="default"/>
                      <w:lang w:val="en-US" w:eastAsia="zh-CN"/>
                    </w:rPr>
                  </w:pPr>
                  <w:r>
                    <w:rPr>
                      <w:rFonts w:hint="eastAsia"/>
                      <w:lang w:val="en-US" w:eastAsia="zh-CN"/>
                    </w:rPr>
                    <w:t>-1.1</w:t>
                  </w:r>
                </w:p>
              </w:tc>
              <w:tc>
                <w:tcPr>
                  <w:tcW w:w="315" w:type="pct"/>
                  <w:tcBorders>
                    <w:left w:val="single" w:color="000000" w:sz="6" w:space="0"/>
                    <w:bottom w:val="single" w:color="000000" w:sz="6" w:space="0"/>
                    <w:right w:val="single" w:color="000000" w:sz="6" w:space="0"/>
                  </w:tcBorders>
                  <w:noWrap w:val="0"/>
                  <w:vAlign w:val="center"/>
                </w:tcPr>
                <w:p w14:paraId="14AE71E5">
                  <w:pPr>
                    <w:pStyle w:val="15"/>
                    <w:bidi w:val="0"/>
                    <w:rPr>
                      <w:rFonts w:hint="eastAsia"/>
                      <w:lang w:val="en-US" w:eastAsia="zh-CN"/>
                    </w:rPr>
                  </w:pPr>
                  <w:r>
                    <w:rPr>
                      <w:rFonts w:hint="eastAsia"/>
                      <w:lang w:eastAsia="zh-CN"/>
                    </w:rPr>
                    <w:t>合格</w:t>
                  </w:r>
                </w:p>
              </w:tc>
              <w:tc>
                <w:tcPr>
                  <w:tcW w:w="315" w:type="pct"/>
                  <w:tcBorders>
                    <w:left w:val="single" w:color="000000" w:sz="6" w:space="0"/>
                    <w:bottom w:val="single" w:color="000000" w:sz="6" w:space="0"/>
                    <w:right w:val="single" w:color="000000" w:sz="6" w:space="0"/>
                  </w:tcBorders>
                  <w:noWrap w:val="0"/>
                  <w:vAlign w:val="center"/>
                </w:tcPr>
                <w:p w14:paraId="1B5F51E0">
                  <w:pPr>
                    <w:pStyle w:val="15"/>
                    <w:bidi w:val="0"/>
                    <w:rPr>
                      <w:rFonts w:hint="eastAsia"/>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13EBDA52">
                  <w:pPr>
                    <w:pStyle w:val="15"/>
                    <w:bidi w:val="0"/>
                    <w:rPr>
                      <w:rFonts w:hint="default"/>
                      <w:lang w:val="en-US" w:eastAsia="zh-CN"/>
                    </w:rPr>
                  </w:pPr>
                  <w:r>
                    <w:rPr>
                      <w:rFonts w:hint="eastAsia"/>
                      <w:lang w:val="en-US" w:eastAsia="zh-CN"/>
                    </w:rPr>
                    <w:t>1.1</w:t>
                  </w:r>
                </w:p>
              </w:tc>
              <w:tc>
                <w:tcPr>
                  <w:tcW w:w="316" w:type="pct"/>
                  <w:tcBorders>
                    <w:left w:val="single" w:color="000000" w:sz="6" w:space="0"/>
                    <w:bottom w:val="single" w:color="000000" w:sz="6" w:space="0"/>
                  </w:tcBorders>
                  <w:noWrap w:val="0"/>
                  <w:vAlign w:val="center"/>
                </w:tcPr>
                <w:p w14:paraId="412A65B1">
                  <w:pPr>
                    <w:pStyle w:val="15"/>
                    <w:bidi w:val="0"/>
                    <w:rPr>
                      <w:rFonts w:hint="eastAsia"/>
                      <w:lang w:val="en-US" w:eastAsia="zh-CN"/>
                    </w:rPr>
                  </w:pPr>
                  <w:r>
                    <w:rPr>
                      <w:rFonts w:hint="eastAsia"/>
                      <w:lang w:eastAsia="zh-CN"/>
                    </w:rPr>
                    <w:t>合格</w:t>
                  </w:r>
                </w:p>
              </w:tc>
            </w:tr>
            <w:tr w14:paraId="4F2C5F6E">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4BF56DA5">
                  <w:pPr>
                    <w:pStyle w:val="15"/>
                    <w:bidi w:val="0"/>
                    <w:rPr>
                      <w:rFonts w:hint="eastAsia"/>
                      <w:lang w:val="en-US" w:eastAsia="zh-CN"/>
                    </w:rPr>
                  </w:pPr>
                  <w:r>
                    <w:rPr>
                      <w:rFonts w:hint="eastAsia"/>
                      <w:lang w:val="en-US" w:eastAsia="zh-CN"/>
                    </w:rPr>
                    <w:t>2025.04.10</w:t>
                  </w:r>
                </w:p>
                <w:p w14:paraId="1910BEFB">
                  <w:pPr>
                    <w:pStyle w:val="15"/>
                    <w:bidi w:val="0"/>
                    <w:rPr>
                      <w:rFonts w:hint="default"/>
                      <w:lang w:val="en-US" w:eastAsia="zh-CN"/>
                    </w:rPr>
                  </w:pPr>
                  <w:r>
                    <w:rPr>
                      <w:rFonts w:hint="eastAsia"/>
                      <w:lang w:val="en-US" w:eastAsia="zh-CN"/>
                    </w:rPr>
                    <w:t>~2025.04.15</w:t>
                  </w:r>
                </w:p>
              </w:tc>
              <w:tc>
                <w:tcPr>
                  <w:tcW w:w="431" w:type="pct"/>
                  <w:tcBorders>
                    <w:top w:val="single" w:color="000000" w:sz="6" w:space="0"/>
                    <w:bottom w:val="single" w:color="000000" w:sz="6" w:space="0"/>
                    <w:right w:val="single" w:color="000000" w:sz="6" w:space="0"/>
                  </w:tcBorders>
                  <w:noWrap w:val="0"/>
                  <w:vAlign w:val="center"/>
                </w:tcPr>
                <w:p w14:paraId="7E35E923">
                  <w:pPr>
                    <w:pStyle w:val="15"/>
                    <w:bidi w:val="0"/>
                    <w:rPr>
                      <w:rFonts w:hint="eastAsia"/>
                      <w:lang w:val="en-US" w:eastAsia="zh-CN"/>
                    </w:rPr>
                  </w:pPr>
                  <w:r>
                    <w:rPr>
                      <w:rFonts w:hint="eastAsia"/>
                      <w:lang w:val="en-US" w:eastAsia="zh-CN"/>
                    </w:rPr>
                    <w:t>五日生化</w:t>
                  </w:r>
                </w:p>
                <w:p w14:paraId="243DD8C4">
                  <w:pPr>
                    <w:pStyle w:val="15"/>
                    <w:bidi w:val="0"/>
                    <w:rPr>
                      <w:rFonts w:hint="eastAsia"/>
                      <w:lang w:val="en-US" w:eastAsia="zh-CN"/>
                    </w:rPr>
                  </w:pPr>
                  <w:r>
                    <w:rPr>
                      <w:rFonts w:hint="eastAsia"/>
                      <w:lang w:val="en-US" w:eastAsia="zh-CN"/>
                    </w:rPr>
                    <w:t>需氧量</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3E9F7BF3">
                  <w:pPr>
                    <w:pStyle w:val="15"/>
                    <w:bidi w:val="0"/>
                    <w:rPr>
                      <w:rFonts w:hint="eastAsia"/>
                      <w:lang w:val="en-US" w:eastAsia="zh-CN"/>
                    </w:rPr>
                  </w:pPr>
                  <w:r>
                    <w:rPr>
                      <w:rFonts w:hint="eastAsia"/>
                      <w:lang w:val="en-US" w:eastAsia="zh-CN"/>
                    </w:rPr>
                    <w:t>2</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153D5180">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60AD6EAC">
                  <w:pPr>
                    <w:pStyle w:val="15"/>
                    <w:bidi w:val="0"/>
                    <w:rPr>
                      <w:rFonts w:hint="eastAsia"/>
                      <w:lang w:val="en-US" w:eastAsia="zh-CN"/>
                    </w:rPr>
                  </w:pPr>
                  <w:r>
                    <w:rPr>
                      <w:rFonts w:hint="eastAsia"/>
                      <w:lang w:val="en-US" w:eastAsia="zh-CN"/>
                    </w:rPr>
                    <w:t>1</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16084C94">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0F7B534E">
                  <w:pPr>
                    <w:pStyle w:val="15"/>
                    <w:bidi w:val="0"/>
                    <w:rPr>
                      <w:rFonts w:hint="eastAsia"/>
                      <w:lang w:val="en-US" w:eastAsia="zh-CN"/>
                    </w:rPr>
                  </w:pPr>
                  <w:r>
                    <w:rPr>
                      <w:rFonts w:hint="eastAsia"/>
                      <w:lang w:val="en-US" w:eastAsia="zh-CN"/>
                    </w:rPr>
                    <w:t>1</w:t>
                  </w:r>
                </w:p>
              </w:tc>
              <w:tc>
                <w:tcPr>
                  <w:tcW w:w="373" w:type="pct"/>
                  <w:tcBorders>
                    <w:top w:val="single" w:color="000000" w:sz="6" w:space="0"/>
                    <w:left w:val="single" w:color="000000" w:sz="6" w:space="0"/>
                    <w:bottom w:val="single" w:color="000000" w:sz="6" w:space="0"/>
                    <w:right w:val="single" w:color="000000" w:sz="6" w:space="0"/>
                  </w:tcBorders>
                  <w:noWrap w:val="0"/>
                  <w:vAlign w:val="center"/>
                </w:tcPr>
                <w:p w14:paraId="453BFF0D">
                  <w:pPr>
                    <w:pStyle w:val="15"/>
                    <w:bidi w:val="0"/>
                    <w:rPr>
                      <w:rFonts w:hint="eastAsia"/>
                      <w:lang w:val="en-US" w:eastAsia="zh-CN"/>
                    </w:rPr>
                  </w:pPr>
                  <w:r>
                    <w:rPr>
                      <w:rFonts w:hint="eastAsia"/>
                      <w:lang w:val="en-US" w:eastAsia="zh-CN"/>
                    </w:rPr>
                    <w:t>100</w:t>
                  </w:r>
                </w:p>
              </w:tc>
              <w:tc>
                <w:tcPr>
                  <w:tcW w:w="315" w:type="pct"/>
                  <w:tcBorders>
                    <w:left w:val="single" w:color="000000" w:sz="6" w:space="0"/>
                    <w:bottom w:val="single" w:color="000000" w:sz="6" w:space="0"/>
                    <w:right w:val="single" w:color="000000" w:sz="6" w:space="0"/>
                  </w:tcBorders>
                  <w:noWrap w:val="0"/>
                  <w:vAlign w:val="center"/>
                </w:tcPr>
                <w:p w14:paraId="30DF35EE">
                  <w:pPr>
                    <w:pStyle w:val="15"/>
                    <w:bidi w:val="0"/>
                    <w:rPr>
                      <w:rFonts w:hint="eastAsia"/>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54AA70D8">
                  <w:pPr>
                    <w:pStyle w:val="15"/>
                    <w:bidi w:val="0"/>
                    <w:rPr>
                      <w:rFonts w:hint="default"/>
                      <w:lang w:val="en-US" w:eastAsia="zh-CN"/>
                    </w:rPr>
                  </w:pPr>
                  <w:r>
                    <w:rPr>
                      <w:rFonts w:hint="eastAsia"/>
                      <w:lang w:val="en-US" w:eastAsia="zh-CN"/>
                    </w:rPr>
                    <w:t>3.5</w:t>
                  </w:r>
                </w:p>
              </w:tc>
              <w:tc>
                <w:tcPr>
                  <w:tcW w:w="315" w:type="pct"/>
                  <w:tcBorders>
                    <w:left w:val="single" w:color="000000" w:sz="6" w:space="0"/>
                    <w:bottom w:val="single" w:color="000000" w:sz="6" w:space="0"/>
                    <w:right w:val="single" w:color="000000" w:sz="6" w:space="0"/>
                  </w:tcBorders>
                  <w:noWrap w:val="0"/>
                  <w:vAlign w:val="center"/>
                </w:tcPr>
                <w:p w14:paraId="39AB6E8A">
                  <w:pPr>
                    <w:pStyle w:val="15"/>
                    <w:bidi w:val="0"/>
                    <w:rPr>
                      <w:rFonts w:hint="eastAsia"/>
                      <w:lang w:val="en-US" w:eastAsia="zh-CN"/>
                    </w:rPr>
                  </w:pPr>
                  <w:r>
                    <w:rPr>
                      <w:rFonts w:hint="eastAsia"/>
                      <w:lang w:val="en-US" w:eastAsia="zh-CN"/>
                    </w:rPr>
                    <w:t>合格</w:t>
                  </w:r>
                </w:p>
              </w:tc>
              <w:tc>
                <w:tcPr>
                  <w:tcW w:w="315" w:type="pct"/>
                  <w:tcBorders>
                    <w:left w:val="single" w:color="000000" w:sz="6" w:space="0"/>
                    <w:bottom w:val="single" w:color="000000" w:sz="6" w:space="0"/>
                    <w:right w:val="single" w:color="000000" w:sz="6" w:space="0"/>
                  </w:tcBorders>
                  <w:noWrap w:val="0"/>
                  <w:vAlign w:val="center"/>
                </w:tcPr>
                <w:p w14:paraId="7D7A52D3">
                  <w:pPr>
                    <w:pStyle w:val="15"/>
                    <w:bidi w:val="0"/>
                    <w:rPr>
                      <w:rFonts w:hint="eastAsia"/>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17BF67B2">
                  <w:pPr>
                    <w:pStyle w:val="15"/>
                    <w:bidi w:val="0"/>
                    <w:rPr>
                      <w:rFonts w:hint="default"/>
                      <w:lang w:val="en-US" w:eastAsia="zh-CN"/>
                    </w:rPr>
                  </w:pPr>
                  <w:r>
                    <w:rPr>
                      <w:rFonts w:hint="eastAsia"/>
                      <w:lang w:val="en-US" w:eastAsia="zh-CN"/>
                    </w:rPr>
                    <w:t>1.3</w:t>
                  </w:r>
                </w:p>
              </w:tc>
              <w:tc>
                <w:tcPr>
                  <w:tcW w:w="316" w:type="pct"/>
                  <w:tcBorders>
                    <w:left w:val="single" w:color="000000" w:sz="6" w:space="0"/>
                    <w:bottom w:val="single" w:color="000000" w:sz="6" w:space="0"/>
                  </w:tcBorders>
                  <w:noWrap w:val="0"/>
                  <w:vAlign w:val="center"/>
                </w:tcPr>
                <w:p w14:paraId="60C8B3F9">
                  <w:pPr>
                    <w:pStyle w:val="15"/>
                    <w:bidi w:val="0"/>
                    <w:rPr>
                      <w:rFonts w:hint="eastAsia"/>
                      <w:lang w:val="en-US" w:eastAsia="zh-CN"/>
                    </w:rPr>
                  </w:pPr>
                  <w:r>
                    <w:rPr>
                      <w:rFonts w:hint="eastAsia"/>
                      <w:lang w:eastAsia="zh-CN"/>
                    </w:rPr>
                    <w:t>合格</w:t>
                  </w:r>
                </w:p>
              </w:tc>
            </w:tr>
            <w:tr w14:paraId="785002EE">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43435766">
                  <w:pPr>
                    <w:pStyle w:val="15"/>
                    <w:bidi w:val="0"/>
                    <w:rPr>
                      <w:rFonts w:hint="eastAsia"/>
                      <w:lang w:val="en-US" w:eastAsia="zh-CN"/>
                    </w:rPr>
                  </w:pPr>
                  <w:r>
                    <w:rPr>
                      <w:rFonts w:hint="eastAsia"/>
                      <w:lang w:val="en-US" w:eastAsia="zh-CN"/>
                    </w:rPr>
                    <w:t>2025.04.11</w:t>
                  </w:r>
                </w:p>
                <w:p w14:paraId="391E0C4D">
                  <w:pPr>
                    <w:pStyle w:val="15"/>
                    <w:bidi w:val="0"/>
                    <w:rPr>
                      <w:rFonts w:hint="default"/>
                      <w:lang w:val="en-US" w:eastAsia="zh-CN"/>
                    </w:rPr>
                  </w:pPr>
                  <w:r>
                    <w:rPr>
                      <w:rFonts w:hint="eastAsia"/>
                      <w:lang w:val="en-US" w:eastAsia="zh-CN"/>
                    </w:rPr>
                    <w:t>~2025.04.16</w:t>
                  </w:r>
                </w:p>
              </w:tc>
              <w:tc>
                <w:tcPr>
                  <w:tcW w:w="431" w:type="pct"/>
                  <w:tcBorders>
                    <w:top w:val="single" w:color="000000" w:sz="6" w:space="0"/>
                    <w:bottom w:val="single" w:color="000000" w:sz="6" w:space="0"/>
                    <w:right w:val="single" w:color="000000" w:sz="6" w:space="0"/>
                  </w:tcBorders>
                  <w:noWrap w:val="0"/>
                  <w:vAlign w:val="center"/>
                </w:tcPr>
                <w:p w14:paraId="229262B0">
                  <w:pPr>
                    <w:pStyle w:val="15"/>
                    <w:bidi w:val="0"/>
                    <w:rPr>
                      <w:rFonts w:hint="eastAsia"/>
                      <w:lang w:val="en-US" w:eastAsia="zh-CN"/>
                    </w:rPr>
                  </w:pPr>
                  <w:r>
                    <w:rPr>
                      <w:rFonts w:hint="eastAsia"/>
                      <w:lang w:val="en-US" w:eastAsia="zh-CN"/>
                    </w:rPr>
                    <w:t>五日生化</w:t>
                  </w:r>
                </w:p>
                <w:p w14:paraId="40C81B6B">
                  <w:pPr>
                    <w:pStyle w:val="15"/>
                    <w:bidi w:val="0"/>
                    <w:rPr>
                      <w:rFonts w:hint="eastAsia"/>
                      <w:lang w:val="en-US" w:eastAsia="zh-CN"/>
                    </w:rPr>
                  </w:pPr>
                  <w:r>
                    <w:rPr>
                      <w:rFonts w:hint="eastAsia"/>
                      <w:lang w:val="en-US" w:eastAsia="zh-CN"/>
                    </w:rPr>
                    <w:t>需氧量</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55507D24">
                  <w:pPr>
                    <w:pStyle w:val="15"/>
                    <w:bidi w:val="0"/>
                    <w:rPr>
                      <w:rFonts w:hint="eastAsia"/>
                      <w:lang w:val="en-US" w:eastAsia="zh-CN"/>
                    </w:rPr>
                  </w:pPr>
                  <w:r>
                    <w:rPr>
                      <w:rFonts w:hint="eastAsia"/>
                      <w:lang w:val="en-US" w:eastAsia="zh-CN"/>
                    </w:rPr>
                    <w:t>2</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5F668FB9">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676E4ECD">
                  <w:pPr>
                    <w:pStyle w:val="15"/>
                    <w:bidi w:val="0"/>
                    <w:rPr>
                      <w:rFonts w:hint="eastAsia"/>
                      <w:lang w:val="en-US" w:eastAsia="zh-CN"/>
                    </w:rPr>
                  </w:pPr>
                  <w:r>
                    <w:rPr>
                      <w:rFonts w:hint="eastAsia"/>
                      <w:lang w:val="en-US" w:eastAsia="zh-CN"/>
                    </w:rPr>
                    <w:t>1</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27D31C7D">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6848497D">
                  <w:pPr>
                    <w:pStyle w:val="15"/>
                    <w:bidi w:val="0"/>
                    <w:rPr>
                      <w:rFonts w:hint="eastAsia"/>
                      <w:lang w:val="en-US" w:eastAsia="zh-CN"/>
                    </w:rPr>
                  </w:pPr>
                  <w:r>
                    <w:rPr>
                      <w:rFonts w:hint="eastAsia"/>
                      <w:lang w:val="en-US" w:eastAsia="zh-CN"/>
                    </w:rPr>
                    <w:t>1</w:t>
                  </w:r>
                </w:p>
              </w:tc>
              <w:tc>
                <w:tcPr>
                  <w:tcW w:w="373" w:type="pct"/>
                  <w:tcBorders>
                    <w:top w:val="single" w:color="000000" w:sz="6" w:space="0"/>
                    <w:left w:val="single" w:color="000000" w:sz="6" w:space="0"/>
                    <w:bottom w:val="single" w:color="000000" w:sz="6" w:space="0"/>
                    <w:right w:val="single" w:color="000000" w:sz="6" w:space="0"/>
                  </w:tcBorders>
                  <w:noWrap w:val="0"/>
                  <w:vAlign w:val="center"/>
                </w:tcPr>
                <w:p w14:paraId="4A50AA9C">
                  <w:pPr>
                    <w:pStyle w:val="15"/>
                    <w:bidi w:val="0"/>
                    <w:rPr>
                      <w:rFonts w:hint="eastAsia"/>
                      <w:lang w:val="en-US" w:eastAsia="zh-CN"/>
                    </w:rPr>
                  </w:pPr>
                  <w:r>
                    <w:rPr>
                      <w:rFonts w:hint="eastAsia"/>
                      <w:lang w:val="en-US" w:eastAsia="zh-CN"/>
                    </w:rPr>
                    <w:t>100</w:t>
                  </w:r>
                </w:p>
              </w:tc>
              <w:tc>
                <w:tcPr>
                  <w:tcW w:w="315" w:type="pct"/>
                  <w:tcBorders>
                    <w:left w:val="single" w:color="000000" w:sz="6" w:space="0"/>
                    <w:bottom w:val="single" w:color="000000" w:sz="6" w:space="0"/>
                    <w:right w:val="single" w:color="000000" w:sz="6" w:space="0"/>
                  </w:tcBorders>
                  <w:noWrap w:val="0"/>
                  <w:vAlign w:val="center"/>
                </w:tcPr>
                <w:p w14:paraId="75ED9430">
                  <w:pPr>
                    <w:pStyle w:val="15"/>
                    <w:bidi w:val="0"/>
                    <w:rPr>
                      <w:rFonts w:hint="eastAsia"/>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24D96FA7">
                  <w:pPr>
                    <w:pStyle w:val="15"/>
                    <w:bidi w:val="0"/>
                    <w:rPr>
                      <w:rFonts w:hint="default"/>
                      <w:lang w:val="en-US" w:eastAsia="zh-CN"/>
                    </w:rPr>
                  </w:pPr>
                  <w:r>
                    <w:rPr>
                      <w:rFonts w:hint="eastAsia"/>
                      <w:lang w:val="en-US" w:eastAsia="zh-CN"/>
                    </w:rPr>
                    <w:t>1.4</w:t>
                  </w:r>
                </w:p>
              </w:tc>
              <w:tc>
                <w:tcPr>
                  <w:tcW w:w="315" w:type="pct"/>
                  <w:tcBorders>
                    <w:left w:val="single" w:color="000000" w:sz="6" w:space="0"/>
                    <w:bottom w:val="single" w:color="000000" w:sz="6" w:space="0"/>
                    <w:right w:val="single" w:color="000000" w:sz="6" w:space="0"/>
                  </w:tcBorders>
                  <w:noWrap w:val="0"/>
                  <w:vAlign w:val="center"/>
                </w:tcPr>
                <w:p w14:paraId="15EA0A2E">
                  <w:pPr>
                    <w:pStyle w:val="15"/>
                    <w:bidi w:val="0"/>
                    <w:rPr>
                      <w:rFonts w:hint="eastAsia"/>
                      <w:lang w:val="en-US" w:eastAsia="zh-CN"/>
                    </w:rPr>
                  </w:pPr>
                  <w:r>
                    <w:rPr>
                      <w:rFonts w:hint="eastAsia"/>
                      <w:lang w:val="en-US" w:eastAsia="zh-CN"/>
                    </w:rPr>
                    <w:t>合格</w:t>
                  </w:r>
                </w:p>
              </w:tc>
              <w:tc>
                <w:tcPr>
                  <w:tcW w:w="315" w:type="pct"/>
                  <w:tcBorders>
                    <w:left w:val="single" w:color="000000" w:sz="6" w:space="0"/>
                    <w:bottom w:val="single" w:color="000000" w:sz="6" w:space="0"/>
                    <w:right w:val="single" w:color="000000" w:sz="6" w:space="0"/>
                  </w:tcBorders>
                  <w:noWrap w:val="0"/>
                  <w:vAlign w:val="center"/>
                </w:tcPr>
                <w:p w14:paraId="258C6A6B">
                  <w:pPr>
                    <w:pStyle w:val="15"/>
                    <w:bidi w:val="0"/>
                    <w:rPr>
                      <w:rFonts w:hint="eastAsia"/>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1F573B3B">
                  <w:pPr>
                    <w:pStyle w:val="15"/>
                    <w:bidi w:val="0"/>
                    <w:rPr>
                      <w:rFonts w:hint="default"/>
                      <w:lang w:val="en-US" w:eastAsia="zh-CN"/>
                    </w:rPr>
                  </w:pPr>
                  <w:r>
                    <w:rPr>
                      <w:rFonts w:hint="eastAsia"/>
                      <w:lang w:val="en-US" w:eastAsia="zh-CN"/>
                    </w:rPr>
                    <w:t>3.5</w:t>
                  </w:r>
                </w:p>
              </w:tc>
              <w:tc>
                <w:tcPr>
                  <w:tcW w:w="316" w:type="pct"/>
                  <w:tcBorders>
                    <w:left w:val="single" w:color="000000" w:sz="6" w:space="0"/>
                    <w:bottom w:val="single" w:color="000000" w:sz="6" w:space="0"/>
                  </w:tcBorders>
                  <w:noWrap w:val="0"/>
                  <w:vAlign w:val="center"/>
                </w:tcPr>
                <w:p w14:paraId="01DF37BD">
                  <w:pPr>
                    <w:pStyle w:val="15"/>
                    <w:bidi w:val="0"/>
                    <w:rPr>
                      <w:rFonts w:hint="eastAsia"/>
                      <w:lang w:val="en-US" w:eastAsia="zh-CN"/>
                    </w:rPr>
                  </w:pPr>
                  <w:r>
                    <w:rPr>
                      <w:rFonts w:hint="eastAsia"/>
                      <w:lang w:eastAsia="zh-CN"/>
                    </w:rPr>
                    <w:t>合格</w:t>
                  </w:r>
                </w:p>
              </w:tc>
            </w:tr>
            <w:tr w14:paraId="25943CDC">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2FD66670">
                  <w:pPr>
                    <w:pStyle w:val="15"/>
                    <w:bidi w:val="0"/>
                    <w:rPr>
                      <w:rFonts w:hint="default"/>
                      <w:lang w:val="en-US" w:eastAsia="zh-CN"/>
                    </w:rPr>
                  </w:pPr>
                  <w:r>
                    <w:rPr>
                      <w:rFonts w:hint="eastAsia"/>
                      <w:lang w:val="en-US" w:eastAsia="zh-CN"/>
                    </w:rPr>
                    <w:t>2025.04.11</w:t>
                  </w:r>
                </w:p>
              </w:tc>
              <w:tc>
                <w:tcPr>
                  <w:tcW w:w="431" w:type="pct"/>
                  <w:tcBorders>
                    <w:top w:val="single" w:color="000000" w:sz="6" w:space="0"/>
                    <w:bottom w:val="single" w:color="000000" w:sz="6" w:space="0"/>
                    <w:right w:val="single" w:color="000000" w:sz="6" w:space="0"/>
                  </w:tcBorders>
                  <w:noWrap w:val="0"/>
                  <w:vAlign w:val="center"/>
                </w:tcPr>
                <w:p w14:paraId="5FAD75A0">
                  <w:pPr>
                    <w:pStyle w:val="15"/>
                    <w:bidi w:val="0"/>
                    <w:rPr>
                      <w:rFonts w:hint="default"/>
                      <w:lang w:val="en-US" w:eastAsia="zh-CN"/>
                    </w:rPr>
                  </w:pPr>
                  <w:r>
                    <w:rPr>
                      <w:rFonts w:hint="eastAsia"/>
                      <w:lang w:val="en-US" w:eastAsia="zh-CN"/>
                    </w:rPr>
                    <w:t>氨氮</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13085499">
                  <w:pPr>
                    <w:pStyle w:val="15"/>
                    <w:bidi w:val="0"/>
                    <w:rPr>
                      <w:rFonts w:hint="eastAsia"/>
                      <w:lang w:val="en-US" w:eastAsia="zh-CN"/>
                    </w:rPr>
                  </w:pPr>
                  <w:r>
                    <w:rPr>
                      <w:rFonts w:hint="eastAsia"/>
                      <w:lang w:val="en-US" w:eastAsia="zh-CN"/>
                    </w:rPr>
                    <w:t>2</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07D655FD">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0A151D91">
                  <w:pPr>
                    <w:pStyle w:val="15"/>
                    <w:bidi w:val="0"/>
                    <w:rPr>
                      <w:rFonts w:hint="eastAsia"/>
                      <w:lang w:val="en-US" w:eastAsia="zh-CN"/>
                    </w:rPr>
                  </w:pPr>
                  <w:r>
                    <w:rPr>
                      <w:rFonts w:hint="eastAsia"/>
                      <w:lang w:val="en-US" w:eastAsia="zh-CN"/>
                    </w:rPr>
                    <w:t>1</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62FA30DB">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3166E2B8">
                  <w:pPr>
                    <w:pStyle w:val="15"/>
                    <w:bidi w:val="0"/>
                    <w:rPr>
                      <w:rFonts w:hint="default"/>
                      <w:lang w:val="en-US" w:eastAsia="zh-CN"/>
                    </w:rPr>
                  </w:pPr>
                  <w:r>
                    <w:rPr>
                      <w:rFonts w:hint="eastAsia"/>
                      <w:lang w:val="en-US" w:eastAsia="zh-CN"/>
                    </w:rPr>
                    <w:t>1</w:t>
                  </w:r>
                </w:p>
              </w:tc>
              <w:tc>
                <w:tcPr>
                  <w:tcW w:w="373" w:type="pct"/>
                  <w:tcBorders>
                    <w:top w:val="single" w:color="000000" w:sz="6" w:space="0"/>
                    <w:left w:val="single" w:color="000000" w:sz="6" w:space="0"/>
                    <w:bottom w:val="single" w:color="000000" w:sz="6" w:space="0"/>
                    <w:right w:val="single" w:color="000000" w:sz="6" w:space="0"/>
                  </w:tcBorders>
                  <w:noWrap w:val="0"/>
                  <w:vAlign w:val="center"/>
                </w:tcPr>
                <w:p w14:paraId="53E74F3C">
                  <w:pPr>
                    <w:pStyle w:val="15"/>
                    <w:bidi w:val="0"/>
                    <w:rPr>
                      <w:rFonts w:hint="eastAsia"/>
                      <w:lang w:val="en-US" w:eastAsia="zh-CN"/>
                    </w:rPr>
                  </w:pPr>
                  <w:r>
                    <w:rPr>
                      <w:rFonts w:hint="eastAsia"/>
                      <w:lang w:val="en-US" w:eastAsia="zh-CN"/>
                    </w:rPr>
                    <w:t>100</w:t>
                  </w:r>
                </w:p>
              </w:tc>
              <w:tc>
                <w:tcPr>
                  <w:tcW w:w="315" w:type="pct"/>
                  <w:tcBorders>
                    <w:left w:val="single" w:color="000000" w:sz="6" w:space="0"/>
                    <w:bottom w:val="single" w:color="000000" w:sz="6" w:space="0"/>
                    <w:right w:val="single" w:color="000000" w:sz="6" w:space="0"/>
                  </w:tcBorders>
                  <w:noWrap w:val="0"/>
                  <w:vAlign w:val="center"/>
                </w:tcPr>
                <w:p w14:paraId="207ED743">
                  <w:pPr>
                    <w:pStyle w:val="15"/>
                    <w:bidi w:val="0"/>
                    <w:rPr>
                      <w:rFonts w:hint="default"/>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2DD1AA96">
                  <w:pPr>
                    <w:pStyle w:val="15"/>
                    <w:bidi w:val="0"/>
                    <w:rPr>
                      <w:rFonts w:hint="default"/>
                      <w:lang w:val="en-US" w:eastAsia="zh-CN"/>
                    </w:rPr>
                  </w:pPr>
                  <w:r>
                    <w:rPr>
                      <w:rFonts w:hint="eastAsia"/>
                      <w:lang w:val="en-US" w:eastAsia="zh-CN"/>
                    </w:rPr>
                    <w:t>1.5</w:t>
                  </w:r>
                </w:p>
              </w:tc>
              <w:tc>
                <w:tcPr>
                  <w:tcW w:w="315" w:type="pct"/>
                  <w:tcBorders>
                    <w:left w:val="single" w:color="000000" w:sz="6" w:space="0"/>
                    <w:bottom w:val="single" w:color="000000" w:sz="6" w:space="0"/>
                    <w:right w:val="single" w:color="000000" w:sz="6" w:space="0"/>
                  </w:tcBorders>
                  <w:noWrap w:val="0"/>
                  <w:vAlign w:val="center"/>
                </w:tcPr>
                <w:p w14:paraId="4BD3BD44">
                  <w:pPr>
                    <w:pStyle w:val="15"/>
                    <w:bidi w:val="0"/>
                    <w:rPr>
                      <w:lang w:val="en-US" w:eastAsia="zh-CN"/>
                    </w:rPr>
                  </w:pPr>
                  <w:r>
                    <w:rPr>
                      <w:rFonts w:hint="eastAsia"/>
                      <w:lang w:eastAsia="zh-CN"/>
                    </w:rPr>
                    <w:t>合格</w:t>
                  </w:r>
                </w:p>
              </w:tc>
              <w:tc>
                <w:tcPr>
                  <w:tcW w:w="315" w:type="pct"/>
                  <w:tcBorders>
                    <w:left w:val="single" w:color="000000" w:sz="6" w:space="0"/>
                    <w:bottom w:val="single" w:color="000000" w:sz="6" w:space="0"/>
                    <w:right w:val="single" w:color="000000" w:sz="6" w:space="0"/>
                  </w:tcBorders>
                  <w:noWrap w:val="0"/>
                  <w:vAlign w:val="center"/>
                </w:tcPr>
                <w:p w14:paraId="5FBD7914">
                  <w:pPr>
                    <w:pStyle w:val="15"/>
                    <w:bidi w:val="0"/>
                    <w:rPr>
                      <w:rFonts w:hint="default"/>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058C4365">
                  <w:pPr>
                    <w:pStyle w:val="15"/>
                    <w:bidi w:val="0"/>
                    <w:rPr>
                      <w:rFonts w:hint="default"/>
                      <w:lang w:val="en-US" w:eastAsia="zh-CN"/>
                    </w:rPr>
                  </w:pPr>
                  <w:r>
                    <w:rPr>
                      <w:rFonts w:hint="eastAsia"/>
                      <w:lang w:val="en-US" w:eastAsia="zh-CN"/>
                    </w:rPr>
                    <w:t>-1.0</w:t>
                  </w:r>
                </w:p>
              </w:tc>
              <w:tc>
                <w:tcPr>
                  <w:tcW w:w="316" w:type="pct"/>
                  <w:tcBorders>
                    <w:left w:val="single" w:color="000000" w:sz="6" w:space="0"/>
                    <w:bottom w:val="single" w:color="000000" w:sz="6" w:space="0"/>
                  </w:tcBorders>
                  <w:noWrap w:val="0"/>
                  <w:vAlign w:val="center"/>
                </w:tcPr>
                <w:p w14:paraId="42622FF1">
                  <w:pPr>
                    <w:pStyle w:val="15"/>
                    <w:bidi w:val="0"/>
                    <w:rPr>
                      <w:lang w:val="en-US" w:eastAsia="zh-CN"/>
                    </w:rPr>
                  </w:pPr>
                  <w:r>
                    <w:rPr>
                      <w:rFonts w:hint="eastAsia"/>
                      <w:lang w:eastAsia="zh-CN"/>
                    </w:rPr>
                    <w:t>合格</w:t>
                  </w:r>
                </w:p>
              </w:tc>
            </w:tr>
            <w:tr w14:paraId="43ED8A9A">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719AD275">
                  <w:pPr>
                    <w:pStyle w:val="15"/>
                    <w:bidi w:val="0"/>
                    <w:rPr>
                      <w:rFonts w:hint="eastAsia"/>
                      <w:lang w:val="en-US" w:eastAsia="zh-CN"/>
                    </w:rPr>
                  </w:pPr>
                  <w:r>
                    <w:rPr>
                      <w:rFonts w:hint="eastAsia"/>
                      <w:lang w:val="en-US" w:eastAsia="zh-CN"/>
                    </w:rPr>
                    <w:t>2025.04.12</w:t>
                  </w:r>
                </w:p>
              </w:tc>
              <w:tc>
                <w:tcPr>
                  <w:tcW w:w="431" w:type="pct"/>
                  <w:tcBorders>
                    <w:top w:val="single" w:color="000000" w:sz="6" w:space="0"/>
                    <w:bottom w:val="single" w:color="000000" w:sz="6" w:space="0"/>
                    <w:right w:val="single" w:color="000000" w:sz="6" w:space="0"/>
                  </w:tcBorders>
                  <w:noWrap w:val="0"/>
                  <w:vAlign w:val="center"/>
                </w:tcPr>
                <w:p w14:paraId="4F80B11C">
                  <w:pPr>
                    <w:pStyle w:val="15"/>
                    <w:bidi w:val="0"/>
                    <w:rPr>
                      <w:rFonts w:hint="eastAsia"/>
                      <w:lang w:val="en-US" w:eastAsia="zh-CN"/>
                    </w:rPr>
                  </w:pPr>
                  <w:r>
                    <w:rPr>
                      <w:rFonts w:hint="eastAsia"/>
                      <w:lang w:val="en-US" w:eastAsia="zh-CN"/>
                    </w:rPr>
                    <w:t>氨氮</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78E166FE">
                  <w:pPr>
                    <w:pStyle w:val="15"/>
                    <w:bidi w:val="0"/>
                    <w:rPr>
                      <w:rFonts w:hint="eastAsia"/>
                      <w:lang w:val="en-US" w:eastAsia="zh-CN"/>
                    </w:rPr>
                  </w:pPr>
                  <w:r>
                    <w:rPr>
                      <w:rFonts w:hint="eastAsia"/>
                      <w:lang w:val="en-US" w:eastAsia="zh-CN"/>
                    </w:rPr>
                    <w:t>2</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439CE788">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4F1FA563">
                  <w:pPr>
                    <w:pStyle w:val="15"/>
                    <w:bidi w:val="0"/>
                    <w:rPr>
                      <w:rFonts w:hint="eastAsia"/>
                      <w:lang w:val="en-US" w:eastAsia="zh-CN"/>
                    </w:rPr>
                  </w:pPr>
                  <w:r>
                    <w:rPr>
                      <w:rFonts w:hint="eastAsia"/>
                      <w:lang w:val="en-US" w:eastAsia="zh-CN"/>
                    </w:rPr>
                    <w:t>1</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1E75102E">
                  <w:pPr>
                    <w:pStyle w:val="15"/>
                    <w:bidi w:val="0"/>
                    <w:rPr>
                      <w:rFonts w:hint="eastAsia"/>
                      <w:lang w:val="en-US" w:eastAsia="zh-CN"/>
                    </w:rPr>
                  </w:pPr>
                  <w:r>
                    <w:rPr>
                      <w:rFonts w:hint="eastAsia"/>
                      <w:lang w:val="en-US" w:eastAsia="zh-CN"/>
                    </w:rPr>
                    <w:t>100</w:t>
                  </w:r>
                </w:p>
              </w:tc>
              <w:tc>
                <w:tcPr>
                  <w:tcW w:w="372" w:type="pct"/>
                  <w:tcBorders>
                    <w:top w:val="single" w:color="000000" w:sz="6" w:space="0"/>
                    <w:left w:val="single" w:color="000000" w:sz="6" w:space="0"/>
                    <w:bottom w:val="single" w:color="000000" w:sz="6" w:space="0"/>
                    <w:right w:val="single" w:color="000000" w:sz="6" w:space="0"/>
                  </w:tcBorders>
                  <w:noWrap w:val="0"/>
                  <w:vAlign w:val="center"/>
                </w:tcPr>
                <w:p w14:paraId="25752913">
                  <w:pPr>
                    <w:pStyle w:val="15"/>
                    <w:bidi w:val="0"/>
                    <w:rPr>
                      <w:rFonts w:hint="eastAsia"/>
                      <w:lang w:val="en-US" w:eastAsia="zh-CN"/>
                    </w:rPr>
                  </w:pPr>
                  <w:r>
                    <w:rPr>
                      <w:rFonts w:hint="eastAsia"/>
                      <w:lang w:val="en-US" w:eastAsia="zh-CN"/>
                    </w:rPr>
                    <w:t>1</w:t>
                  </w:r>
                </w:p>
              </w:tc>
              <w:tc>
                <w:tcPr>
                  <w:tcW w:w="373" w:type="pct"/>
                  <w:tcBorders>
                    <w:top w:val="single" w:color="000000" w:sz="6" w:space="0"/>
                    <w:left w:val="single" w:color="000000" w:sz="6" w:space="0"/>
                    <w:bottom w:val="single" w:color="000000" w:sz="6" w:space="0"/>
                    <w:right w:val="single" w:color="000000" w:sz="6" w:space="0"/>
                  </w:tcBorders>
                  <w:noWrap w:val="0"/>
                  <w:vAlign w:val="center"/>
                </w:tcPr>
                <w:p w14:paraId="672BE76F">
                  <w:pPr>
                    <w:pStyle w:val="15"/>
                    <w:bidi w:val="0"/>
                    <w:rPr>
                      <w:rFonts w:hint="eastAsia"/>
                      <w:lang w:val="en-US" w:eastAsia="zh-CN"/>
                    </w:rPr>
                  </w:pPr>
                  <w:r>
                    <w:rPr>
                      <w:rFonts w:hint="eastAsia"/>
                      <w:lang w:val="en-US" w:eastAsia="zh-CN"/>
                    </w:rPr>
                    <w:t>100</w:t>
                  </w:r>
                </w:p>
              </w:tc>
              <w:tc>
                <w:tcPr>
                  <w:tcW w:w="315" w:type="pct"/>
                  <w:tcBorders>
                    <w:left w:val="single" w:color="000000" w:sz="6" w:space="0"/>
                    <w:bottom w:val="single" w:color="000000" w:sz="6" w:space="0"/>
                    <w:right w:val="single" w:color="000000" w:sz="6" w:space="0"/>
                  </w:tcBorders>
                  <w:noWrap w:val="0"/>
                  <w:vAlign w:val="center"/>
                </w:tcPr>
                <w:p w14:paraId="43771E3C">
                  <w:pPr>
                    <w:pStyle w:val="15"/>
                    <w:bidi w:val="0"/>
                    <w:rPr>
                      <w:rFonts w:hint="default"/>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05490126">
                  <w:pPr>
                    <w:pStyle w:val="15"/>
                    <w:bidi w:val="0"/>
                    <w:rPr>
                      <w:rFonts w:hint="default"/>
                      <w:lang w:val="en-US" w:eastAsia="zh-CN"/>
                    </w:rPr>
                  </w:pPr>
                  <w:r>
                    <w:rPr>
                      <w:rFonts w:hint="eastAsia"/>
                      <w:lang w:val="en-US" w:eastAsia="zh-CN"/>
                    </w:rPr>
                    <w:t>-2.8</w:t>
                  </w:r>
                </w:p>
              </w:tc>
              <w:tc>
                <w:tcPr>
                  <w:tcW w:w="315" w:type="pct"/>
                  <w:tcBorders>
                    <w:left w:val="single" w:color="000000" w:sz="6" w:space="0"/>
                    <w:bottom w:val="single" w:color="000000" w:sz="6" w:space="0"/>
                    <w:right w:val="single" w:color="000000" w:sz="6" w:space="0"/>
                  </w:tcBorders>
                  <w:noWrap w:val="0"/>
                  <w:vAlign w:val="center"/>
                </w:tcPr>
                <w:p w14:paraId="6A790271">
                  <w:pPr>
                    <w:pStyle w:val="15"/>
                    <w:bidi w:val="0"/>
                    <w:rPr>
                      <w:rFonts w:hint="eastAsia"/>
                      <w:lang w:val="en-US" w:eastAsia="zh-CN"/>
                    </w:rPr>
                  </w:pPr>
                  <w:r>
                    <w:rPr>
                      <w:rFonts w:hint="eastAsia"/>
                      <w:lang w:eastAsia="zh-CN"/>
                    </w:rPr>
                    <w:t>合格</w:t>
                  </w:r>
                </w:p>
              </w:tc>
              <w:tc>
                <w:tcPr>
                  <w:tcW w:w="315" w:type="pct"/>
                  <w:tcBorders>
                    <w:left w:val="single" w:color="000000" w:sz="6" w:space="0"/>
                    <w:bottom w:val="single" w:color="000000" w:sz="6" w:space="0"/>
                    <w:right w:val="single" w:color="000000" w:sz="6" w:space="0"/>
                  </w:tcBorders>
                  <w:noWrap w:val="0"/>
                  <w:vAlign w:val="center"/>
                </w:tcPr>
                <w:p w14:paraId="75D3D8E0">
                  <w:pPr>
                    <w:pStyle w:val="15"/>
                    <w:bidi w:val="0"/>
                    <w:rPr>
                      <w:rFonts w:hint="default"/>
                      <w:lang w:val="en-US" w:eastAsia="zh-CN"/>
                    </w:rPr>
                  </w:pPr>
                  <w:r>
                    <w:rPr>
                      <w:rFonts w:hint="eastAsia"/>
                      <w:lang w:val="en-US" w:eastAsia="zh-CN"/>
                    </w:rPr>
                    <w:t>1</w:t>
                  </w:r>
                </w:p>
              </w:tc>
              <w:tc>
                <w:tcPr>
                  <w:tcW w:w="315" w:type="pct"/>
                  <w:tcBorders>
                    <w:left w:val="single" w:color="000000" w:sz="6" w:space="0"/>
                    <w:bottom w:val="single" w:color="000000" w:sz="6" w:space="0"/>
                    <w:right w:val="single" w:color="000000" w:sz="6" w:space="0"/>
                  </w:tcBorders>
                  <w:noWrap w:val="0"/>
                  <w:vAlign w:val="center"/>
                </w:tcPr>
                <w:p w14:paraId="3F1C7A07">
                  <w:pPr>
                    <w:pStyle w:val="15"/>
                    <w:bidi w:val="0"/>
                    <w:rPr>
                      <w:rFonts w:hint="default"/>
                      <w:lang w:val="en-US" w:eastAsia="zh-CN"/>
                    </w:rPr>
                  </w:pPr>
                  <w:r>
                    <w:rPr>
                      <w:rFonts w:hint="eastAsia"/>
                      <w:lang w:val="en-US" w:eastAsia="zh-CN"/>
                    </w:rPr>
                    <w:t>-1.6</w:t>
                  </w:r>
                </w:p>
              </w:tc>
              <w:tc>
                <w:tcPr>
                  <w:tcW w:w="316" w:type="pct"/>
                  <w:tcBorders>
                    <w:left w:val="single" w:color="000000" w:sz="6" w:space="0"/>
                    <w:bottom w:val="single" w:color="000000" w:sz="6" w:space="0"/>
                  </w:tcBorders>
                  <w:noWrap w:val="0"/>
                  <w:vAlign w:val="center"/>
                </w:tcPr>
                <w:p w14:paraId="5A91E41C">
                  <w:pPr>
                    <w:pStyle w:val="15"/>
                    <w:bidi w:val="0"/>
                    <w:rPr>
                      <w:rFonts w:hint="eastAsia"/>
                      <w:lang w:val="en-US" w:eastAsia="zh-CN"/>
                    </w:rPr>
                  </w:pPr>
                  <w:r>
                    <w:rPr>
                      <w:rFonts w:hint="eastAsia"/>
                      <w:lang w:eastAsia="zh-CN"/>
                    </w:rPr>
                    <w:t>合格</w:t>
                  </w:r>
                </w:p>
              </w:tc>
            </w:tr>
            <w:tr w14:paraId="6F327FE9">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5000" w:type="pct"/>
                  <w:gridSpan w:val="14"/>
                  <w:tcBorders>
                    <w:top w:val="single" w:color="000000" w:sz="6" w:space="0"/>
                  </w:tcBorders>
                  <w:noWrap w:val="0"/>
                  <w:vAlign w:val="center"/>
                </w:tcPr>
                <w:p w14:paraId="4C77A308">
                  <w:pPr>
                    <w:pStyle w:val="15"/>
                    <w:bidi w:val="0"/>
                    <w:jc w:val="both"/>
                    <w:rPr>
                      <w:rFonts w:hint="default"/>
                      <w:lang w:val="en-US" w:eastAsia="zh-CN"/>
                    </w:rPr>
                  </w:pPr>
                  <w:r>
                    <w:rPr>
                      <w:lang w:eastAsia="zh-CN"/>
                    </w:rPr>
                    <w:t>备注：</w:t>
                  </w:r>
                  <w:r>
                    <w:rPr>
                      <w:rFonts w:hint="eastAsia"/>
                      <w:lang w:eastAsia="zh-CN"/>
                    </w:rPr>
                    <w:t>1、“---”表示没有该项；2、</w:t>
                  </w:r>
                  <w:r>
                    <w:rPr>
                      <w:lang w:eastAsia="zh-CN"/>
                    </w:rPr>
                    <w:t>质控分析结果中，</w:t>
                  </w:r>
                  <w:r>
                    <w:rPr>
                      <w:rFonts w:hint="eastAsia"/>
                      <w:lang w:eastAsia="zh-CN"/>
                    </w:rPr>
                    <w:t>标准物质质控均符合要求，</w:t>
                  </w:r>
                  <w:r>
                    <w:rPr>
                      <w:lang w:eastAsia="zh-CN"/>
                    </w:rPr>
                    <w:t>平行样分析结果相对偏差均小于10%，表明分析精密度符合质控要求，监测结果可靠</w:t>
                  </w:r>
                  <w:r>
                    <w:rPr>
                      <w:rFonts w:hint="eastAsia"/>
                      <w:lang w:eastAsia="zh-CN"/>
                    </w:rPr>
                    <w:t>；</w:t>
                  </w:r>
                  <w:r>
                    <w:rPr>
                      <w:rFonts w:hint="eastAsia"/>
                      <w:lang w:val="en-US" w:eastAsia="zh-CN"/>
                    </w:rPr>
                    <w:t>3、实验室空白与全程序空白结果均低于方法检出限。</w:t>
                  </w:r>
                </w:p>
              </w:tc>
            </w:tr>
          </w:tbl>
          <w:p w14:paraId="2BFC434F">
            <w:pPr>
              <w:spacing w:line="240" w:lineRule="auto"/>
              <w:ind w:firstLine="0" w:firstLineChars="0"/>
              <w:jc w:val="center"/>
              <w:rPr>
                <w:rFonts w:hint="eastAsia" w:ascii="Times New Roman" w:hAnsi="Times New Roman" w:eastAsia="宋体" w:cs="Times New Roman"/>
                <w:kern w:val="2"/>
                <w:sz w:val="24"/>
                <w:lang w:val="en-US" w:eastAsia="zh-CN"/>
              </w:rPr>
            </w:pPr>
          </w:p>
          <w:p w14:paraId="5870521A">
            <w:pPr>
              <w:spacing w:line="240" w:lineRule="auto"/>
              <w:ind w:firstLine="0" w:firstLineChars="0"/>
              <w:jc w:val="center"/>
              <w:rPr>
                <w:rFonts w:hint="eastAsia" w:ascii="Times New Roman" w:hAnsi="Times New Roman" w:eastAsia="宋体" w:cs="Times New Roman"/>
                <w:kern w:val="2"/>
                <w:sz w:val="24"/>
                <w:lang w:val="en-US" w:eastAsia="zh-CN"/>
              </w:rPr>
            </w:pPr>
          </w:p>
          <w:p w14:paraId="3534F695">
            <w:pPr>
              <w:spacing w:line="240" w:lineRule="auto"/>
              <w:ind w:firstLine="0" w:firstLineChars="0"/>
              <w:jc w:val="center"/>
              <w:rPr>
                <w:rFonts w:hint="eastAsia" w:ascii="Times New Roman" w:hAnsi="Times New Roman" w:eastAsia="宋体" w:cs="Times New Roman"/>
                <w:kern w:val="2"/>
                <w:sz w:val="24"/>
                <w:lang w:val="en-US" w:eastAsia="zh-CN"/>
              </w:rPr>
            </w:pPr>
          </w:p>
          <w:p w14:paraId="26D1D4FD">
            <w:pPr>
              <w:spacing w:line="240" w:lineRule="auto"/>
              <w:ind w:firstLine="0" w:firstLineChars="0"/>
              <w:jc w:val="center"/>
              <w:rPr>
                <w:rFonts w:hint="eastAsia" w:ascii="Times New Roman" w:hAnsi="Times New Roman" w:eastAsia="宋体" w:cs="Times New Roman"/>
                <w:kern w:val="2"/>
                <w:sz w:val="24"/>
                <w:lang w:val="en-US" w:eastAsia="zh-CN"/>
              </w:rPr>
            </w:pPr>
          </w:p>
          <w:p w14:paraId="19F84334">
            <w:pPr>
              <w:pStyle w:val="16"/>
              <w:bidi w:val="0"/>
              <w:rPr>
                <w:lang w:eastAsia="zh-CN"/>
              </w:rPr>
            </w:pPr>
            <w:r>
              <w:rPr>
                <w:rFonts w:hint="eastAsia"/>
                <w:lang w:val="en-US" w:eastAsia="zh-CN"/>
              </w:rPr>
              <w:br w:type="page"/>
            </w:r>
            <w:r>
              <w:rPr>
                <w:rFonts w:hint="eastAsia"/>
                <w:lang w:val="en-US" w:eastAsia="zh-CN"/>
              </w:rPr>
              <w:t>表5.2-2  有组织</w:t>
            </w:r>
            <w:r>
              <w:rPr>
                <w:lang w:eastAsia="zh-CN"/>
              </w:rPr>
              <w:t>废</w:t>
            </w:r>
            <w:r>
              <w:rPr>
                <w:rFonts w:hint="eastAsia"/>
                <w:lang w:eastAsia="zh-CN"/>
              </w:rPr>
              <w:t>气</w:t>
            </w:r>
            <w:r>
              <w:rPr>
                <w:lang w:eastAsia="zh-CN"/>
              </w:rPr>
              <w:t>样品质控数量统计表</w:t>
            </w:r>
          </w:p>
          <w:tbl>
            <w:tblPr>
              <w:tblStyle w:val="12"/>
              <w:tblW w:w="5000" w:type="pct"/>
              <w:jc w:val="center"/>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autofit"/>
              <w:tblCellMar>
                <w:top w:w="0" w:type="dxa"/>
                <w:left w:w="108" w:type="dxa"/>
                <w:bottom w:w="0" w:type="dxa"/>
                <w:right w:w="108" w:type="dxa"/>
              </w:tblCellMar>
            </w:tblPr>
            <w:tblGrid>
              <w:gridCol w:w="1128"/>
              <w:gridCol w:w="397"/>
              <w:gridCol w:w="761"/>
              <w:gridCol w:w="761"/>
              <w:gridCol w:w="762"/>
              <w:gridCol w:w="761"/>
              <w:gridCol w:w="762"/>
              <w:gridCol w:w="398"/>
              <w:gridCol w:w="762"/>
              <w:gridCol w:w="761"/>
              <w:gridCol w:w="398"/>
              <w:gridCol w:w="762"/>
              <w:gridCol w:w="761"/>
            </w:tblGrid>
            <w:tr w14:paraId="04C63E91">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vMerge w:val="restart"/>
                  <w:tcBorders>
                    <w:right w:val="single" w:color="000000" w:sz="6" w:space="0"/>
                  </w:tcBorders>
                  <w:noWrap w:val="0"/>
                  <w:vAlign w:val="center"/>
                </w:tcPr>
                <w:p w14:paraId="7FF47F9A">
                  <w:pPr>
                    <w:pStyle w:val="15"/>
                    <w:bidi w:val="0"/>
                    <w:rPr>
                      <w:rFonts w:hint="eastAsia"/>
                      <w:b/>
                      <w:bCs/>
                      <w:lang w:val="en-US" w:eastAsia="zh-CN"/>
                    </w:rPr>
                  </w:pPr>
                  <w:r>
                    <w:rPr>
                      <w:rFonts w:hint="eastAsia"/>
                      <w:b/>
                      <w:bCs/>
                      <w:lang w:eastAsia="zh-CN"/>
                    </w:rPr>
                    <w:t>分析日期</w:t>
                  </w:r>
                </w:p>
              </w:tc>
              <w:tc>
                <w:tcPr>
                  <w:tcW w:w="431" w:type="pct"/>
                  <w:vMerge w:val="restart"/>
                  <w:tcBorders>
                    <w:top w:val="single" w:color="000000" w:sz="6" w:space="0"/>
                    <w:right w:val="single" w:color="000000" w:sz="6" w:space="0"/>
                  </w:tcBorders>
                  <w:noWrap w:val="0"/>
                  <w:vAlign w:val="center"/>
                </w:tcPr>
                <w:p w14:paraId="3B8C3974">
                  <w:pPr>
                    <w:pStyle w:val="15"/>
                    <w:bidi w:val="0"/>
                    <w:rPr>
                      <w:b/>
                      <w:bCs/>
                      <w:lang w:eastAsia="zh-CN"/>
                    </w:rPr>
                  </w:pPr>
                  <w:r>
                    <w:rPr>
                      <w:b/>
                      <w:bCs/>
                      <w:lang w:eastAsia="zh-CN"/>
                    </w:rPr>
                    <w:t>监测</w:t>
                  </w:r>
                </w:p>
                <w:p w14:paraId="4DE42397">
                  <w:pPr>
                    <w:pStyle w:val="15"/>
                    <w:bidi w:val="0"/>
                    <w:rPr>
                      <w:rFonts w:hint="eastAsia"/>
                      <w:b/>
                      <w:bCs/>
                      <w:lang w:val="en-US" w:eastAsia="zh-CN"/>
                    </w:rPr>
                  </w:pPr>
                  <w:r>
                    <w:rPr>
                      <w:b/>
                      <w:bCs/>
                      <w:lang w:eastAsia="zh-CN"/>
                    </w:rPr>
                    <w:t>因子</w:t>
                  </w:r>
                </w:p>
              </w:tc>
              <w:tc>
                <w:tcPr>
                  <w:tcW w:w="750" w:type="pct"/>
                  <w:gridSpan w:val="2"/>
                  <w:tcBorders>
                    <w:top w:val="single" w:color="000000" w:sz="6" w:space="0"/>
                    <w:left w:val="single" w:color="000000" w:sz="6" w:space="0"/>
                    <w:bottom w:val="single" w:color="000000" w:sz="6" w:space="0"/>
                    <w:right w:val="single" w:color="000000" w:sz="6" w:space="0"/>
                  </w:tcBorders>
                  <w:noWrap w:val="0"/>
                  <w:vAlign w:val="center"/>
                </w:tcPr>
                <w:p w14:paraId="476A5EAE">
                  <w:pPr>
                    <w:pStyle w:val="15"/>
                    <w:bidi w:val="0"/>
                    <w:rPr>
                      <w:rFonts w:hint="eastAsia"/>
                      <w:b/>
                      <w:bCs/>
                      <w:lang w:val="en-US" w:eastAsia="zh-CN"/>
                    </w:rPr>
                  </w:pPr>
                  <w:r>
                    <w:rPr>
                      <w:rFonts w:hint="eastAsia"/>
                      <w:b/>
                      <w:bCs/>
                      <w:lang w:eastAsia="zh-CN"/>
                    </w:rPr>
                    <w:t>实验室空白</w:t>
                  </w:r>
                </w:p>
              </w:tc>
              <w:tc>
                <w:tcPr>
                  <w:tcW w:w="750" w:type="pct"/>
                  <w:gridSpan w:val="2"/>
                  <w:tcBorders>
                    <w:top w:val="single" w:color="000000" w:sz="6" w:space="0"/>
                    <w:left w:val="single" w:color="000000" w:sz="6" w:space="0"/>
                    <w:bottom w:val="single" w:color="000000" w:sz="6" w:space="0"/>
                    <w:right w:val="single" w:color="000000" w:sz="6" w:space="0"/>
                  </w:tcBorders>
                  <w:noWrap w:val="0"/>
                  <w:vAlign w:val="center"/>
                </w:tcPr>
                <w:p w14:paraId="5C654412">
                  <w:pPr>
                    <w:pStyle w:val="15"/>
                    <w:bidi w:val="0"/>
                    <w:rPr>
                      <w:rFonts w:hint="eastAsia"/>
                      <w:b/>
                      <w:bCs/>
                      <w:lang w:val="en-US" w:eastAsia="zh-CN"/>
                    </w:rPr>
                  </w:pPr>
                  <w:r>
                    <w:rPr>
                      <w:rFonts w:hint="eastAsia"/>
                      <w:b/>
                      <w:bCs/>
                      <w:lang w:eastAsia="zh-CN"/>
                    </w:rPr>
                    <w:t>全程序空白</w:t>
                  </w:r>
                </w:p>
              </w:tc>
              <w:tc>
                <w:tcPr>
                  <w:tcW w:w="750" w:type="pct"/>
                  <w:gridSpan w:val="2"/>
                  <w:tcBorders>
                    <w:top w:val="single" w:color="000000" w:sz="6" w:space="0"/>
                    <w:left w:val="single" w:color="000000" w:sz="6" w:space="0"/>
                    <w:bottom w:val="single" w:color="000000" w:sz="6" w:space="0"/>
                  </w:tcBorders>
                  <w:noWrap w:val="0"/>
                  <w:vAlign w:val="center"/>
                </w:tcPr>
                <w:p w14:paraId="3843071A">
                  <w:pPr>
                    <w:pStyle w:val="15"/>
                    <w:bidi w:val="0"/>
                    <w:rPr>
                      <w:rFonts w:hint="eastAsia"/>
                      <w:b/>
                      <w:bCs/>
                      <w:lang w:eastAsia="zh-CN"/>
                    </w:rPr>
                  </w:pPr>
                  <w:r>
                    <w:rPr>
                      <w:rFonts w:hint="eastAsia"/>
                      <w:b/>
                      <w:bCs/>
                      <w:lang w:eastAsia="zh-CN"/>
                    </w:rPr>
                    <w:t>加标</w:t>
                  </w:r>
                </w:p>
              </w:tc>
              <w:tc>
                <w:tcPr>
                  <w:tcW w:w="1126" w:type="pct"/>
                  <w:gridSpan w:val="3"/>
                  <w:tcBorders>
                    <w:top w:val="single" w:color="000000" w:sz="6" w:space="0"/>
                    <w:left w:val="single" w:color="000000" w:sz="6" w:space="0"/>
                    <w:bottom w:val="single" w:color="000000" w:sz="6" w:space="0"/>
                  </w:tcBorders>
                  <w:noWrap w:val="0"/>
                  <w:vAlign w:val="center"/>
                </w:tcPr>
                <w:p w14:paraId="3FD45EA9">
                  <w:pPr>
                    <w:pStyle w:val="15"/>
                    <w:bidi w:val="0"/>
                    <w:rPr>
                      <w:rFonts w:hint="eastAsia"/>
                      <w:b/>
                      <w:bCs/>
                      <w:lang w:eastAsia="zh-CN"/>
                    </w:rPr>
                  </w:pPr>
                  <w:r>
                    <w:rPr>
                      <w:rFonts w:hint="eastAsia"/>
                      <w:b/>
                      <w:bCs/>
                      <w:lang w:eastAsia="zh-CN"/>
                    </w:rPr>
                    <w:t>室内平行样</w:t>
                  </w:r>
                </w:p>
              </w:tc>
              <w:tc>
                <w:tcPr>
                  <w:tcW w:w="752" w:type="pct"/>
                  <w:gridSpan w:val="2"/>
                  <w:tcBorders>
                    <w:top w:val="single" w:color="000000" w:sz="6" w:space="0"/>
                    <w:left w:val="single" w:color="000000" w:sz="6" w:space="0"/>
                    <w:bottom w:val="single" w:color="000000" w:sz="6" w:space="0"/>
                  </w:tcBorders>
                  <w:noWrap w:val="0"/>
                  <w:vAlign w:val="center"/>
                </w:tcPr>
                <w:p w14:paraId="6E4455DD">
                  <w:pPr>
                    <w:pStyle w:val="15"/>
                    <w:bidi w:val="0"/>
                    <w:rPr>
                      <w:rFonts w:hint="eastAsia"/>
                      <w:b/>
                      <w:bCs/>
                      <w:lang w:eastAsia="zh-CN"/>
                    </w:rPr>
                  </w:pPr>
                  <w:r>
                    <w:rPr>
                      <w:rFonts w:hint="eastAsia"/>
                      <w:b/>
                      <w:bCs/>
                      <w:lang w:eastAsia="zh-CN"/>
                    </w:rPr>
                    <w:t>吸附效率</w:t>
                  </w:r>
                </w:p>
              </w:tc>
            </w:tr>
            <w:tr w14:paraId="7183135E">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vMerge w:val="continue"/>
                  <w:tcBorders>
                    <w:right w:val="single" w:color="000000" w:sz="6" w:space="0"/>
                  </w:tcBorders>
                  <w:noWrap w:val="0"/>
                  <w:vAlign w:val="center"/>
                </w:tcPr>
                <w:p w14:paraId="10C73F66">
                  <w:pPr>
                    <w:pStyle w:val="15"/>
                    <w:bidi w:val="0"/>
                    <w:rPr>
                      <w:rFonts w:hint="eastAsia"/>
                      <w:b/>
                      <w:bCs/>
                      <w:lang w:val="en-US" w:eastAsia="zh-CN"/>
                    </w:rPr>
                  </w:pPr>
                </w:p>
              </w:tc>
              <w:tc>
                <w:tcPr>
                  <w:tcW w:w="431" w:type="pct"/>
                  <w:vMerge w:val="continue"/>
                  <w:tcBorders>
                    <w:bottom w:val="single" w:color="000000" w:sz="6" w:space="0"/>
                    <w:right w:val="single" w:color="000000" w:sz="6" w:space="0"/>
                  </w:tcBorders>
                  <w:noWrap w:val="0"/>
                  <w:vAlign w:val="center"/>
                </w:tcPr>
                <w:p w14:paraId="19791B0C">
                  <w:pPr>
                    <w:pStyle w:val="15"/>
                    <w:bidi w:val="0"/>
                    <w:rPr>
                      <w:rFonts w:hint="eastAsia"/>
                      <w:b/>
                      <w:bCs/>
                      <w:lang w:val="en-US" w:eastAsia="zh-CN"/>
                    </w:rPr>
                  </w:pP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49F32B3E">
                  <w:pPr>
                    <w:pStyle w:val="15"/>
                    <w:bidi w:val="0"/>
                    <w:rPr>
                      <w:rFonts w:hint="eastAsia"/>
                      <w:b/>
                      <w:bCs/>
                      <w:lang w:val="en-US" w:eastAsia="zh-CN"/>
                    </w:rPr>
                  </w:pPr>
                  <w:r>
                    <w:rPr>
                      <w:b/>
                      <w:bCs/>
                      <w:lang w:eastAsia="zh-CN"/>
                    </w:rPr>
                    <w:t>数量（个）</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4E425A39">
                  <w:pPr>
                    <w:pStyle w:val="15"/>
                    <w:bidi w:val="0"/>
                    <w:rPr>
                      <w:rFonts w:hint="eastAsia"/>
                      <w:b/>
                      <w:bCs/>
                      <w:lang w:val="en-US" w:eastAsia="zh-CN"/>
                    </w:rPr>
                  </w:pPr>
                  <w:r>
                    <w:rPr>
                      <w:rFonts w:hint="eastAsia"/>
                      <w:b/>
                      <w:bCs/>
                      <w:lang w:eastAsia="zh-CN"/>
                    </w:rPr>
                    <w:t>合格率（</w:t>
                  </w:r>
                  <w:r>
                    <w:rPr>
                      <w:rFonts w:hint="eastAsia"/>
                      <w:b/>
                      <w:bCs/>
                      <w:lang w:val="en-US" w:eastAsia="zh-CN"/>
                    </w:rPr>
                    <w:t>%</w:t>
                  </w:r>
                  <w:r>
                    <w:rPr>
                      <w:rFonts w:hint="eastAsia"/>
                      <w:b/>
                      <w:bCs/>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2AC8C8DB">
                  <w:pPr>
                    <w:pStyle w:val="15"/>
                    <w:bidi w:val="0"/>
                    <w:rPr>
                      <w:rFonts w:hint="eastAsia"/>
                      <w:b/>
                      <w:bCs/>
                      <w:lang w:val="en-US" w:eastAsia="zh-CN"/>
                    </w:rPr>
                  </w:pPr>
                  <w:r>
                    <w:rPr>
                      <w:b/>
                      <w:bCs/>
                      <w:lang w:eastAsia="zh-CN"/>
                    </w:rPr>
                    <w:t>数量（个）</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779032F0">
                  <w:pPr>
                    <w:pStyle w:val="15"/>
                    <w:bidi w:val="0"/>
                    <w:rPr>
                      <w:rFonts w:hint="eastAsia"/>
                      <w:b/>
                      <w:bCs/>
                      <w:lang w:val="en-US" w:eastAsia="zh-CN"/>
                    </w:rPr>
                  </w:pPr>
                  <w:r>
                    <w:rPr>
                      <w:rFonts w:hint="eastAsia"/>
                      <w:b/>
                      <w:bCs/>
                      <w:lang w:eastAsia="zh-CN"/>
                    </w:rPr>
                    <w:t>合格率（</w:t>
                  </w:r>
                  <w:r>
                    <w:rPr>
                      <w:rFonts w:hint="eastAsia"/>
                      <w:b/>
                      <w:bCs/>
                      <w:lang w:val="en-US" w:eastAsia="zh-CN"/>
                    </w:rPr>
                    <w:t>%</w:t>
                  </w:r>
                  <w:r>
                    <w:rPr>
                      <w:rFonts w:hint="eastAsia"/>
                      <w:b/>
                      <w:bCs/>
                      <w:lang w:eastAsia="zh-CN"/>
                    </w:rPr>
                    <w:t>）</w:t>
                  </w:r>
                </w:p>
              </w:tc>
              <w:tc>
                <w:tcPr>
                  <w:tcW w:w="375" w:type="pct"/>
                  <w:tcBorders>
                    <w:left w:val="single" w:color="000000" w:sz="6" w:space="0"/>
                    <w:bottom w:val="single" w:color="000000" w:sz="6" w:space="0"/>
                    <w:right w:val="single" w:color="000000" w:sz="6" w:space="0"/>
                  </w:tcBorders>
                  <w:noWrap w:val="0"/>
                  <w:vAlign w:val="center"/>
                </w:tcPr>
                <w:p w14:paraId="473BEDFE">
                  <w:pPr>
                    <w:pStyle w:val="15"/>
                    <w:bidi w:val="0"/>
                    <w:rPr>
                      <w:rFonts w:hint="eastAsia"/>
                      <w:b/>
                      <w:bCs/>
                      <w:lang w:val="en-US" w:eastAsia="zh-CN"/>
                    </w:rPr>
                  </w:pPr>
                  <w:r>
                    <w:rPr>
                      <w:b/>
                      <w:bCs/>
                      <w:lang w:eastAsia="zh-CN"/>
                    </w:rPr>
                    <w:t>数量（个）</w:t>
                  </w:r>
                </w:p>
              </w:tc>
              <w:tc>
                <w:tcPr>
                  <w:tcW w:w="375" w:type="pct"/>
                  <w:tcBorders>
                    <w:left w:val="single" w:color="000000" w:sz="6" w:space="0"/>
                    <w:bottom w:val="single" w:color="000000" w:sz="6" w:space="0"/>
                  </w:tcBorders>
                  <w:noWrap w:val="0"/>
                  <w:vAlign w:val="center"/>
                </w:tcPr>
                <w:p w14:paraId="2180C5CA">
                  <w:pPr>
                    <w:pStyle w:val="15"/>
                    <w:bidi w:val="0"/>
                    <w:rPr>
                      <w:rFonts w:hint="eastAsia"/>
                      <w:b/>
                      <w:bCs/>
                      <w:lang w:val="en-US" w:eastAsia="zh-CN"/>
                    </w:rPr>
                  </w:pPr>
                  <w:r>
                    <w:rPr>
                      <w:b/>
                      <w:bCs/>
                      <w:lang w:eastAsia="zh-CN"/>
                    </w:rPr>
                    <w:t>合格与否</w:t>
                  </w:r>
                </w:p>
              </w:tc>
              <w:tc>
                <w:tcPr>
                  <w:tcW w:w="375" w:type="pct"/>
                  <w:tcBorders>
                    <w:left w:val="single" w:color="000000" w:sz="6" w:space="0"/>
                    <w:bottom w:val="single" w:color="000000" w:sz="6" w:space="0"/>
                    <w:right w:val="single" w:color="000000" w:sz="6" w:space="0"/>
                  </w:tcBorders>
                  <w:noWrap w:val="0"/>
                  <w:vAlign w:val="center"/>
                </w:tcPr>
                <w:p w14:paraId="13879E8C">
                  <w:pPr>
                    <w:pStyle w:val="15"/>
                    <w:bidi w:val="0"/>
                    <w:rPr>
                      <w:rFonts w:hint="eastAsia"/>
                      <w:b/>
                      <w:bCs/>
                      <w:lang w:val="en-US" w:eastAsia="zh-CN"/>
                    </w:rPr>
                  </w:pPr>
                  <w:r>
                    <w:rPr>
                      <w:b/>
                      <w:bCs/>
                      <w:lang w:eastAsia="zh-CN"/>
                    </w:rPr>
                    <w:t>数量（对）</w:t>
                  </w:r>
                </w:p>
              </w:tc>
              <w:tc>
                <w:tcPr>
                  <w:tcW w:w="375" w:type="pct"/>
                  <w:tcBorders>
                    <w:left w:val="single" w:color="000000" w:sz="6" w:space="0"/>
                    <w:bottom w:val="single" w:color="000000" w:sz="6" w:space="0"/>
                    <w:right w:val="single" w:color="000000" w:sz="6" w:space="0"/>
                  </w:tcBorders>
                  <w:noWrap w:val="0"/>
                  <w:vAlign w:val="center"/>
                </w:tcPr>
                <w:p w14:paraId="06402A26">
                  <w:pPr>
                    <w:pStyle w:val="15"/>
                    <w:bidi w:val="0"/>
                    <w:rPr>
                      <w:rFonts w:hint="eastAsia"/>
                      <w:b/>
                      <w:bCs/>
                      <w:lang w:val="en-US" w:eastAsia="zh-CN"/>
                    </w:rPr>
                  </w:pPr>
                  <w:r>
                    <w:rPr>
                      <w:b/>
                      <w:bCs/>
                      <w:lang w:eastAsia="zh-CN"/>
                    </w:rPr>
                    <w:t>最大相对偏差（%）</w:t>
                  </w:r>
                </w:p>
              </w:tc>
              <w:tc>
                <w:tcPr>
                  <w:tcW w:w="375" w:type="pct"/>
                  <w:tcBorders>
                    <w:left w:val="single" w:color="000000" w:sz="6" w:space="0"/>
                    <w:bottom w:val="single" w:color="000000" w:sz="6" w:space="0"/>
                    <w:right w:val="single" w:color="000000" w:sz="6" w:space="0"/>
                  </w:tcBorders>
                  <w:noWrap w:val="0"/>
                  <w:vAlign w:val="center"/>
                </w:tcPr>
                <w:p w14:paraId="0747613A">
                  <w:pPr>
                    <w:pStyle w:val="15"/>
                    <w:bidi w:val="0"/>
                    <w:rPr>
                      <w:rFonts w:hint="eastAsia"/>
                      <w:b/>
                      <w:bCs/>
                      <w:lang w:val="en-US" w:eastAsia="zh-CN"/>
                    </w:rPr>
                  </w:pPr>
                  <w:r>
                    <w:rPr>
                      <w:rFonts w:hint="eastAsia"/>
                      <w:b/>
                      <w:bCs/>
                      <w:lang w:eastAsia="zh-CN"/>
                    </w:rPr>
                    <w:t>结论</w:t>
                  </w:r>
                </w:p>
              </w:tc>
              <w:tc>
                <w:tcPr>
                  <w:tcW w:w="375" w:type="pct"/>
                  <w:tcBorders>
                    <w:left w:val="single" w:color="000000" w:sz="6" w:space="0"/>
                    <w:bottom w:val="single" w:color="000000" w:sz="6" w:space="0"/>
                    <w:right w:val="single" w:color="000000" w:sz="6" w:space="0"/>
                  </w:tcBorders>
                  <w:noWrap w:val="0"/>
                  <w:vAlign w:val="center"/>
                </w:tcPr>
                <w:p w14:paraId="79E3DBFF">
                  <w:pPr>
                    <w:pStyle w:val="15"/>
                    <w:bidi w:val="0"/>
                    <w:rPr>
                      <w:rFonts w:hint="eastAsia"/>
                      <w:b/>
                      <w:bCs/>
                      <w:lang w:eastAsia="zh-CN"/>
                    </w:rPr>
                  </w:pPr>
                  <w:r>
                    <w:rPr>
                      <w:b/>
                      <w:bCs/>
                      <w:lang w:eastAsia="zh-CN"/>
                    </w:rPr>
                    <w:t>数量（个）</w:t>
                  </w:r>
                </w:p>
              </w:tc>
              <w:tc>
                <w:tcPr>
                  <w:tcW w:w="377" w:type="pct"/>
                  <w:tcBorders>
                    <w:left w:val="single" w:color="000000" w:sz="6" w:space="0"/>
                    <w:bottom w:val="single" w:color="000000" w:sz="6" w:space="0"/>
                    <w:right w:val="single" w:color="000000" w:sz="6" w:space="0"/>
                  </w:tcBorders>
                  <w:noWrap w:val="0"/>
                  <w:vAlign w:val="center"/>
                </w:tcPr>
                <w:p w14:paraId="516EBEB7">
                  <w:pPr>
                    <w:pStyle w:val="15"/>
                    <w:bidi w:val="0"/>
                    <w:rPr>
                      <w:rFonts w:hint="eastAsia"/>
                      <w:b/>
                      <w:bCs/>
                      <w:lang w:eastAsia="zh-CN"/>
                    </w:rPr>
                  </w:pPr>
                  <w:r>
                    <w:rPr>
                      <w:rFonts w:hint="eastAsia"/>
                      <w:b/>
                      <w:bCs/>
                      <w:lang w:eastAsia="zh-CN"/>
                    </w:rPr>
                    <w:t>合格率（</w:t>
                  </w:r>
                  <w:r>
                    <w:rPr>
                      <w:rFonts w:hint="eastAsia"/>
                      <w:b/>
                      <w:bCs/>
                      <w:lang w:val="en-US" w:eastAsia="zh-CN"/>
                    </w:rPr>
                    <w:t>%</w:t>
                  </w:r>
                  <w:r>
                    <w:rPr>
                      <w:rFonts w:hint="eastAsia"/>
                      <w:b/>
                      <w:bCs/>
                      <w:lang w:eastAsia="zh-CN"/>
                    </w:rPr>
                    <w:t>）</w:t>
                  </w:r>
                </w:p>
              </w:tc>
            </w:tr>
            <w:tr w14:paraId="7B8B4323">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0CC2FBBF">
                  <w:pPr>
                    <w:pStyle w:val="15"/>
                    <w:bidi w:val="0"/>
                    <w:rPr>
                      <w:rFonts w:hint="eastAsia"/>
                      <w:lang w:val="en-US" w:eastAsia="zh-CN"/>
                    </w:rPr>
                  </w:pPr>
                  <w:r>
                    <w:rPr>
                      <w:rFonts w:hint="eastAsia"/>
                      <w:lang w:val="en-US" w:eastAsia="zh-CN"/>
                    </w:rPr>
                    <w:t>2025.04.11~</w:t>
                  </w:r>
                </w:p>
                <w:p w14:paraId="58B662DC">
                  <w:pPr>
                    <w:pStyle w:val="15"/>
                    <w:bidi w:val="0"/>
                    <w:rPr>
                      <w:rFonts w:hint="default"/>
                      <w:lang w:val="en-US" w:eastAsia="zh-CN"/>
                    </w:rPr>
                  </w:pPr>
                  <w:r>
                    <w:rPr>
                      <w:rFonts w:hint="eastAsia"/>
                      <w:lang w:val="en-US" w:eastAsia="zh-CN"/>
                    </w:rPr>
                    <w:t>2025.04.12</w:t>
                  </w:r>
                </w:p>
              </w:tc>
              <w:tc>
                <w:tcPr>
                  <w:tcW w:w="431" w:type="pct"/>
                  <w:tcBorders>
                    <w:top w:val="single" w:color="000000" w:sz="6" w:space="0"/>
                    <w:bottom w:val="single" w:color="000000" w:sz="6" w:space="0"/>
                    <w:right w:val="single" w:color="000000" w:sz="6" w:space="0"/>
                  </w:tcBorders>
                  <w:noWrap w:val="0"/>
                  <w:vAlign w:val="center"/>
                </w:tcPr>
                <w:p w14:paraId="7DBE3D4E">
                  <w:pPr>
                    <w:pStyle w:val="15"/>
                    <w:bidi w:val="0"/>
                    <w:rPr>
                      <w:rFonts w:hint="eastAsia"/>
                      <w:lang w:val="en-US" w:eastAsia="zh-CN"/>
                    </w:rPr>
                  </w:pPr>
                  <w:r>
                    <w:rPr>
                      <w:rFonts w:hint="eastAsia"/>
                      <w:lang w:val="en-US" w:eastAsia="zh-CN"/>
                    </w:rPr>
                    <w:t>颗粒物</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2380CFC5">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0835677F">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42547DD9">
                  <w:pPr>
                    <w:pStyle w:val="15"/>
                    <w:bidi w:val="0"/>
                    <w:rPr>
                      <w:rFonts w:hint="eastAsia"/>
                      <w:lang w:val="en-US" w:eastAsia="zh-CN"/>
                    </w:rPr>
                  </w:pPr>
                  <w:r>
                    <w:rPr>
                      <w:rFonts w:hint="eastAsia"/>
                      <w:lang w:val="en-US" w:eastAsia="zh-CN"/>
                    </w:rPr>
                    <w:t>1</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052C96A4">
                  <w:pPr>
                    <w:pStyle w:val="15"/>
                    <w:bidi w:val="0"/>
                    <w:rPr>
                      <w:rFonts w:hint="eastAsia"/>
                      <w:lang w:val="en-US" w:eastAsia="zh-CN"/>
                    </w:rPr>
                  </w:pPr>
                  <w:r>
                    <w:rPr>
                      <w:rFonts w:hint="eastAsia"/>
                      <w:lang w:val="en-US" w:eastAsia="zh-CN"/>
                    </w:rPr>
                    <w:t>100</w:t>
                  </w:r>
                </w:p>
              </w:tc>
              <w:tc>
                <w:tcPr>
                  <w:tcW w:w="375" w:type="pct"/>
                  <w:tcBorders>
                    <w:left w:val="single" w:color="000000" w:sz="6" w:space="0"/>
                    <w:bottom w:val="single" w:color="000000" w:sz="6" w:space="0"/>
                    <w:right w:val="single" w:color="000000" w:sz="6" w:space="0"/>
                  </w:tcBorders>
                  <w:noWrap w:val="0"/>
                  <w:vAlign w:val="center"/>
                </w:tcPr>
                <w:p w14:paraId="438C76AF">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tcBorders>
                  <w:noWrap w:val="0"/>
                  <w:vAlign w:val="center"/>
                </w:tcPr>
                <w:p w14:paraId="5A768997">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2C6BBE1A">
                  <w:pPr>
                    <w:pStyle w:val="15"/>
                    <w:bidi w:val="0"/>
                    <w:rPr>
                      <w:rFonts w:hint="default"/>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7CDF1FFC">
                  <w:pPr>
                    <w:pStyle w:val="15"/>
                    <w:bidi w:val="0"/>
                    <w:rPr>
                      <w:rFonts w:hint="default"/>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140E5110">
                  <w:pPr>
                    <w:pStyle w:val="15"/>
                    <w:bidi w:val="0"/>
                    <w:rPr>
                      <w:rFonts w:hint="eastAsia"/>
                      <w:lang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48501298">
                  <w:pPr>
                    <w:pStyle w:val="15"/>
                    <w:bidi w:val="0"/>
                    <w:rPr>
                      <w:rFonts w:hint="eastAsia"/>
                      <w:lang w:eastAsia="zh-CN"/>
                    </w:rPr>
                  </w:pPr>
                  <w:r>
                    <w:rPr>
                      <w:rFonts w:hint="eastAsia"/>
                      <w:lang w:eastAsia="zh-CN"/>
                    </w:rPr>
                    <w:t>---</w:t>
                  </w:r>
                </w:p>
              </w:tc>
              <w:tc>
                <w:tcPr>
                  <w:tcW w:w="377" w:type="pct"/>
                  <w:tcBorders>
                    <w:left w:val="single" w:color="000000" w:sz="6" w:space="0"/>
                    <w:bottom w:val="single" w:color="000000" w:sz="6" w:space="0"/>
                    <w:right w:val="single" w:color="000000" w:sz="6" w:space="0"/>
                  </w:tcBorders>
                  <w:noWrap w:val="0"/>
                  <w:vAlign w:val="center"/>
                </w:tcPr>
                <w:p w14:paraId="73F01F7A">
                  <w:pPr>
                    <w:pStyle w:val="15"/>
                    <w:bidi w:val="0"/>
                    <w:rPr>
                      <w:rFonts w:hint="eastAsia"/>
                      <w:lang w:eastAsia="zh-CN"/>
                    </w:rPr>
                  </w:pPr>
                  <w:r>
                    <w:rPr>
                      <w:rFonts w:hint="eastAsia"/>
                      <w:lang w:eastAsia="zh-CN"/>
                    </w:rPr>
                    <w:t>---</w:t>
                  </w:r>
                </w:p>
              </w:tc>
            </w:tr>
            <w:tr w14:paraId="00509103">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72409320">
                  <w:pPr>
                    <w:pStyle w:val="15"/>
                    <w:bidi w:val="0"/>
                    <w:rPr>
                      <w:rFonts w:hint="eastAsia"/>
                      <w:lang w:val="en-US" w:eastAsia="zh-CN"/>
                    </w:rPr>
                  </w:pPr>
                  <w:r>
                    <w:rPr>
                      <w:rFonts w:hint="eastAsia"/>
                      <w:lang w:val="en-US" w:eastAsia="zh-CN"/>
                    </w:rPr>
                    <w:t>2025.04.12~</w:t>
                  </w:r>
                </w:p>
                <w:p w14:paraId="13A80E78">
                  <w:pPr>
                    <w:pStyle w:val="15"/>
                    <w:bidi w:val="0"/>
                    <w:rPr>
                      <w:rFonts w:hint="default"/>
                      <w:lang w:val="en-US" w:eastAsia="zh-CN"/>
                    </w:rPr>
                  </w:pPr>
                  <w:r>
                    <w:rPr>
                      <w:rFonts w:hint="eastAsia"/>
                      <w:lang w:val="en-US" w:eastAsia="zh-CN"/>
                    </w:rPr>
                    <w:t>2025.04.13</w:t>
                  </w:r>
                </w:p>
              </w:tc>
              <w:tc>
                <w:tcPr>
                  <w:tcW w:w="431" w:type="pct"/>
                  <w:tcBorders>
                    <w:top w:val="single" w:color="000000" w:sz="6" w:space="0"/>
                    <w:bottom w:val="single" w:color="000000" w:sz="6" w:space="0"/>
                    <w:right w:val="single" w:color="000000" w:sz="6" w:space="0"/>
                  </w:tcBorders>
                  <w:noWrap w:val="0"/>
                  <w:vAlign w:val="center"/>
                </w:tcPr>
                <w:p w14:paraId="4373D212">
                  <w:pPr>
                    <w:pStyle w:val="15"/>
                    <w:bidi w:val="0"/>
                    <w:rPr>
                      <w:rFonts w:hint="eastAsia"/>
                      <w:lang w:val="en-US" w:eastAsia="zh-CN"/>
                    </w:rPr>
                  </w:pPr>
                  <w:r>
                    <w:rPr>
                      <w:rFonts w:hint="eastAsia"/>
                      <w:lang w:val="en-US" w:eastAsia="zh-CN"/>
                    </w:rPr>
                    <w:t>颗粒物</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6593302A">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27D1A319">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1FE68433">
                  <w:pPr>
                    <w:pStyle w:val="15"/>
                    <w:bidi w:val="0"/>
                    <w:rPr>
                      <w:rFonts w:hint="eastAsia"/>
                      <w:lang w:val="en-US" w:eastAsia="zh-CN"/>
                    </w:rPr>
                  </w:pPr>
                  <w:r>
                    <w:rPr>
                      <w:rFonts w:hint="eastAsia"/>
                      <w:lang w:val="en-US" w:eastAsia="zh-CN"/>
                    </w:rPr>
                    <w:t>1</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1E60A0C3">
                  <w:pPr>
                    <w:pStyle w:val="15"/>
                    <w:bidi w:val="0"/>
                    <w:rPr>
                      <w:rFonts w:hint="eastAsia"/>
                      <w:lang w:val="en-US" w:eastAsia="zh-CN"/>
                    </w:rPr>
                  </w:pPr>
                  <w:r>
                    <w:rPr>
                      <w:rFonts w:hint="eastAsia"/>
                      <w:lang w:val="en-US" w:eastAsia="zh-CN"/>
                    </w:rPr>
                    <w:t>100</w:t>
                  </w:r>
                </w:p>
              </w:tc>
              <w:tc>
                <w:tcPr>
                  <w:tcW w:w="375" w:type="pct"/>
                  <w:tcBorders>
                    <w:left w:val="single" w:color="000000" w:sz="6" w:space="0"/>
                    <w:bottom w:val="single" w:color="000000" w:sz="6" w:space="0"/>
                    <w:right w:val="single" w:color="000000" w:sz="6" w:space="0"/>
                  </w:tcBorders>
                  <w:noWrap w:val="0"/>
                  <w:vAlign w:val="center"/>
                </w:tcPr>
                <w:p w14:paraId="69AC194A">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tcBorders>
                  <w:noWrap w:val="0"/>
                  <w:vAlign w:val="center"/>
                </w:tcPr>
                <w:p w14:paraId="76ED9488">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0C3443E3">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40122F37">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19738968">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0F955340">
                  <w:pPr>
                    <w:pStyle w:val="15"/>
                    <w:bidi w:val="0"/>
                    <w:rPr>
                      <w:rFonts w:hint="eastAsia"/>
                      <w:lang w:val="en-US" w:eastAsia="zh-CN"/>
                    </w:rPr>
                  </w:pPr>
                  <w:r>
                    <w:rPr>
                      <w:rFonts w:hint="eastAsia"/>
                      <w:lang w:eastAsia="zh-CN"/>
                    </w:rPr>
                    <w:t>---</w:t>
                  </w:r>
                </w:p>
              </w:tc>
              <w:tc>
                <w:tcPr>
                  <w:tcW w:w="377" w:type="pct"/>
                  <w:tcBorders>
                    <w:left w:val="single" w:color="000000" w:sz="6" w:space="0"/>
                    <w:bottom w:val="single" w:color="000000" w:sz="6" w:space="0"/>
                    <w:right w:val="single" w:color="000000" w:sz="6" w:space="0"/>
                  </w:tcBorders>
                  <w:noWrap w:val="0"/>
                  <w:vAlign w:val="center"/>
                </w:tcPr>
                <w:p w14:paraId="4B5784E1">
                  <w:pPr>
                    <w:pStyle w:val="15"/>
                    <w:bidi w:val="0"/>
                    <w:rPr>
                      <w:rFonts w:hint="eastAsia"/>
                      <w:lang w:val="en-US" w:eastAsia="zh-CN"/>
                    </w:rPr>
                  </w:pPr>
                  <w:r>
                    <w:rPr>
                      <w:rFonts w:hint="eastAsia"/>
                      <w:lang w:eastAsia="zh-CN"/>
                    </w:rPr>
                    <w:t>---</w:t>
                  </w:r>
                </w:p>
              </w:tc>
            </w:tr>
            <w:tr w14:paraId="1B28170F">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70D6D304">
                  <w:pPr>
                    <w:pStyle w:val="15"/>
                    <w:bidi w:val="0"/>
                    <w:rPr>
                      <w:rFonts w:hint="default"/>
                      <w:lang w:val="en-US" w:eastAsia="zh-CN"/>
                    </w:rPr>
                  </w:pPr>
                  <w:r>
                    <w:rPr>
                      <w:rFonts w:hint="eastAsia"/>
                      <w:lang w:val="en-US" w:eastAsia="zh-CN"/>
                    </w:rPr>
                    <w:t>2025.04.11</w:t>
                  </w:r>
                </w:p>
              </w:tc>
              <w:tc>
                <w:tcPr>
                  <w:tcW w:w="431" w:type="pct"/>
                  <w:tcBorders>
                    <w:top w:val="single" w:color="000000" w:sz="6" w:space="0"/>
                    <w:bottom w:val="single" w:color="000000" w:sz="6" w:space="0"/>
                    <w:right w:val="single" w:color="000000" w:sz="6" w:space="0"/>
                  </w:tcBorders>
                  <w:noWrap w:val="0"/>
                  <w:vAlign w:val="center"/>
                </w:tcPr>
                <w:p w14:paraId="3394A432">
                  <w:pPr>
                    <w:pStyle w:val="15"/>
                    <w:bidi w:val="0"/>
                    <w:rPr>
                      <w:rFonts w:hint="eastAsia"/>
                      <w:lang w:val="en-US" w:eastAsia="zh-CN"/>
                    </w:rPr>
                  </w:pPr>
                  <w:r>
                    <w:rPr>
                      <w:rFonts w:hint="eastAsia"/>
                      <w:lang w:val="en-US" w:eastAsia="zh-CN"/>
                    </w:rPr>
                    <w:t>非甲烷总烃</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7435843E">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5A31A1B4">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43F43FCD">
                  <w:pPr>
                    <w:pStyle w:val="15"/>
                    <w:bidi w:val="0"/>
                    <w:rPr>
                      <w:rFonts w:hint="eastAsia"/>
                      <w:lang w:val="en-US" w:eastAsia="zh-CN"/>
                    </w:rPr>
                  </w:pPr>
                  <w:r>
                    <w:rPr>
                      <w:rFonts w:hint="eastAsia"/>
                      <w:lang w:val="en-US" w:eastAsia="zh-CN"/>
                    </w:rPr>
                    <w:t>1</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082F98CA">
                  <w:pPr>
                    <w:pStyle w:val="15"/>
                    <w:bidi w:val="0"/>
                    <w:rPr>
                      <w:rFonts w:hint="eastAsia"/>
                      <w:lang w:val="en-US" w:eastAsia="zh-CN"/>
                    </w:rPr>
                  </w:pPr>
                  <w:r>
                    <w:rPr>
                      <w:rFonts w:hint="eastAsia"/>
                      <w:lang w:val="en-US" w:eastAsia="zh-CN"/>
                    </w:rPr>
                    <w:t>100</w:t>
                  </w:r>
                </w:p>
              </w:tc>
              <w:tc>
                <w:tcPr>
                  <w:tcW w:w="375" w:type="pct"/>
                  <w:tcBorders>
                    <w:left w:val="single" w:color="000000" w:sz="6" w:space="0"/>
                    <w:bottom w:val="single" w:color="000000" w:sz="6" w:space="0"/>
                    <w:right w:val="single" w:color="000000" w:sz="6" w:space="0"/>
                  </w:tcBorders>
                  <w:noWrap w:val="0"/>
                  <w:vAlign w:val="center"/>
                </w:tcPr>
                <w:p w14:paraId="2321F9D3">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tcBorders>
                  <w:noWrap w:val="0"/>
                  <w:vAlign w:val="center"/>
                </w:tcPr>
                <w:p w14:paraId="26B02D52">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71A8EF3C">
                  <w:pPr>
                    <w:pStyle w:val="15"/>
                    <w:bidi w:val="0"/>
                    <w:rPr>
                      <w:rFonts w:hint="default"/>
                      <w:lang w:val="en-US" w:eastAsia="zh-CN"/>
                    </w:rPr>
                  </w:pPr>
                  <w:r>
                    <w:rPr>
                      <w:rFonts w:hint="eastAsia"/>
                      <w:lang w:val="en-US" w:eastAsia="zh-CN"/>
                    </w:rPr>
                    <w:t>3</w:t>
                  </w:r>
                </w:p>
              </w:tc>
              <w:tc>
                <w:tcPr>
                  <w:tcW w:w="375" w:type="pct"/>
                  <w:tcBorders>
                    <w:left w:val="single" w:color="000000" w:sz="6" w:space="0"/>
                    <w:bottom w:val="single" w:color="000000" w:sz="6" w:space="0"/>
                    <w:right w:val="single" w:color="000000" w:sz="6" w:space="0"/>
                  </w:tcBorders>
                  <w:noWrap w:val="0"/>
                  <w:vAlign w:val="center"/>
                </w:tcPr>
                <w:p w14:paraId="2DDDC064">
                  <w:pPr>
                    <w:pStyle w:val="15"/>
                    <w:bidi w:val="0"/>
                    <w:rPr>
                      <w:rFonts w:hint="default"/>
                      <w:lang w:val="en-US" w:eastAsia="zh-CN"/>
                    </w:rPr>
                  </w:pPr>
                  <w:r>
                    <w:rPr>
                      <w:rFonts w:hint="eastAsia"/>
                      <w:lang w:val="en-US" w:eastAsia="zh-CN"/>
                    </w:rPr>
                    <w:t>0.5</w:t>
                  </w:r>
                </w:p>
              </w:tc>
              <w:tc>
                <w:tcPr>
                  <w:tcW w:w="375" w:type="pct"/>
                  <w:tcBorders>
                    <w:left w:val="single" w:color="000000" w:sz="6" w:space="0"/>
                    <w:bottom w:val="single" w:color="000000" w:sz="6" w:space="0"/>
                    <w:right w:val="single" w:color="000000" w:sz="6" w:space="0"/>
                  </w:tcBorders>
                  <w:noWrap w:val="0"/>
                  <w:vAlign w:val="center"/>
                </w:tcPr>
                <w:p w14:paraId="172B26C4">
                  <w:pPr>
                    <w:pStyle w:val="15"/>
                    <w:bidi w:val="0"/>
                    <w:rPr>
                      <w:rFonts w:hint="eastAsia"/>
                      <w:lang w:val="en-US" w:eastAsia="zh-CN"/>
                    </w:rPr>
                  </w:pPr>
                  <w:r>
                    <w:rPr>
                      <w:rFonts w:hint="eastAsia"/>
                      <w:lang w:eastAsia="zh-CN"/>
                    </w:rPr>
                    <w:t>合格</w:t>
                  </w:r>
                </w:p>
              </w:tc>
              <w:tc>
                <w:tcPr>
                  <w:tcW w:w="375" w:type="pct"/>
                  <w:tcBorders>
                    <w:left w:val="single" w:color="000000" w:sz="6" w:space="0"/>
                    <w:bottom w:val="single" w:color="000000" w:sz="6" w:space="0"/>
                    <w:right w:val="single" w:color="000000" w:sz="6" w:space="0"/>
                  </w:tcBorders>
                  <w:noWrap w:val="0"/>
                  <w:vAlign w:val="center"/>
                </w:tcPr>
                <w:p w14:paraId="51087D15">
                  <w:pPr>
                    <w:pStyle w:val="15"/>
                    <w:bidi w:val="0"/>
                    <w:rPr>
                      <w:rFonts w:hint="eastAsia"/>
                      <w:lang w:val="en-US" w:eastAsia="zh-CN"/>
                    </w:rPr>
                  </w:pPr>
                  <w:r>
                    <w:rPr>
                      <w:rFonts w:hint="eastAsia"/>
                      <w:lang w:eastAsia="zh-CN"/>
                    </w:rPr>
                    <w:t>---</w:t>
                  </w:r>
                </w:p>
              </w:tc>
              <w:tc>
                <w:tcPr>
                  <w:tcW w:w="377" w:type="pct"/>
                  <w:tcBorders>
                    <w:left w:val="single" w:color="000000" w:sz="6" w:space="0"/>
                    <w:bottom w:val="single" w:color="000000" w:sz="6" w:space="0"/>
                    <w:right w:val="single" w:color="000000" w:sz="6" w:space="0"/>
                  </w:tcBorders>
                  <w:noWrap w:val="0"/>
                  <w:vAlign w:val="center"/>
                </w:tcPr>
                <w:p w14:paraId="0C8894A0">
                  <w:pPr>
                    <w:pStyle w:val="15"/>
                    <w:bidi w:val="0"/>
                    <w:rPr>
                      <w:rFonts w:hint="eastAsia"/>
                      <w:lang w:val="en-US" w:eastAsia="zh-CN"/>
                    </w:rPr>
                  </w:pPr>
                  <w:r>
                    <w:rPr>
                      <w:rFonts w:hint="eastAsia"/>
                      <w:lang w:eastAsia="zh-CN"/>
                    </w:rPr>
                    <w:t>---</w:t>
                  </w:r>
                </w:p>
              </w:tc>
            </w:tr>
            <w:tr w14:paraId="59C0321A">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69E57273">
                  <w:pPr>
                    <w:pStyle w:val="15"/>
                    <w:bidi w:val="0"/>
                    <w:rPr>
                      <w:rFonts w:hint="default"/>
                      <w:lang w:val="en-US" w:eastAsia="zh-CN"/>
                    </w:rPr>
                  </w:pPr>
                  <w:r>
                    <w:rPr>
                      <w:rFonts w:hint="eastAsia"/>
                      <w:lang w:val="en-US" w:eastAsia="zh-CN"/>
                    </w:rPr>
                    <w:t>2025.04.12</w:t>
                  </w:r>
                </w:p>
              </w:tc>
              <w:tc>
                <w:tcPr>
                  <w:tcW w:w="431" w:type="pct"/>
                  <w:tcBorders>
                    <w:top w:val="single" w:color="000000" w:sz="6" w:space="0"/>
                    <w:bottom w:val="single" w:color="000000" w:sz="6" w:space="0"/>
                    <w:right w:val="single" w:color="000000" w:sz="6" w:space="0"/>
                  </w:tcBorders>
                  <w:noWrap w:val="0"/>
                  <w:vAlign w:val="center"/>
                </w:tcPr>
                <w:p w14:paraId="576D6F97">
                  <w:pPr>
                    <w:pStyle w:val="15"/>
                    <w:bidi w:val="0"/>
                    <w:rPr>
                      <w:rFonts w:hint="eastAsia"/>
                      <w:lang w:val="en-US" w:eastAsia="zh-CN"/>
                    </w:rPr>
                  </w:pPr>
                  <w:r>
                    <w:rPr>
                      <w:rFonts w:hint="eastAsia"/>
                      <w:lang w:val="en-US" w:eastAsia="zh-CN"/>
                    </w:rPr>
                    <w:t>非甲烷总烃</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0DDFD34B">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41059B1F">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0F575352">
                  <w:pPr>
                    <w:pStyle w:val="15"/>
                    <w:bidi w:val="0"/>
                    <w:rPr>
                      <w:rFonts w:hint="eastAsia"/>
                      <w:lang w:val="en-US" w:eastAsia="zh-CN"/>
                    </w:rPr>
                  </w:pPr>
                  <w:r>
                    <w:rPr>
                      <w:rFonts w:hint="eastAsia"/>
                      <w:lang w:val="en-US" w:eastAsia="zh-CN"/>
                    </w:rPr>
                    <w:t>1</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65206E48">
                  <w:pPr>
                    <w:pStyle w:val="15"/>
                    <w:bidi w:val="0"/>
                    <w:rPr>
                      <w:rFonts w:hint="eastAsia"/>
                      <w:lang w:val="en-US" w:eastAsia="zh-CN"/>
                    </w:rPr>
                  </w:pPr>
                  <w:r>
                    <w:rPr>
                      <w:rFonts w:hint="eastAsia"/>
                      <w:lang w:val="en-US" w:eastAsia="zh-CN"/>
                    </w:rPr>
                    <w:t>100</w:t>
                  </w:r>
                </w:p>
              </w:tc>
              <w:tc>
                <w:tcPr>
                  <w:tcW w:w="375" w:type="pct"/>
                  <w:tcBorders>
                    <w:left w:val="single" w:color="000000" w:sz="6" w:space="0"/>
                    <w:bottom w:val="single" w:color="000000" w:sz="6" w:space="0"/>
                    <w:right w:val="single" w:color="000000" w:sz="6" w:space="0"/>
                  </w:tcBorders>
                  <w:noWrap w:val="0"/>
                  <w:vAlign w:val="center"/>
                </w:tcPr>
                <w:p w14:paraId="4485992A">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tcBorders>
                  <w:noWrap w:val="0"/>
                  <w:vAlign w:val="center"/>
                </w:tcPr>
                <w:p w14:paraId="75193BCA">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2BC49F09">
                  <w:pPr>
                    <w:pStyle w:val="15"/>
                    <w:bidi w:val="0"/>
                    <w:rPr>
                      <w:rFonts w:hint="default"/>
                      <w:lang w:val="en-US" w:eastAsia="zh-CN"/>
                    </w:rPr>
                  </w:pPr>
                  <w:r>
                    <w:rPr>
                      <w:rFonts w:hint="eastAsia"/>
                      <w:lang w:val="en-US" w:eastAsia="zh-CN"/>
                    </w:rPr>
                    <w:t>3</w:t>
                  </w:r>
                </w:p>
              </w:tc>
              <w:tc>
                <w:tcPr>
                  <w:tcW w:w="375" w:type="pct"/>
                  <w:tcBorders>
                    <w:left w:val="single" w:color="000000" w:sz="6" w:space="0"/>
                    <w:bottom w:val="single" w:color="000000" w:sz="6" w:space="0"/>
                    <w:right w:val="single" w:color="000000" w:sz="6" w:space="0"/>
                  </w:tcBorders>
                  <w:noWrap w:val="0"/>
                  <w:vAlign w:val="center"/>
                </w:tcPr>
                <w:p w14:paraId="709C3D73">
                  <w:pPr>
                    <w:pStyle w:val="15"/>
                    <w:bidi w:val="0"/>
                    <w:rPr>
                      <w:rFonts w:hint="default"/>
                      <w:lang w:val="en-US" w:eastAsia="zh-CN"/>
                    </w:rPr>
                  </w:pPr>
                  <w:r>
                    <w:rPr>
                      <w:rFonts w:hint="eastAsia"/>
                      <w:lang w:val="en-US" w:eastAsia="zh-CN"/>
                    </w:rPr>
                    <w:t>-1.2</w:t>
                  </w:r>
                </w:p>
              </w:tc>
              <w:tc>
                <w:tcPr>
                  <w:tcW w:w="375" w:type="pct"/>
                  <w:tcBorders>
                    <w:left w:val="single" w:color="000000" w:sz="6" w:space="0"/>
                    <w:bottom w:val="single" w:color="000000" w:sz="6" w:space="0"/>
                    <w:right w:val="single" w:color="000000" w:sz="6" w:space="0"/>
                  </w:tcBorders>
                  <w:noWrap w:val="0"/>
                  <w:vAlign w:val="center"/>
                </w:tcPr>
                <w:p w14:paraId="5B50C0A8">
                  <w:pPr>
                    <w:pStyle w:val="15"/>
                    <w:bidi w:val="0"/>
                    <w:rPr>
                      <w:rFonts w:hint="eastAsia"/>
                      <w:lang w:val="en-US" w:eastAsia="zh-CN"/>
                    </w:rPr>
                  </w:pPr>
                  <w:r>
                    <w:rPr>
                      <w:rFonts w:hint="eastAsia"/>
                      <w:lang w:eastAsia="zh-CN"/>
                    </w:rPr>
                    <w:t>合格</w:t>
                  </w:r>
                </w:p>
              </w:tc>
              <w:tc>
                <w:tcPr>
                  <w:tcW w:w="375" w:type="pct"/>
                  <w:tcBorders>
                    <w:left w:val="single" w:color="000000" w:sz="6" w:space="0"/>
                    <w:bottom w:val="single" w:color="000000" w:sz="6" w:space="0"/>
                    <w:right w:val="single" w:color="000000" w:sz="6" w:space="0"/>
                  </w:tcBorders>
                  <w:noWrap w:val="0"/>
                  <w:vAlign w:val="center"/>
                </w:tcPr>
                <w:p w14:paraId="1A60CAE3">
                  <w:pPr>
                    <w:pStyle w:val="15"/>
                    <w:bidi w:val="0"/>
                    <w:rPr>
                      <w:rFonts w:hint="eastAsia"/>
                      <w:lang w:val="en-US" w:eastAsia="zh-CN"/>
                    </w:rPr>
                  </w:pPr>
                  <w:r>
                    <w:rPr>
                      <w:rFonts w:hint="eastAsia"/>
                      <w:lang w:eastAsia="zh-CN"/>
                    </w:rPr>
                    <w:t>---</w:t>
                  </w:r>
                </w:p>
              </w:tc>
              <w:tc>
                <w:tcPr>
                  <w:tcW w:w="377" w:type="pct"/>
                  <w:tcBorders>
                    <w:left w:val="single" w:color="000000" w:sz="6" w:space="0"/>
                    <w:bottom w:val="single" w:color="000000" w:sz="6" w:space="0"/>
                    <w:right w:val="single" w:color="000000" w:sz="6" w:space="0"/>
                  </w:tcBorders>
                  <w:noWrap w:val="0"/>
                  <w:vAlign w:val="center"/>
                </w:tcPr>
                <w:p w14:paraId="4E31EBE1">
                  <w:pPr>
                    <w:pStyle w:val="15"/>
                    <w:bidi w:val="0"/>
                    <w:rPr>
                      <w:rFonts w:hint="eastAsia"/>
                      <w:lang w:val="en-US" w:eastAsia="zh-CN"/>
                    </w:rPr>
                  </w:pPr>
                  <w:r>
                    <w:rPr>
                      <w:rFonts w:hint="eastAsia"/>
                      <w:lang w:eastAsia="zh-CN"/>
                    </w:rPr>
                    <w:t>---</w:t>
                  </w:r>
                </w:p>
              </w:tc>
            </w:tr>
            <w:tr w14:paraId="6898DE67">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78919A7B">
                  <w:pPr>
                    <w:pStyle w:val="15"/>
                    <w:bidi w:val="0"/>
                    <w:rPr>
                      <w:rFonts w:hint="default"/>
                      <w:lang w:val="en-US" w:eastAsia="zh-CN"/>
                    </w:rPr>
                  </w:pPr>
                  <w:r>
                    <w:rPr>
                      <w:rFonts w:hint="eastAsia"/>
                      <w:lang w:val="en-US" w:eastAsia="zh-CN"/>
                    </w:rPr>
                    <w:t>2025.04.12</w:t>
                  </w:r>
                </w:p>
              </w:tc>
              <w:tc>
                <w:tcPr>
                  <w:tcW w:w="431" w:type="pct"/>
                  <w:tcBorders>
                    <w:top w:val="single" w:color="000000" w:sz="6" w:space="0"/>
                    <w:bottom w:val="single" w:color="000000" w:sz="6" w:space="0"/>
                    <w:right w:val="single" w:color="000000" w:sz="6" w:space="0"/>
                  </w:tcBorders>
                  <w:noWrap w:val="0"/>
                  <w:vAlign w:val="center"/>
                </w:tcPr>
                <w:p w14:paraId="7CDEEBE4">
                  <w:pPr>
                    <w:pStyle w:val="15"/>
                    <w:bidi w:val="0"/>
                    <w:rPr>
                      <w:rFonts w:hint="eastAsia"/>
                      <w:lang w:val="en-US" w:eastAsia="zh-CN"/>
                    </w:rPr>
                  </w:pPr>
                  <w:r>
                    <w:rPr>
                      <w:rFonts w:hint="eastAsia"/>
                      <w:lang w:val="en-US" w:eastAsia="zh-CN"/>
                    </w:rPr>
                    <w:t>甲苯</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0A21E96A">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6591F414">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7025C5C8">
                  <w:pPr>
                    <w:pStyle w:val="15"/>
                    <w:bidi w:val="0"/>
                    <w:rPr>
                      <w:rFonts w:hint="default"/>
                      <w:lang w:val="en-US" w:eastAsia="zh-CN"/>
                    </w:rPr>
                  </w:pPr>
                  <w:r>
                    <w:rPr>
                      <w:rFonts w:hint="eastAsia"/>
                      <w:lang w:val="en-US" w:eastAsia="zh-CN"/>
                    </w:rPr>
                    <w:t>2</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72DFE507">
                  <w:pPr>
                    <w:pStyle w:val="15"/>
                    <w:bidi w:val="0"/>
                    <w:rPr>
                      <w:rFonts w:hint="default"/>
                      <w:lang w:val="en-US" w:eastAsia="zh-CN"/>
                    </w:rPr>
                  </w:pPr>
                  <w:r>
                    <w:rPr>
                      <w:rFonts w:hint="eastAsia"/>
                      <w:lang w:val="en-US" w:eastAsia="zh-CN"/>
                    </w:rPr>
                    <w:t>100</w:t>
                  </w:r>
                </w:p>
              </w:tc>
              <w:tc>
                <w:tcPr>
                  <w:tcW w:w="375" w:type="pct"/>
                  <w:tcBorders>
                    <w:left w:val="single" w:color="000000" w:sz="6" w:space="0"/>
                    <w:bottom w:val="single" w:color="000000" w:sz="6" w:space="0"/>
                    <w:right w:val="single" w:color="000000" w:sz="6" w:space="0"/>
                  </w:tcBorders>
                  <w:noWrap w:val="0"/>
                  <w:vAlign w:val="center"/>
                </w:tcPr>
                <w:p w14:paraId="5F03DC41">
                  <w:pPr>
                    <w:pStyle w:val="15"/>
                    <w:bidi w:val="0"/>
                    <w:rPr>
                      <w:rFonts w:hint="eastAsia"/>
                      <w:lang w:eastAsia="zh-CN"/>
                    </w:rPr>
                  </w:pPr>
                  <w:r>
                    <w:rPr>
                      <w:rFonts w:hint="eastAsia"/>
                      <w:lang w:eastAsia="zh-CN"/>
                    </w:rPr>
                    <w:t>---</w:t>
                  </w:r>
                </w:p>
              </w:tc>
              <w:tc>
                <w:tcPr>
                  <w:tcW w:w="375" w:type="pct"/>
                  <w:tcBorders>
                    <w:left w:val="single" w:color="000000" w:sz="6" w:space="0"/>
                    <w:bottom w:val="single" w:color="000000" w:sz="6" w:space="0"/>
                  </w:tcBorders>
                  <w:noWrap w:val="0"/>
                  <w:vAlign w:val="center"/>
                </w:tcPr>
                <w:p w14:paraId="02A2C09F">
                  <w:pPr>
                    <w:pStyle w:val="15"/>
                    <w:bidi w:val="0"/>
                    <w:rPr>
                      <w:rFonts w:hint="eastAsia"/>
                      <w:lang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30FEAA35">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7C77525B">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12FDEC73">
                  <w:pPr>
                    <w:pStyle w:val="15"/>
                    <w:bidi w:val="0"/>
                    <w:rPr>
                      <w:rFonts w:hint="eastAsia"/>
                      <w:lang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5C1E69FE">
                  <w:pPr>
                    <w:pStyle w:val="15"/>
                    <w:bidi w:val="0"/>
                    <w:rPr>
                      <w:rFonts w:hint="eastAsia"/>
                      <w:lang w:eastAsia="zh-CN"/>
                    </w:rPr>
                  </w:pPr>
                  <w:r>
                    <w:rPr>
                      <w:rFonts w:hint="eastAsia"/>
                      <w:lang w:eastAsia="zh-CN"/>
                    </w:rPr>
                    <w:t>---</w:t>
                  </w:r>
                </w:p>
              </w:tc>
              <w:tc>
                <w:tcPr>
                  <w:tcW w:w="377" w:type="pct"/>
                  <w:tcBorders>
                    <w:left w:val="single" w:color="000000" w:sz="6" w:space="0"/>
                    <w:bottom w:val="single" w:color="000000" w:sz="6" w:space="0"/>
                    <w:right w:val="single" w:color="000000" w:sz="6" w:space="0"/>
                  </w:tcBorders>
                  <w:noWrap w:val="0"/>
                  <w:vAlign w:val="center"/>
                </w:tcPr>
                <w:p w14:paraId="2B5E5D67">
                  <w:pPr>
                    <w:pStyle w:val="15"/>
                    <w:bidi w:val="0"/>
                    <w:rPr>
                      <w:rFonts w:hint="eastAsia"/>
                      <w:lang w:eastAsia="zh-CN"/>
                    </w:rPr>
                  </w:pPr>
                  <w:r>
                    <w:rPr>
                      <w:rFonts w:hint="eastAsia"/>
                      <w:lang w:eastAsia="zh-CN"/>
                    </w:rPr>
                    <w:t>---</w:t>
                  </w:r>
                </w:p>
              </w:tc>
            </w:tr>
            <w:tr w14:paraId="5F747972">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6E188DC4">
                  <w:pPr>
                    <w:pStyle w:val="15"/>
                    <w:bidi w:val="0"/>
                    <w:rPr>
                      <w:rFonts w:hint="eastAsia"/>
                      <w:lang w:val="en-US" w:eastAsia="zh-CN"/>
                    </w:rPr>
                  </w:pPr>
                  <w:r>
                    <w:rPr>
                      <w:rFonts w:hint="eastAsia"/>
                      <w:lang w:val="en-US" w:eastAsia="zh-CN"/>
                    </w:rPr>
                    <w:t>2025.04.12</w:t>
                  </w:r>
                </w:p>
              </w:tc>
              <w:tc>
                <w:tcPr>
                  <w:tcW w:w="431" w:type="pct"/>
                  <w:tcBorders>
                    <w:top w:val="single" w:color="000000" w:sz="6" w:space="0"/>
                    <w:bottom w:val="single" w:color="000000" w:sz="6" w:space="0"/>
                    <w:right w:val="single" w:color="000000" w:sz="6" w:space="0"/>
                  </w:tcBorders>
                  <w:noWrap w:val="0"/>
                  <w:vAlign w:val="center"/>
                </w:tcPr>
                <w:p w14:paraId="08B753EC">
                  <w:pPr>
                    <w:pStyle w:val="15"/>
                    <w:bidi w:val="0"/>
                    <w:rPr>
                      <w:rFonts w:hint="eastAsia"/>
                      <w:lang w:val="en-US" w:eastAsia="zh-CN"/>
                    </w:rPr>
                  </w:pPr>
                  <w:r>
                    <w:rPr>
                      <w:rFonts w:hint="eastAsia"/>
                      <w:lang w:val="en-US" w:eastAsia="zh-CN"/>
                    </w:rPr>
                    <w:t>乙苯</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61056E01">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3C37529A">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3760D125">
                  <w:pPr>
                    <w:pStyle w:val="15"/>
                    <w:bidi w:val="0"/>
                    <w:rPr>
                      <w:rFonts w:hint="eastAsia"/>
                      <w:lang w:val="en-US" w:eastAsia="zh-CN"/>
                    </w:rPr>
                  </w:pPr>
                  <w:r>
                    <w:rPr>
                      <w:rFonts w:hint="eastAsia"/>
                      <w:lang w:val="en-US" w:eastAsia="zh-CN"/>
                    </w:rPr>
                    <w:t>2</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438E4AC7">
                  <w:pPr>
                    <w:pStyle w:val="15"/>
                    <w:bidi w:val="0"/>
                    <w:rPr>
                      <w:rFonts w:hint="eastAsia"/>
                      <w:lang w:val="en-US" w:eastAsia="zh-CN"/>
                    </w:rPr>
                  </w:pPr>
                  <w:r>
                    <w:rPr>
                      <w:rFonts w:hint="eastAsia"/>
                      <w:lang w:val="en-US" w:eastAsia="zh-CN"/>
                    </w:rPr>
                    <w:t>100</w:t>
                  </w:r>
                </w:p>
              </w:tc>
              <w:tc>
                <w:tcPr>
                  <w:tcW w:w="375" w:type="pct"/>
                  <w:tcBorders>
                    <w:left w:val="single" w:color="000000" w:sz="6" w:space="0"/>
                    <w:bottom w:val="single" w:color="000000" w:sz="6" w:space="0"/>
                    <w:right w:val="single" w:color="000000" w:sz="6" w:space="0"/>
                  </w:tcBorders>
                  <w:noWrap w:val="0"/>
                  <w:vAlign w:val="center"/>
                </w:tcPr>
                <w:p w14:paraId="68B1EC85">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tcBorders>
                  <w:noWrap w:val="0"/>
                  <w:vAlign w:val="center"/>
                </w:tcPr>
                <w:p w14:paraId="4FCC4327">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793447DB">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3B33D80F">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74565D68">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6C95BC06">
                  <w:pPr>
                    <w:pStyle w:val="15"/>
                    <w:bidi w:val="0"/>
                    <w:rPr>
                      <w:rFonts w:hint="eastAsia"/>
                      <w:lang w:val="en-US" w:eastAsia="zh-CN"/>
                    </w:rPr>
                  </w:pPr>
                  <w:r>
                    <w:rPr>
                      <w:rFonts w:hint="eastAsia"/>
                      <w:lang w:eastAsia="zh-CN"/>
                    </w:rPr>
                    <w:t>---</w:t>
                  </w:r>
                </w:p>
              </w:tc>
              <w:tc>
                <w:tcPr>
                  <w:tcW w:w="377" w:type="pct"/>
                  <w:tcBorders>
                    <w:left w:val="single" w:color="000000" w:sz="6" w:space="0"/>
                    <w:bottom w:val="single" w:color="000000" w:sz="6" w:space="0"/>
                    <w:right w:val="single" w:color="000000" w:sz="6" w:space="0"/>
                  </w:tcBorders>
                  <w:noWrap w:val="0"/>
                  <w:vAlign w:val="center"/>
                </w:tcPr>
                <w:p w14:paraId="2F1F996C">
                  <w:pPr>
                    <w:pStyle w:val="15"/>
                    <w:bidi w:val="0"/>
                    <w:rPr>
                      <w:rFonts w:hint="eastAsia"/>
                      <w:lang w:val="en-US" w:eastAsia="zh-CN"/>
                    </w:rPr>
                  </w:pPr>
                  <w:r>
                    <w:rPr>
                      <w:rFonts w:hint="eastAsia"/>
                      <w:lang w:eastAsia="zh-CN"/>
                    </w:rPr>
                    <w:t>---</w:t>
                  </w:r>
                </w:p>
              </w:tc>
            </w:tr>
            <w:tr w14:paraId="67C2F6B8">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0CFC023F">
                  <w:pPr>
                    <w:pStyle w:val="15"/>
                    <w:bidi w:val="0"/>
                    <w:rPr>
                      <w:rFonts w:hint="eastAsia"/>
                      <w:lang w:val="en-US" w:eastAsia="zh-CN"/>
                    </w:rPr>
                  </w:pPr>
                  <w:r>
                    <w:rPr>
                      <w:rFonts w:hint="eastAsia"/>
                      <w:lang w:val="en-US" w:eastAsia="zh-CN"/>
                    </w:rPr>
                    <w:t>2025.04.12</w:t>
                  </w:r>
                </w:p>
              </w:tc>
              <w:tc>
                <w:tcPr>
                  <w:tcW w:w="431" w:type="pct"/>
                  <w:tcBorders>
                    <w:top w:val="single" w:color="000000" w:sz="6" w:space="0"/>
                    <w:bottom w:val="single" w:color="000000" w:sz="6" w:space="0"/>
                    <w:right w:val="single" w:color="000000" w:sz="6" w:space="0"/>
                  </w:tcBorders>
                  <w:noWrap w:val="0"/>
                  <w:vAlign w:val="center"/>
                </w:tcPr>
                <w:p w14:paraId="7371AAA2">
                  <w:pPr>
                    <w:pStyle w:val="15"/>
                    <w:bidi w:val="0"/>
                    <w:rPr>
                      <w:rFonts w:hint="eastAsia"/>
                      <w:lang w:val="en-US" w:eastAsia="zh-CN"/>
                    </w:rPr>
                  </w:pPr>
                  <w:r>
                    <w:rPr>
                      <w:rFonts w:hint="eastAsia"/>
                      <w:lang w:val="en-US" w:eastAsia="zh-CN"/>
                    </w:rPr>
                    <w:t>苯乙烯</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7B9BCC3E">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0FC9B842">
                  <w:pPr>
                    <w:pStyle w:val="15"/>
                    <w:bidi w:val="0"/>
                    <w:rPr>
                      <w:rFonts w:hint="eastAsia"/>
                      <w:lang w:val="en-US" w:eastAsia="zh-CN"/>
                    </w:rPr>
                  </w:pPr>
                  <w:r>
                    <w:rPr>
                      <w:rFonts w:hint="eastAsia"/>
                      <w:lang w:eastAsia="zh-CN"/>
                    </w:rPr>
                    <w:t>---</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74EED954">
                  <w:pPr>
                    <w:pStyle w:val="15"/>
                    <w:bidi w:val="0"/>
                    <w:rPr>
                      <w:rFonts w:hint="eastAsia"/>
                      <w:lang w:val="en-US" w:eastAsia="zh-CN"/>
                    </w:rPr>
                  </w:pPr>
                  <w:r>
                    <w:rPr>
                      <w:rFonts w:hint="eastAsia"/>
                      <w:lang w:val="en-US" w:eastAsia="zh-CN"/>
                    </w:rPr>
                    <w:t>2</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55464507">
                  <w:pPr>
                    <w:pStyle w:val="15"/>
                    <w:bidi w:val="0"/>
                    <w:rPr>
                      <w:rFonts w:hint="eastAsia"/>
                      <w:lang w:val="en-US" w:eastAsia="zh-CN"/>
                    </w:rPr>
                  </w:pPr>
                  <w:r>
                    <w:rPr>
                      <w:rFonts w:hint="eastAsia"/>
                      <w:lang w:val="en-US" w:eastAsia="zh-CN"/>
                    </w:rPr>
                    <w:t>100</w:t>
                  </w:r>
                </w:p>
              </w:tc>
              <w:tc>
                <w:tcPr>
                  <w:tcW w:w="375" w:type="pct"/>
                  <w:tcBorders>
                    <w:left w:val="single" w:color="000000" w:sz="6" w:space="0"/>
                    <w:bottom w:val="single" w:color="000000" w:sz="6" w:space="0"/>
                    <w:right w:val="single" w:color="000000" w:sz="6" w:space="0"/>
                  </w:tcBorders>
                  <w:noWrap w:val="0"/>
                  <w:vAlign w:val="center"/>
                </w:tcPr>
                <w:p w14:paraId="683338A6">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tcBorders>
                  <w:noWrap w:val="0"/>
                  <w:vAlign w:val="center"/>
                </w:tcPr>
                <w:p w14:paraId="76903695">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75D75DE6">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0791E5C6">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02BEF209">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7E5953E2">
                  <w:pPr>
                    <w:pStyle w:val="15"/>
                    <w:bidi w:val="0"/>
                    <w:rPr>
                      <w:rFonts w:hint="eastAsia"/>
                      <w:lang w:val="en-US" w:eastAsia="zh-CN"/>
                    </w:rPr>
                  </w:pPr>
                  <w:r>
                    <w:rPr>
                      <w:rFonts w:hint="eastAsia"/>
                      <w:lang w:eastAsia="zh-CN"/>
                    </w:rPr>
                    <w:t>---</w:t>
                  </w:r>
                </w:p>
              </w:tc>
              <w:tc>
                <w:tcPr>
                  <w:tcW w:w="377" w:type="pct"/>
                  <w:tcBorders>
                    <w:left w:val="single" w:color="000000" w:sz="6" w:space="0"/>
                    <w:bottom w:val="single" w:color="000000" w:sz="6" w:space="0"/>
                    <w:right w:val="single" w:color="000000" w:sz="6" w:space="0"/>
                  </w:tcBorders>
                  <w:noWrap w:val="0"/>
                  <w:vAlign w:val="center"/>
                </w:tcPr>
                <w:p w14:paraId="6F3238C3">
                  <w:pPr>
                    <w:pStyle w:val="15"/>
                    <w:bidi w:val="0"/>
                    <w:rPr>
                      <w:rFonts w:hint="eastAsia"/>
                      <w:lang w:val="en-US" w:eastAsia="zh-CN"/>
                    </w:rPr>
                  </w:pPr>
                  <w:r>
                    <w:rPr>
                      <w:rFonts w:hint="eastAsia"/>
                      <w:lang w:eastAsia="zh-CN"/>
                    </w:rPr>
                    <w:t>---</w:t>
                  </w:r>
                </w:p>
              </w:tc>
            </w:tr>
            <w:tr w14:paraId="3C86A4CF">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tcBorders>
                    <w:right w:val="single" w:color="000000" w:sz="6" w:space="0"/>
                  </w:tcBorders>
                  <w:noWrap w:val="0"/>
                  <w:vAlign w:val="center"/>
                </w:tcPr>
                <w:p w14:paraId="2A2DA5BD">
                  <w:pPr>
                    <w:pStyle w:val="15"/>
                    <w:bidi w:val="0"/>
                    <w:rPr>
                      <w:rFonts w:hint="default"/>
                      <w:lang w:val="en-US" w:eastAsia="zh-CN"/>
                    </w:rPr>
                  </w:pPr>
                  <w:r>
                    <w:rPr>
                      <w:rFonts w:hint="eastAsia"/>
                      <w:lang w:val="en-US" w:eastAsia="zh-CN"/>
                    </w:rPr>
                    <w:t>2025.04.14</w:t>
                  </w:r>
                </w:p>
              </w:tc>
              <w:tc>
                <w:tcPr>
                  <w:tcW w:w="431" w:type="pct"/>
                  <w:tcBorders>
                    <w:top w:val="single" w:color="000000" w:sz="6" w:space="0"/>
                    <w:bottom w:val="single" w:color="000000" w:sz="6" w:space="0"/>
                    <w:right w:val="single" w:color="000000" w:sz="6" w:space="0"/>
                  </w:tcBorders>
                  <w:noWrap w:val="0"/>
                  <w:vAlign w:val="center"/>
                </w:tcPr>
                <w:p w14:paraId="2B86CAF2">
                  <w:pPr>
                    <w:pStyle w:val="15"/>
                    <w:bidi w:val="0"/>
                    <w:rPr>
                      <w:rFonts w:hint="eastAsia"/>
                      <w:lang w:val="en-US" w:eastAsia="zh-CN"/>
                    </w:rPr>
                  </w:pPr>
                  <w:r>
                    <w:rPr>
                      <w:rFonts w:hint="eastAsia"/>
                      <w:lang w:val="en-US" w:eastAsia="zh-CN"/>
                    </w:rPr>
                    <w:t>乙醛</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444E7FDC">
                  <w:pPr>
                    <w:pStyle w:val="15"/>
                    <w:bidi w:val="0"/>
                    <w:rPr>
                      <w:rFonts w:hint="eastAsia"/>
                      <w:lang w:val="en-US" w:eastAsia="zh-CN"/>
                    </w:rPr>
                  </w:pPr>
                  <w:r>
                    <w:rPr>
                      <w:rFonts w:hint="eastAsia"/>
                      <w:lang w:val="en-US" w:eastAsia="zh-CN"/>
                    </w:rPr>
                    <w:t>1</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7C0990F8">
                  <w:pPr>
                    <w:pStyle w:val="15"/>
                    <w:bidi w:val="0"/>
                    <w:rPr>
                      <w:rFonts w:hint="default"/>
                      <w:lang w:val="en-US" w:eastAsia="zh-CN"/>
                    </w:rPr>
                  </w:pPr>
                  <w:r>
                    <w:rPr>
                      <w:rFonts w:hint="eastAsia"/>
                      <w:lang w:val="en-US" w:eastAsia="zh-CN"/>
                    </w:rPr>
                    <w:t>100</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65A72D3F">
                  <w:pPr>
                    <w:pStyle w:val="15"/>
                    <w:bidi w:val="0"/>
                    <w:rPr>
                      <w:rFonts w:hint="default"/>
                      <w:lang w:val="en-US" w:eastAsia="zh-CN"/>
                    </w:rPr>
                  </w:pPr>
                  <w:r>
                    <w:rPr>
                      <w:rFonts w:hint="eastAsia"/>
                      <w:lang w:val="en-US" w:eastAsia="zh-CN"/>
                    </w:rPr>
                    <w:t>2</w:t>
                  </w:r>
                </w:p>
              </w:tc>
              <w:tc>
                <w:tcPr>
                  <w:tcW w:w="375" w:type="pct"/>
                  <w:tcBorders>
                    <w:top w:val="single" w:color="000000" w:sz="6" w:space="0"/>
                    <w:left w:val="single" w:color="000000" w:sz="6" w:space="0"/>
                    <w:bottom w:val="single" w:color="000000" w:sz="6" w:space="0"/>
                    <w:right w:val="single" w:color="000000" w:sz="6" w:space="0"/>
                  </w:tcBorders>
                  <w:noWrap w:val="0"/>
                  <w:vAlign w:val="center"/>
                </w:tcPr>
                <w:p w14:paraId="0CD44E05">
                  <w:pPr>
                    <w:pStyle w:val="15"/>
                    <w:bidi w:val="0"/>
                    <w:rPr>
                      <w:rFonts w:hint="default"/>
                      <w:lang w:val="en-US" w:eastAsia="zh-CN"/>
                    </w:rPr>
                  </w:pPr>
                  <w:r>
                    <w:rPr>
                      <w:rFonts w:hint="eastAsia"/>
                      <w:lang w:val="en-US" w:eastAsia="zh-CN"/>
                    </w:rPr>
                    <w:t>100</w:t>
                  </w:r>
                </w:p>
              </w:tc>
              <w:tc>
                <w:tcPr>
                  <w:tcW w:w="375" w:type="pct"/>
                  <w:tcBorders>
                    <w:left w:val="single" w:color="000000" w:sz="6" w:space="0"/>
                    <w:bottom w:val="single" w:color="000000" w:sz="6" w:space="0"/>
                    <w:right w:val="single" w:color="000000" w:sz="6" w:space="0"/>
                  </w:tcBorders>
                  <w:noWrap w:val="0"/>
                  <w:vAlign w:val="center"/>
                </w:tcPr>
                <w:p w14:paraId="08E8D59A">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tcBorders>
                  <w:noWrap w:val="0"/>
                  <w:vAlign w:val="center"/>
                </w:tcPr>
                <w:p w14:paraId="077B00C6">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60EB246D">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059CECAA">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27171722">
                  <w:pPr>
                    <w:pStyle w:val="15"/>
                    <w:bidi w:val="0"/>
                    <w:rPr>
                      <w:rFonts w:hint="eastAsia"/>
                      <w:lang w:val="en-US" w:eastAsia="zh-CN"/>
                    </w:rPr>
                  </w:pPr>
                  <w:r>
                    <w:rPr>
                      <w:rFonts w:hint="eastAsia"/>
                      <w:lang w:eastAsia="zh-CN"/>
                    </w:rPr>
                    <w:t>---</w:t>
                  </w:r>
                </w:p>
              </w:tc>
              <w:tc>
                <w:tcPr>
                  <w:tcW w:w="375" w:type="pct"/>
                  <w:tcBorders>
                    <w:left w:val="single" w:color="000000" w:sz="6" w:space="0"/>
                    <w:bottom w:val="single" w:color="000000" w:sz="6" w:space="0"/>
                    <w:right w:val="single" w:color="000000" w:sz="6" w:space="0"/>
                  </w:tcBorders>
                  <w:noWrap w:val="0"/>
                  <w:vAlign w:val="center"/>
                </w:tcPr>
                <w:p w14:paraId="4455E263">
                  <w:pPr>
                    <w:pStyle w:val="15"/>
                    <w:bidi w:val="0"/>
                    <w:rPr>
                      <w:rFonts w:hint="eastAsia"/>
                      <w:lang w:val="en-US" w:eastAsia="zh-CN"/>
                    </w:rPr>
                  </w:pPr>
                  <w:r>
                    <w:rPr>
                      <w:rFonts w:hint="eastAsia"/>
                      <w:lang w:eastAsia="zh-CN"/>
                    </w:rPr>
                    <w:t>---</w:t>
                  </w:r>
                </w:p>
              </w:tc>
              <w:tc>
                <w:tcPr>
                  <w:tcW w:w="377" w:type="pct"/>
                  <w:tcBorders>
                    <w:left w:val="single" w:color="000000" w:sz="6" w:space="0"/>
                    <w:bottom w:val="single" w:color="000000" w:sz="6" w:space="0"/>
                    <w:right w:val="single" w:color="000000" w:sz="6" w:space="0"/>
                  </w:tcBorders>
                  <w:noWrap w:val="0"/>
                  <w:vAlign w:val="center"/>
                </w:tcPr>
                <w:p w14:paraId="11440C47">
                  <w:pPr>
                    <w:pStyle w:val="15"/>
                    <w:bidi w:val="0"/>
                    <w:rPr>
                      <w:rFonts w:hint="eastAsia"/>
                      <w:lang w:val="en-US" w:eastAsia="zh-CN"/>
                    </w:rPr>
                  </w:pPr>
                  <w:r>
                    <w:rPr>
                      <w:rFonts w:hint="eastAsia"/>
                      <w:lang w:eastAsia="zh-CN"/>
                    </w:rPr>
                    <w:t>---</w:t>
                  </w:r>
                </w:p>
              </w:tc>
            </w:tr>
            <w:tr w14:paraId="14A3841A">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5000" w:type="pct"/>
                  <w:gridSpan w:val="13"/>
                  <w:tcBorders>
                    <w:top w:val="single" w:color="000000" w:sz="6" w:space="0"/>
                  </w:tcBorders>
                  <w:noWrap w:val="0"/>
                  <w:vAlign w:val="center"/>
                </w:tcPr>
                <w:p w14:paraId="0B44D6E7">
                  <w:pPr>
                    <w:pStyle w:val="15"/>
                    <w:bidi w:val="0"/>
                    <w:jc w:val="both"/>
                    <w:rPr>
                      <w:rFonts w:hint="default"/>
                      <w:lang w:val="en-US" w:eastAsia="zh-CN"/>
                    </w:rPr>
                  </w:pPr>
                  <w:r>
                    <w:rPr>
                      <w:lang w:eastAsia="zh-CN"/>
                    </w:rPr>
                    <w:t>备注：</w:t>
                  </w:r>
                  <w:r>
                    <w:rPr>
                      <w:rFonts w:hint="eastAsia"/>
                      <w:lang w:eastAsia="zh-CN"/>
                    </w:rPr>
                    <w:t>1、“---”表示没有该项；2、</w:t>
                  </w:r>
                  <w:r>
                    <w:rPr>
                      <w:lang w:eastAsia="zh-CN"/>
                    </w:rPr>
                    <w:t>质控分析结果中，</w:t>
                  </w:r>
                  <w:r>
                    <w:rPr>
                      <w:rFonts w:hint="eastAsia"/>
                      <w:lang w:eastAsia="zh-CN"/>
                    </w:rPr>
                    <w:t>标准物质质控均符合要求，</w:t>
                  </w:r>
                  <w:r>
                    <w:rPr>
                      <w:lang w:eastAsia="zh-CN"/>
                    </w:rPr>
                    <w:t>平行样分析结果相对偏差均小于10%，表明分析精密度符合质控要求，监测结果可靠</w:t>
                  </w:r>
                  <w:r>
                    <w:rPr>
                      <w:rFonts w:hint="eastAsia"/>
                      <w:lang w:eastAsia="zh-CN"/>
                    </w:rPr>
                    <w:t>；</w:t>
                  </w:r>
                  <w:r>
                    <w:rPr>
                      <w:rFonts w:hint="eastAsia"/>
                      <w:lang w:val="en-US" w:eastAsia="zh-CN"/>
                    </w:rPr>
                    <w:t>3、实验室空白与全程序空白结果均低于方法检出限；4、加标的回收率可接受范围为60%~120%；5、吸附效率：后管的测定结果不超过总量(两根吸附管之和)的10%。</w:t>
                  </w:r>
                </w:p>
              </w:tc>
            </w:tr>
          </w:tbl>
          <w:p w14:paraId="67096ABC">
            <w:pPr>
              <w:pStyle w:val="16"/>
              <w:bidi w:val="0"/>
              <w:rPr>
                <w:lang w:eastAsia="zh-CN"/>
              </w:rPr>
            </w:pPr>
            <w:r>
              <w:rPr>
                <w:rFonts w:hint="eastAsia"/>
                <w:lang w:val="en-US" w:eastAsia="zh-CN"/>
              </w:rPr>
              <w:br w:type="page"/>
            </w:r>
            <w:r>
              <w:rPr>
                <w:rFonts w:hint="eastAsia"/>
                <w:lang w:val="en-US" w:eastAsia="zh-CN"/>
              </w:rPr>
              <w:t>表5.2-3  无组织</w:t>
            </w:r>
            <w:r>
              <w:rPr>
                <w:lang w:eastAsia="zh-CN"/>
              </w:rPr>
              <w:t>废</w:t>
            </w:r>
            <w:r>
              <w:rPr>
                <w:rFonts w:hint="eastAsia"/>
                <w:lang w:eastAsia="zh-CN"/>
              </w:rPr>
              <w:t>气</w:t>
            </w:r>
            <w:r>
              <w:rPr>
                <w:lang w:eastAsia="zh-CN"/>
              </w:rPr>
              <w:t>样品质控数量统计表</w:t>
            </w:r>
          </w:p>
          <w:tbl>
            <w:tblPr>
              <w:tblStyle w:val="12"/>
              <w:tblW w:w="5000" w:type="pct"/>
              <w:jc w:val="center"/>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autofit"/>
              <w:tblCellMar>
                <w:top w:w="0" w:type="dxa"/>
                <w:left w:w="108" w:type="dxa"/>
                <w:bottom w:w="0" w:type="dxa"/>
                <w:right w:w="108" w:type="dxa"/>
              </w:tblCellMar>
            </w:tblPr>
            <w:tblGrid>
              <w:gridCol w:w="1275"/>
              <w:gridCol w:w="615"/>
              <w:gridCol w:w="849"/>
              <w:gridCol w:w="848"/>
              <w:gridCol w:w="849"/>
              <w:gridCol w:w="848"/>
              <w:gridCol w:w="849"/>
              <w:gridCol w:w="666"/>
              <w:gridCol w:w="849"/>
              <w:gridCol w:w="848"/>
              <w:gridCol w:w="678"/>
            </w:tblGrid>
            <w:tr w14:paraId="388EA7C1">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vMerge w:val="restart"/>
                  <w:tcBorders>
                    <w:right w:val="single" w:color="000000" w:sz="6" w:space="0"/>
                  </w:tcBorders>
                  <w:noWrap w:val="0"/>
                  <w:vAlign w:val="center"/>
                </w:tcPr>
                <w:p w14:paraId="3CACD811">
                  <w:pPr>
                    <w:pStyle w:val="15"/>
                    <w:bidi w:val="0"/>
                    <w:rPr>
                      <w:rFonts w:hint="eastAsia"/>
                      <w:b/>
                      <w:bCs/>
                      <w:lang w:val="en-US" w:eastAsia="zh-CN"/>
                    </w:rPr>
                  </w:pPr>
                  <w:r>
                    <w:rPr>
                      <w:rFonts w:hint="eastAsia"/>
                      <w:b/>
                      <w:bCs/>
                      <w:lang w:eastAsia="zh-CN"/>
                    </w:rPr>
                    <w:t>分析日期</w:t>
                  </w:r>
                </w:p>
              </w:tc>
              <w:tc>
                <w:tcPr>
                  <w:tcW w:w="431" w:type="pct"/>
                  <w:vMerge w:val="restart"/>
                  <w:tcBorders>
                    <w:top w:val="single" w:color="000000" w:sz="6" w:space="0"/>
                    <w:right w:val="single" w:color="000000" w:sz="6" w:space="0"/>
                  </w:tcBorders>
                  <w:noWrap w:val="0"/>
                  <w:vAlign w:val="center"/>
                </w:tcPr>
                <w:p w14:paraId="12780620">
                  <w:pPr>
                    <w:pStyle w:val="15"/>
                    <w:bidi w:val="0"/>
                    <w:rPr>
                      <w:b/>
                      <w:bCs/>
                      <w:lang w:eastAsia="zh-CN"/>
                    </w:rPr>
                  </w:pPr>
                  <w:r>
                    <w:rPr>
                      <w:b/>
                      <w:bCs/>
                      <w:lang w:eastAsia="zh-CN"/>
                    </w:rPr>
                    <w:t>监测</w:t>
                  </w:r>
                </w:p>
                <w:p w14:paraId="3967D1F7">
                  <w:pPr>
                    <w:pStyle w:val="15"/>
                    <w:bidi w:val="0"/>
                    <w:rPr>
                      <w:rFonts w:hint="eastAsia"/>
                      <w:b/>
                      <w:bCs/>
                      <w:lang w:val="en-US" w:eastAsia="zh-CN"/>
                    </w:rPr>
                  </w:pPr>
                  <w:r>
                    <w:rPr>
                      <w:b/>
                      <w:bCs/>
                      <w:lang w:eastAsia="zh-CN"/>
                    </w:rPr>
                    <w:t>因子</w:t>
                  </w:r>
                </w:p>
              </w:tc>
              <w:tc>
                <w:tcPr>
                  <w:tcW w:w="917" w:type="pct"/>
                  <w:gridSpan w:val="2"/>
                  <w:tcBorders>
                    <w:top w:val="single" w:color="000000" w:sz="6" w:space="0"/>
                    <w:left w:val="single" w:color="000000" w:sz="6" w:space="0"/>
                    <w:bottom w:val="single" w:color="000000" w:sz="6" w:space="0"/>
                    <w:right w:val="single" w:color="000000" w:sz="6" w:space="0"/>
                  </w:tcBorders>
                  <w:noWrap w:val="0"/>
                  <w:vAlign w:val="center"/>
                </w:tcPr>
                <w:p w14:paraId="564C39A4">
                  <w:pPr>
                    <w:pStyle w:val="15"/>
                    <w:bidi w:val="0"/>
                    <w:rPr>
                      <w:rFonts w:hint="eastAsia"/>
                      <w:b/>
                      <w:bCs/>
                      <w:lang w:val="en-US" w:eastAsia="zh-CN"/>
                    </w:rPr>
                  </w:pPr>
                  <w:r>
                    <w:rPr>
                      <w:rFonts w:hint="eastAsia"/>
                      <w:b/>
                      <w:bCs/>
                      <w:lang w:eastAsia="zh-CN"/>
                    </w:rPr>
                    <w:t>实验室空白</w:t>
                  </w:r>
                </w:p>
              </w:tc>
              <w:tc>
                <w:tcPr>
                  <w:tcW w:w="917" w:type="pct"/>
                  <w:gridSpan w:val="2"/>
                  <w:tcBorders>
                    <w:top w:val="single" w:color="000000" w:sz="6" w:space="0"/>
                    <w:left w:val="single" w:color="000000" w:sz="6" w:space="0"/>
                    <w:bottom w:val="single" w:color="000000" w:sz="6" w:space="0"/>
                    <w:right w:val="single" w:color="000000" w:sz="6" w:space="0"/>
                  </w:tcBorders>
                  <w:noWrap w:val="0"/>
                  <w:vAlign w:val="center"/>
                </w:tcPr>
                <w:p w14:paraId="26DFC958">
                  <w:pPr>
                    <w:pStyle w:val="15"/>
                    <w:bidi w:val="0"/>
                    <w:rPr>
                      <w:rFonts w:hint="eastAsia"/>
                      <w:b/>
                      <w:bCs/>
                      <w:lang w:val="en-US" w:eastAsia="zh-CN"/>
                    </w:rPr>
                  </w:pPr>
                  <w:r>
                    <w:rPr>
                      <w:rFonts w:hint="eastAsia"/>
                      <w:b/>
                      <w:bCs/>
                      <w:lang w:eastAsia="zh-CN"/>
                    </w:rPr>
                    <w:t>全程序空白</w:t>
                  </w:r>
                </w:p>
              </w:tc>
              <w:tc>
                <w:tcPr>
                  <w:tcW w:w="917" w:type="pct"/>
                  <w:gridSpan w:val="2"/>
                  <w:tcBorders>
                    <w:top w:val="single" w:color="000000" w:sz="6" w:space="0"/>
                    <w:left w:val="single" w:color="000000" w:sz="6" w:space="0"/>
                    <w:bottom w:val="single" w:color="000000" w:sz="6" w:space="0"/>
                  </w:tcBorders>
                  <w:noWrap w:val="0"/>
                  <w:vAlign w:val="center"/>
                </w:tcPr>
                <w:p w14:paraId="19A2D878">
                  <w:pPr>
                    <w:pStyle w:val="15"/>
                    <w:bidi w:val="0"/>
                    <w:rPr>
                      <w:rFonts w:hint="eastAsia"/>
                      <w:b/>
                      <w:bCs/>
                      <w:lang w:eastAsia="zh-CN"/>
                    </w:rPr>
                  </w:pPr>
                  <w:r>
                    <w:rPr>
                      <w:rFonts w:hint="eastAsia"/>
                      <w:b/>
                      <w:bCs/>
                      <w:lang w:eastAsia="zh-CN"/>
                    </w:rPr>
                    <w:t>加标</w:t>
                  </w:r>
                </w:p>
              </w:tc>
              <w:tc>
                <w:tcPr>
                  <w:tcW w:w="1377" w:type="pct"/>
                  <w:gridSpan w:val="3"/>
                  <w:tcBorders>
                    <w:top w:val="single" w:color="000000" w:sz="6" w:space="0"/>
                    <w:left w:val="single" w:color="000000" w:sz="6" w:space="0"/>
                    <w:bottom w:val="single" w:color="000000" w:sz="6" w:space="0"/>
                  </w:tcBorders>
                  <w:noWrap w:val="0"/>
                  <w:vAlign w:val="center"/>
                </w:tcPr>
                <w:p w14:paraId="0EC6A898">
                  <w:pPr>
                    <w:pStyle w:val="15"/>
                    <w:bidi w:val="0"/>
                    <w:rPr>
                      <w:rFonts w:hint="eastAsia"/>
                      <w:b/>
                      <w:bCs/>
                      <w:lang w:eastAsia="zh-CN"/>
                    </w:rPr>
                  </w:pPr>
                  <w:r>
                    <w:rPr>
                      <w:rFonts w:hint="eastAsia"/>
                      <w:b/>
                      <w:bCs/>
                      <w:lang w:eastAsia="zh-CN"/>
                    </w:rPr>
                    <w:t>室内平行样</w:t>
                  </w:r>
                </w:p>
              </w:tc>
            </w:tr>
            <w:tr w14:paraId="55152941">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437" w:type="pct"/>
                  <w:vMerge w:val="continue"/>
                  <w:tcBorders>
                    <w:right w:val="single" w:color="000000" w:sz="6" w:space="0"/>
                  </w:tcBorders>
                  <w:noWrap w:val="0"/>
                  <w:vAlign w:val="center"/>
                </w:tcPr>
                <w:p w14:paraId="3787C7BB">
                  <w:pPr>
                    <w:pStyle w:val="15"/>
                    <w:bidi w:val="0"/>
                    <w:rPr>
                      <w:rFonts w:hint="eastAsia"/>
                      <w:b/>
                      <w:bCs/>
                      <w:lang w:val="en-US" w:eastAsia="zh-CN"/>
                    </w:rPr>
                  </w:pPr>
                </w:p>
              </w:tc>
              <w:tc>
                <w:tcPr>
                  <w:tcW w:w="431" w:type="pct"/>
                  <w:vMerge w:val="continue"/>
                  <w:tcBorders>
                    <w:bottom w:val="single" w:color="000000" w:sz="6" w:space="0"/>
                    <w:right w:val="single" w:color="000000" w:sz="6" w:space="0"/>
                  </w:tcBorders>
                  <w:noWrap w:val="0"/>
                  <w:vAlign w:val="center"/>
                </w:tcPr>
                <w:p w14:paraId="49576DE4">
                  <w:pPr>
                    <w:pStyle w:val="15"/>
                    <w:bidi w:val="0"/>
                    <w:rPr>
                      <w:rFonts w:hint="eastAsia"/>
                      <w:b/>
                      <w:bCs/>
                      <w:lang w:val="en-US" w:eastAsia="zh-CN"/>
                    </w:rPr>
                  </w:pP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75C6C358">
                  <w:pPr>
                    <w:pStyle w:val="15"/>
                    <w:bidi w:val="0"/>
                    <w:rPr>
                      <w:rFonts w:hint="eastAsia"/>
                      <w:b/>
                      <w:bCs/>
                      <w:lang w:val="en-US" w:eastAsia="zh-CN"/>
                    </w:rPr>
                  </w:pPr>
                  <w:r>
                    <w:rPr>
                      <w:b/>
                      <w:bCs/>
                      <w:lang w:eastAsia="zh-CN"/>
                    </w:rPr>
                    <w:t>数量（个）</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347BB31C">
                  <w:pPr>
                    <w:pStyle w:val="15"/>
                    <w:bidi w:val="0"/>
                    <w:rPr>
                      <w:rFonts w:hint="eastAsia"/>
                      <w:b/>
                      <w:bCs/>
                      <w:lang w:val="en-US" w:eastAsia="zh-CN"/>
                    </w:rPr>
                  </w:pPr>
                  <w:r>
                    <w:rPr>
                      <w:rFonts w:hint="eastAsia"/>
                      <w:b/>
                      <w:bCs/>
                      <w:lang w:eastAsia="zh-CN"/>
                    </w:rPr>
                    <w:t>合格率（</w:t>
                  </w:r>
                  <w:r>
                    <w:rPr>
                      <w:rFonts w:hint="eastAsia"/>
                      <w:b/>
                      <w:bCs/>
                      <w:lang w:val="en-US" w:eastAsia="zh-CN"/>
                    </w:rPr>
                    <w:t>%</w:t>
                  </w:r>
                  <w:r>
                    <w:rPr>
                      <w:rFonts w:hint="eastAsia"/>
                      <w:b/>
                      <w:bCs/>
                      <w:lang w:eastAsia="zh-CN"/>
                    </w:rPr>
                    <w:t>）</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69640BE2">
                  <w:pPr>
                    <w:pStyle w:val="15"/>
                    <w:bidi w:val="0"/>
                    <w:rPr>
                      <w:rFonts w:hint="eastAsia"/>
                      <w:b/>
                      <w:bCs/>
                      <w:lang w:val="en-US" w:eastAsia="zh-CN"/>
                    </w:rPr>
                  </w:pPr>
                  <w:r>
                    <w:rPr>
                      <w:b/>
                      <w:bCs/>
                      <w:lang w:eastAsia="zh-CN"/>
                    </w:rPr>
                    <w:t>数量（个）</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592AF814">
                  <w:pPr>
                    <w:pStyle w:val="15"/>
                    <w:bidi w:val="0"/>
                    <w:rPr>
                      <w:rFonts w:hint="eastAsia"/>
                      <w:b/>
                      <w:bCs/>
                      <w:lang w:val="en-US" w:eastAsia="zh-CN"/>
                    </w:rPr>
                  </w:pPr>
                  <w:r>
                    <w:rPr>
                      <w:rFonts w:hint="eastAsia"/>
                      <w:b/>
                      <w:bCs/>
                      <w:lang w:eastAsia="zh-CN"/>
                    </w:rPr>
                    <w:t>合格率（</w:t>
                  </w:r>
                  <w:r>
                    <w:rPr>
                      <w:rFonts w:hint="eastAsia"/>
                      <w:b/>
                      <w:bCs/>
                      <w:lang w:val="en-US" w:eastAsia="zh-CN"/>
                    </w:rPr>
                    <w:t>%</w:t>
                  </w:r>
                  <w:r>
                    <w:rPr>
                      <w:rFonts w:hint="eastAsia"/>
                      <w:b/>
                      <w:bCs/>
                      <w:lang w:eastAsia="zh-CN"/>
                    </w:rPr>
                    <w:t>）</w:t>
                  </w:r>
                </w:p>
              </w:tc>
              <w:tc>
                <w:tcPr>
                  <w:tcW w:w="458" w:type="pct"/>
                  <w:tcBorders>
                    <w:left w:val="single" w:color="000000" w:sz="6" w:space="0"/>
                    <w:bottom w:val="single" w:color="000000" w:sz="6" w:space="0"/>
                    <w:right w:val="single" w:color="000000" w:sz="6" w:space="0"/>
                  </w:tcBorders>
                  <w:noWrap w:val="0"/>
                  <w:vAlign w:val="center"/>
                </w:tcPr>
                <w:p w14:paraId="51F05CEB">
                  <w:pPr>
                    <w:pStyle w:val="15"/>
                    <w:bidi w:val="0"/>
                    <w:rPr>
                      <w:rFonts w:hint="eastAsia"/>
                      <w:b/>
                      <w:bCs/>
                      <w:lang w:val="en-US" w:eastAsia="zh-CN"/>
                    </w:rPr>
                  </w:pPr>
                  <w:r>
                    <w:rPr>
                      <w:b/>
                      <w:bCs/>
                      <w:lang w:eastAsia="zh-CN"/>
                    </w:rPr>
                    <w:t>数量（个）</w:t>
                  </w:r>
                </w:p>
              </w:tc>
              <w:tc>
                <w:tcPr>
                  <w:tcW w:w="458" w:type="pct"/>
                  <w:tcBorders>
                    <w:left w:val="single" w:color="000000" w:sz="6" w:space="0"/>
                    <w:bottom w:val="single" w:color="000000" w:sz="6" w:space="0"/>
                  </w:tcBorders>
                  <w:noWrap w:val="0"/>
                  <w:vAlign w:val="center"/>
                </w:tcPr>
                <w:p w14:paraId="63225404">
                  <w:pPr>
                    <w:pStyle w:val="15"/>
                    <w:bidi w:val="0"/>
                    <w:rPr>
                      <w:rFonts w:hint="eastAsia"/>
                      <w:b/>
                      <w:bCs/>
                      <w:lang w:val="en-US" w:eastAsia="zh-CN"/>
                    </w:rPr>
                  </w:pPr>
                  <w:r>
                    <w:rPr>
                      <w:b/>
                      <w:bCs/>
                      <w:lang w:eastAsia="zh-CN"/>
                    </w:rPr>
                    <w:t>合格与否</w:t>
                  </w:r>
                </w:p>
              </w:tc>
              <w:tc>
                <w:tcPr>
                  <w:tcW w:w="458" w:type="pct"/>
                  <w:tcBorders>
                    <w:left w:val="single" w:color="000000" w:sz="6" w:space="0"/>
                    <w:bottom w:val="single" w:color="000000" w:sz="6" w:space="0"/>
                    <w:right w:val="single" w:color="000000" w:sz="6" w:space="0"/>
                  </w:tcBorders>
                  <w:noWrap w:val="0"/>
                  <w:vAlign w:val="center"/>
                </w:tcPr>
                <w:p w14:paraId="0C9F5305">
                  <w:pPr>
                    <w:pStyle w:val="15"/>
                    <w:bidi w:val="0"/>
                    <w:rPr>
                      <w:rFonts w:hint="eastAsia"/>
                      <w:b/>
                      <w:bCs/>
                      <w:lang w:val="en-US" w:eastAsia="zh-CN"/>
                    </w:rPr>
                  </w:pPr>
                  <w:r>
                    <w:rPr>
                      <w:b/>
                      <w:bCs/>
                      <w:lang w:eastAsia="zh-CN"/>
                    </w:rPr>
                    <w:t>数量（对）</w:t>
                  </w:r>
                </w:p>
              </w:tc>
              <w:tc>
                <w:tcPr>
                  <w:tcW w:w="458" w:type="pct"/>
                  <w:tcBorders>
                    <w:left w:val="single" w:color="000000" w:sz="6" w:space="0"/>
                    <w:bottom w:val="single" w:color="000000" w:sz="6" w:space="0"/>
                    <w:right w:val="single" w:color="000000" w:sz="6" w:space="0"/>
                  </w:tcBorders>
                  <w:noWrap w:val="0"/>
                  <w:vAlign w:val="center"/>
                </w:tcPr>
                <w:p w14:paraId="3FDF5089">
                  <w:pPr>
                    <w:pStyle w:val="15"/>
                    <w:bidi w:val="0"/>
                    <w:rPr>
                      <w:b/>
                      <w:bCs/>
                      <w:lang w:eastAsia="zh-CN"/>
                    </w:rPr>
                  </w:pPr>
                  <w:r>
                    <w:rPr>
                      <w:b/>
                      <w:bCs/>
                      <w:lang w:eastAsia="zh-CN"/>
                    </w:rPr>
                    <w:t>最大相对</w:t>
                  </w:r>
                </w:p>
                <w:p w14:paraId="16B9E92B">
                  <w:pPr>
                    <w:pStyle w:val="15"/>
                    <w:bidi w:val="0"/>
                    <w:rPr>
                      <w:rFonts w:hint="eastAsia"/>
                      <w:b/>
                      <w:bCs/>
                      <w:lang w:val="en-US" w:eastAsia="zh-CN"/>
                    </w:rPr>
                  </w:pPr>
                  <w:r>
                    <w:rPr>
                      <w:b/>
                      <w:bCs/>
                      <w:lang w:eastAsia="zh-CN"/>
                    </w:rPr>
                    <w:t>偏差（%）</w:t>
                  </w:r>
                </w:p>
              </w:tc>
              <w:tc>
                <w:tcPr>
                  <w:tcW w:w="459" w:type="pct"/>
                  <w:tcBorders>
                    <w:left w:val="single" w:color="000000" w:sz="6" w:space="0"/>
                    <w:bottom w:val="single" w:color="000000" w:sz="6" w:space="0"/>
                    <w:right w:val="single" w:color="000000" w:sz="6" w:space="0"/>
                  </w:tcBorders>
                  <w:noWrap w:val="0"/>
                  <w:vAlign w:val="center"/>
                </w:tcPr>
                <w:p w14:paraId="5A535FA4">
                  <w:pPr>
                    <w:pStyle w:val="15"/>
                    <w:bidi w:val="0"/>
                    <w:rPr>
                      <w:rFonts w:hint="eastAsia"/>
                      <w:b/>
                      <w:bCs/>
                      <w:lang w:val="en-US" w:eastAsia="zh-CN"/>
                    </w:rPr>
                  </w:pPr>
                  <w:r>
                    <w:rPr>
                      <w:rFonts w:hint="eastAsia"/>
                      <w:b/>
                      <w:bCs/>
                      <w:lang w:eastAsia="zh-CN"/>
                    </w:rPr>
                    <w:t>结论</w:t>
                  </w:r>
                </w:p>
              </w:tc>
            </w:tr>
            <w:tr w14:paraId="6613FCD1">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1294" w:type="dxa"/>
                  <w:tcBorders>
                    <w:right w:val="single" w:color="000000" w:sz="6" w:space="0"/>
                  </w:tcBorders>
                  <w:noWrap w:val="0"/>
                  <w:vAlign w:val="center"/>
                </w:tcPr>
                <w:p w14:paraId="50267EA6">
                  <w:pPr>
                    <w:pStyle w:val="15"/>
                    <w:bidi w:val="0"/>
                    <w:rPr>
                      <w:rFonts w:hint="default"/>
                      <w:lang w:val="en-US" w:eastAsia="zh-CN"/>
                    </w:rPr>
                  </w:pPr>
                  <w:r>
                    <w:rPr>
                      <w:rFonts w:hint="eastAsia"/>
                      <w:lang w:val="en-US" w:eastAsia="zh-CN"/>
                    </w:rPr>
                    <w:t>2025.04.11</w:t>
                  </w:r>
                </w:p>
              </w:tc>
              <w:tc>
                <w:tcPr>
                  <w:tcW w:w="431" w:type="pct"/>
                  <w:tcBorders>
                    <w:top w:val="single" w:color="000000" w:sz="6" w:space="0"/>
                    <w:bottom w:val="single" w:color="000000" w:sz="6" w:space="0"/>
                    <w:right w:val="single" w:color="000000" w:sz="6" w:space="0"/>
                  </w:tcBorders>
                  <w:noWrap w:val="0"/>
                  <w:vAlign w:val="center"/>
                </w:tcPr>
                <w:p w14:paraId="1854FBA1">
                  <w:pPr>
                    <w:pStyle w:val="15"/>
                    <w:bidi w:val="0"/>
                    <w:rPr>
                      <w:rFonts w:hint="eastAsia"/>
                      <w:lang w:val="en-US" w:eastAsia="zh-CN"/>
                    </w:rPr>
                  </w:pPr>
                  <w:r>
                    <w:rPr>
                      <w:rFonts w:hint="eastAsia"/>
                      <w:lang w:val="en-US" w:eastAsia="zh-CN"/>
                    </w:rPr>
                    <w:t>非甲烷总烃</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334F99E9">
                  <w:pPr>
                    <w:pStyle w:val="15"/>
                    <w:bidi w:val="0"/>
                    <w:rPr>
                      <w:rFonts w:hint="eastAsia"/>
                      <w:lang w:val="en-US" w:eastAsia="zh-CN"/>
                    </w:rPr>
                  </w:pPr>
                  <w:r>
                    <w:rPr>
                      <w:rFonts w:hint="eastAsia"/>
                      <w:lang w:eastAsia="zh-CN"/>
                    </w:rPr>
                    <w:t>---</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1F7E4299">
                  <w:pPr>
                    <w:pStyle w:val="15"/>
                    <w:bidi w:val="0"/>
                    <w:rPr>
                      <w:rFonts w:hint="eastAsia"/>
                      <w:lang w:val="en-US" w:eastAsia="zh-CN"/>
                    </w:rPr>
                  </w:pPr>
                  <w:r>
                    <w:rPr>
                      <w:rFonts w:hint="eastAsia"/>
                      <w:lang w:eastAsia="zh-CN"/>
                    </w:rPr>
                    <w:t>---</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4E87C5BF">
                  <w:pPr>
                    <w:pStyle w:val="15"/>
                    <w:bidi w:val="0"/>
                    <w:rPr>
                      <w:rFonts w:hint="eastAsia"/>
                      <w:lang w:val="en-US" w:eastAsia="zh-CN"/>
                    </w:rPr>
                  </w:pPr>
                  <w:r>
                    <w:rPr>
                      <w:rFonts w:hint="eastAsia"/>
                      <w:lang w:val="en-US" w:eastAsia="zh-CN"/>
                    </w:rPr>
                    <w:t>1</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30F377B9">
                  <w:pPr>
                    <w:pStyle w:val="15"/>
                    <w:bidi w:val="0"/>
                    <w:rPr>
                      <w:rFonts w:hint="eastAsia"/>
                      <w:lang w:val="en-US" w:eastAsia="zh-CN"/>
                    </w:rPr>
                  </w:pPr>
                  <w:r>
                    <w:rPr>
                      <w:rFonts w:hint="eastAsia"/>
                      <w:lang w:val="en-US" w:eastAsia="zh-CN"/>
                    </w:rPr>
                    <w:t>100</w:t>
                  </w:r>
                </w:p>
              </w:tc>
              <w:tc>
                <w:tcPr>
                  <w:tcW w:w="458" w:type="pct"/>
                  <w:tcBorders>
                    <w:left w:val="single" w:color="000000" w:sz="6" w:space="0"/>
                    <w:bottom w:val="single" w:color="000000" w:sz="6" w:space="0"/>
                    <w:right w:val="single" w:color="000000" w:sz="6" w:space="0"/>
                  </w:tcBorders>
                  <w:noWrap w:val="0"/>
                  <w:vAlign w:val="center"/>
                </w:tcPr>
                <w:p w14:paraId="6027DC0C">
                  <w:pPr>
                    <w:pStyle w:val="15"/>
                    <w:bidi w:val="0"/>
                    <w:rPr>
                      <w:rFonts w:hint="eastAsia"/>
                      <w:lang w:val="en-US" w:eastAsia="zh-CN"/>
                    </w:rPr>
                  </w:pPr>
                  <w:r>
                    <w:rPr>
                      <w:rFonts w:hint="eastAsia"/>
                      <w:lang w:eastAsia="zh-CN"/>
                    </w:rPr>
                    <w:t>---</w:t>
                  </w:r>
                </w:p>
              </w:tc>
              <w:tc>
                <w:tcPr>
                  <w:tcW w:w="458" w:type="pct"/>
                  <w:tcBorders>
                    <w:left w:val="single" w:color="000000" w:sz="6" w:space="0"/>
                    <w:bottom w:val="single" w:color="000000" w:sz="6" w:space="0"/>
                  </w:tcBorders>
                  <w:noWrap w:val="0"/>
                  <w:vAlign w:val="center"/>
                </w:tcPr>
                <w:p w14:paraId="077DE065">
                  <w:pPr>
                    <w:pStyle w:val="15"/>
                    <w:bidi w:val="0"/>
                    <w:rPr>
                      <w:rFonts w:hint="eastAsia"/>
                      <w:lang w:val="en-US" w:eastAsia="zh-CN"/>
                    </w:rPr>
                  </w:pPr>
                  <w:r>
                    <w:rPr>
                      <w:rFonts w:hint="eastAsia"/>
                      <w:lang w:eastAsia="zh-CN"/>
                    </w:rPr>
                    <w:t>---</w:t>
                  </w:r>
                </w:p>
              </w:tc>
              <w:tc>
                <w:tcPr>
                  <w:tcW w:w="458" w:type="pct"/>
                  <w:tcBorders>
                    <w:left w:val="single" w:color="000000" w:sz="6" w:space="0"/>
                    <w:bottom w:val="single" w:color="000000" w:sz="6" w:space="0"/>
                    <w:right w:val="single" w:color="000000" w:sz="6" w:space="0"/>
                  </w:tcBorders>
                  <w:noWrap w:val="0"/>
                  <w:vAlign w:val="center"/>
                </w:tcPr>
                <w:p w14:paraId="2F0CC4E5">
                  <w:pPr>
                    <w:pStyle w:val="15"/>
                    <w:bidi w:val="0"/>
                    <w:rPr>
                      <w:rFonts w:hint="default"/>
                      <w:lang w:val="en-US" w:eastAsia="zh-CN"/>
                    </w:rPr>
                  </w:pPr>
                  <w:r>
                    <w:rPr>
                      <w:rFonts w:hint="eastAsia"/>
                      <w:lang w:val="en-US" w:eastAsia="zh-CN"/>
                    </w:rPr>
                    <w:t>5</w:t>
                  </w:r>
                </w:p>
              </w:tc>
              <w:tc>
                <w:tcPr>
                  <w:tcW w:w="458" w:type="pct"/>
                  <w:tcBorders>
                    <w:left w:val="single" w:color="000000" w:sz="6" w:space="0"/>
                    <w:bottom w:val="single" w:color="000000" w:sz="6" w:space="0"/>
                    <w:right w:val="single" w:color="000000" w:sz="6" w:space="0"/>
                  </w:tcBorders>
                  <w:noWrap w:val="0"/>
                  <w:vAlign w:val="center"/>
                </w:tcPr>
                <w:p w14:paraId="03410831">
                  <w:pPr>
                    <w:pStyle w:val="15"/>
                    <w:bidi w:val="0"/>
                    <w:rPr>
                      <w:rFonts w:hint="default"/>
                      <w:lang w:val="en-US" w:eastAsia="zh-CN"/>
                    </w:rPr>
                  </w:pPr>
                  <w:r>
                    <w:rPr>
                      <w:rFonts w:hint="eastAsia"/>
                      <w:lang w:val="en-US" w:eastAsia="zh-CN"/>
                    </w:rPr>
                    <w:t>-1.3</w:t>
                  </w:r>
                </w:p>
              </w:tc>
              <w:tc>
                <w:tcPr>
                  <w:tcW w:w="459" w:type="pct"/>
                  <w:tcBorders>
                    <w:left w:val="single" w:color="000000" w:sz="6" w:space="0"/>
                    <w:bottom w:val="single" w:color="000000" w:sz="6" w:space="0"/>
                    <w:right w:val="single" w:color="000000" w:sz="6" w:space="0"/>
                  </w:tcBorders>
                  <w:noWrap w:val="0"/>
                  <w:vAlign w:val="center"/>
                </w:tcPr>
                <w:p w14:paraId="36FE2F49">
                  <w:pPr>
                    <w:pStyle w:val="15"/>
                    <w:bidi w:val="0"/>
                    <w:rPr>
                      <w:rFonts w:hint="eastAsia"/>
                      <w:lang w:val="en-US" w:eastAsia="zh-CN"/>
                    </w:rPr>
                  </w:pPr>
                  <w:r>
                    <w:rPr>
                      <w:rFonts w:hint="eastAsia"/>
                      <w:lang w:eastAsia="zh-CN"/>
                    </w:rPr>
                    <w:t>合格</w:t>
                  </w:r>
                </w:p>
              </w:tc>
            </w:tr>
            <w:tr w14:paraId="53D0AF65">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1294" w:type="dxa"/>
                  <w:tcBorders>
                    <w:right w:val="single" w:color="000000" w:sz="6" w:space="0"/>
                  </w:tcBorders>
                  <w:noWrap w:val="0"/>
                  <w:vAlign w:val="center"/>
                </w:tcPr>
                <w:p w14:paraId="3E8556AD">
                  <w:pPr>
                    <w:pStyle w:val="15"/>
                    <w:bidi w:val="0"/>
                    <w:rPr>
                      <w:rFonts w:hint="default"/>
                      <w:lang w:val="en-US" w:eastAsia="zh-CN"/>
                    </w:rPr>
                  </w:pPr>
                  <w:r>
                    <w:rPr>
                      <w:rFonts w:hint="eastAsia"/>
                      <w:lang w:val="en-US" w:eastAsia="zh-CN"/>
                    </w:rPr>
                    <w:t>2025.04.12</w:t>
                  </w:r>
                </w:p>
              </w:tc>
              <w:tc>
                <w:tcPr>
                  <w:tcW w:w="431" w:type="pct"/>
                  <w:tcBorders>
                    <w:top w:val="single" w:color="000000" w:sz="6" w:space="0"/>
                    <w:bottom w:val="single" w:color="000000" w:sz="6" w:space="0"/>
                    <w:right w:val="single" w:color="000000" w:sz="6" w:space="0"/>
                  </w:tcBorders>
                  <w:noWrap w:val="0"/>
                  <w:vAlign w:val="center"/>
                </w:tcPr>
                <w:p w14:paraId="68D5AD70">
                  <w:pPr>
                    <w:pStyle w:val="15"/>
                    <w:bidi w:val="0"/>
                    <w:rPr>
                      <w:rFonts w:hint="eastAsia"/>
                      <w:lang w:val="en-US" w:eastAsia="zh-CN"/>
                    </w:rPr>
                  </w:pPr>
                  <w:r>
                    <w:rPr>
                      <w:rFonts w:hint="eastAsia"/>
                      <w:lang w:val="en-US" w:eastAsia="zh-CN"/>
                    </w:rPr>
                    <w:t>非甲烷总烃</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367F59D6">
                  <w:pPr>
                    <w:pStyle w:val="15"/>
                    <w:bidi w:val="0"/>
                    <w:rPr>
                      <w:rFonts w:hint="eastAsia"/>
                      <w:lang w:val="en-US" w:eastAsia="zh-CN"/>
                    </w:rPr>
                  </w:pPr>
                  <w:r>
                    <w:rPr>
                      <w:rFonts w:hint="eastAsia"/>
                      <w:lang w:eastAsia="zh-CN"/>
                    </w:rPr>
                    <w:t>---</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143333AD">
                  <w:pPr>
                    <w:pStyle w:val="15"/>
                    <w:bidi w:val="0"/>
                    <w:rPr>
                      <w:rFonts w:hint="eastAsia"/>
                      <w:lang w:val="en-US" w:eastAsia="zh-CN"/>
                    </w:rPr>
                  </w:pPr>
                  <w:r>
                    <w:rPr>
                      <w:rFonts w:hint="eastAsia"/>
                      <w:lang w:eastAsia="zh-CN"/>
                    </w:rPr>
                    <w:t>---</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4EABC377">
                  <w:pPr>
                    <w:pStyle w:val="15"/>
                    <w:bidi w:val="0"/>
                    <w:rPr>
                      <w:rFonts w:hint="eastAsia"/>
                      <w:lang w:val="en-US" w:eastAsia="zh-CN"/>
                    </w:rPr>
                  </w:pPr>
                  <w:r>
                    <w:rPr>
                      <w:rFonts w:hint="eastAsia"/>
                      <w:lang w:val="en-US" w:eastAsia="zh-CN"/>
                    </w:rPr>
                    <w:t>1</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457EA756">
                  <w:pPr>
                    <w:pStyle w:val="15"/>
                    <w:bidi w:val="0"/>
                    <w:rPr>
                      <w:rFonts w:hint="eastAsia"/>
                      <w:lang w:val="en-US" w:eastAsia="zh-CN"/>
                    </w:rPr>
                  </w:pPr>
                  <w:r>
                    <w:rPr>
                      <w:rFonts w:hint="eastAsia"/>
                      <w:lang w:val="en-US" w:eastAsia="zh-CN"/>
                    </w:rPr>
                    <w:t>100</w:t>
                  </w:r>
                </w:p>
              </w:tc>
              <w:tc>
                <w:tcPr>
                  <w:tcW w:w="458" w:type="pct"/>
                  <w:tcBorders>
                    <w:left w:val="single" w:color="000000" w:sz="6" w:space="0"/>
                    <w:bottom w:val="single" w:color="000000" w:sz="6" w:space="0"/>
                    <w:right w:val="single" w:color="000000" w:sz="6" w:space="0"/>
                  </w:tcBorders>
                  <w:noWrap w:val="0"/>
                  <w:vAlign w:val="center"/>
                </w:tcPr>
                <w:p w14:paraId="61516812">
                  <w:pPr>
                    <w:pStyle w:val="15"/>
                    <w:bidi w:val="0"/>
                    <w:rPr>
                      <w:rFonts w:hint="eastAsia"/>
                      <w:lang w:val="en-US" w:eastAsia="zh-CN"/>
                    </w:rPr>
                  </w:pPr>
                  <w:r>
                    <w:rPr>
                      <w:rFonts w:hint="eastAsia"/>
                      <w:lang w:eastAsia="zh-CN"/>
                    </w:rPr>
                    <w:t>---</w:t>
                  </w:r>
                </w:p>
              </w:tc>
              <w:tc>
                <w:tcPr>
                  <w:tcW w:w="458" w:type="pct"/>
                  <w:tcBorders>
                    <w:left w:val="single" w:color="000000" w:sz="6" w:space="0"/>
                    <w:bottom w:val="single" w:color="000000" w:sz="6" w:space="0"/>
                  </w:tcBorders>
                  <w:noWrap w:val="0"/>
                  <w:vAlign w:val="center"/>
                </w:tcPr>
                <w:p w14:paraId="58CE7F64">
                  <w:pPr>
                    <w:pStyle w:val="15"/>
                    <w:bidi w:val="0"/>
                    <w:rPr>
                      <w:rFonts w:hint="eastAsia"/>
                      <w:lang w:val="en-US" w:eastAsia="zh-CN"/>
                    </w:rPr>
                  </w:pPr>
                  <w:r>
                    <w:rPr>
                      <w:rFonts w:hint="eastAsia"/>
                      <w:lang w:eastAsia="zh-CN"/>
                    </w:rPr>
                    <w:t>---</w:t>
                  </w:r>
                </w:p>
              </w:tc>
              <w:tc>
                <w:tcPr>
                  <w:tcW w:w="458" w:type="pct"/>
                  <w:tcBorders>
                    <w:left w:val="single" w:color="000000" w:sz="6" w:space="0"/>
                    <w:bottom w:val="single" w:color="000000" w:sz="6" w:space="0"/>
                    <w:right w:val="single" w:color="000000" w:sz="6" w:space="0"/>
                  </w:tcBorders>
                  <w:noWrap w:val="0"/>
                  <w:vAlign w:val="center"/>
                </w:tcPr>
                <w:p w14:paraId="06DD2AEF">
                  <w:pPr>
                    <w:pStyle w:val="15"/>
                    <w:bidi w:val="0"/>
                    <w:rPr>
                      <w:rFonts w:hint="default"/>
                      <w:lang w:val="en-US" w:eastAsia="zh-CN"/>
                    </w:rPr>
                  </w:pPr>
                  <w:r>
                    <w:rPr>
                      <w:rFonts w:hint="eastAsia"/>
                      <w:lang w:val="en-US" w:eastAsia="zh-CN"/>
                    </w:rPr>
                    <w:t>5</w:t>
                  </w:r>
                </w:p>
              </w:tc>
              <w:tc>
                <w:tcPr>
                  <w:tcW w:w="458" w:type="pct"/>
                  <w:tcBorders>
                    <w:left w:val="single" w:color="000000" w:sz="6" w:space="0"/>
                    <w:bottom w:val="single" w:color="000000" w:sz="6" w:space="0"/>
                    <w:right w:val="single" w:color="000000" w:sz="6" w:space="0"/>
                  </w:tcBorders>
                  <w:noWrap w:val="0"/>
                  <w:vAlign w:val="center"/>
                </w:tcPr>
                <w:p w14:paraId="7E4C40E7">
                  <w:pPr>
                    <w:pStyle w:val="15"/>
                    <w:bidi w:val="0"/>
                    <w:rPr>
                      <w:rFonts w:hint="default"/>
                      <w:lang w:val="en-US" w:eastAsia="zh-CN"/>
                    </w:rPr>
                  </w:pPr>
                  <w:r>
                    <w:rPr>
                      <w:rFonts w:hint="eastAsia"/>
                      <w:lang w:val="en-US" w:eastAsia="zh-CN"/>
                    </w:rPr>
                    <w:t>5.9</w:t>
                  </w:r>
                </w:p>
              </w:tc>
              <w:tc>
                <w:tcPr>
                  <w:tcW w:w="459" w:type="pct"/>
                  <w:tcBorders>
                    <w:left w:val="single" w:color="000000" w:sz="6" w:space="0"/>
                    <w:bottom w:val="single" w:color="000000" w:sz="6" w:space="0"/>
                    <w:right w:val="single" w:color="000000" w:sz="6" w:space="0"/>
                  </w:tcBorders>
                  <w:noWrap w:val="0"/>
                  <w:vAlign w:val="center"/>
                </w:tcPr>
                <w:p w14:paraId="3696F69A">
                  <w:pPr>
                    <w:pStyle w:val="15"/>
                    <w:bidi w:val="0"/>
                    <w:rPr>
                      <w:rFonts w:hint="eastAsia"/>
                      <w:lang w:val="en-US" w:eastAsia="zh-CN"/>
                    </w:rPr>
                  </w:pPr>
                  <w:r>
                    <w:rPr>
                      <w:rFonts w:hint="eastAsia"/>
                      <w:lang w:eastAsia="zh-CN"/>
                    </w:rPr>
                    <w:t>合格</w:t>
                  </w:r>
                </w:p>
              </w:tc>
            </w:tr>
            <w:tr w14:paraId="653EBE85">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1294" w:type="dxa"/>
                  <w:tcBorders>
                    <w:right w:val="single" w:color="000000" w:sz="6" w:space="0"/>
                  </w:tcBorders>
                  <w:noWrap w:val="0"/>
                  <w:vAlign w:val="center"/>
                </w:tcPr>
                <w:p w14:paraId="0785CB14">
                  <w:pPr>
                    <w:pStyle w:val="15"/>
                    <w:bidi w:val="0"/>
                    <w:rPr>
                      <w:rFonts w:hint="eastAsia"/>
                      <w:lang w:val="en-US" w:eastAsia="zh-CN"/>
                    </w:rPr>
                  </w:pPr>
                  <w:r>
                    <w:rPr>
                      <w:rFonts w:hint="eastAsia"/>
                      <w:lang w:val="en-US" w:eastAsia="zh-CN"/>
                    </w:rPr>
                    <w:t>2025.04.12~</w:t>
                  </w:r>
                </w:p>
                <w:p w14:paraId="3CD96FDF">
                  <w:pPr>
                    <w:pStyle w:val="15"/>
                    <w:bidi w:val="0"/>
                    <w:rPr>
                      <w:rFonts w:hint="default"/>
                      <w:lang w:val="en-US" w:eastAsia="zh-CN"/>
                    </w:rPr>
                  </w:pPr>
                  <w:r>
                    <w:rPr>
                      <w:rFonts w:hint="eastAsia"/>
                      <w:lang w:val="en-US" w:eastAsia="zh-CN"/>
                    </w:rPr>
                    <w:t>2025.04.13</w:t>
                  </w:r>
                </w:p>
              </w:tc>
              <w:tc>
                <w:tcPr>
                  <w:tcW w:w="431" w:type="pct"/>
                  <w:tcBorders>
                    <w:top w:val="single" w:color="000000" w:sz="6" w:space="0"/>
                    <w:bottom w:val="single" w:color="000000" w:sz="6" w:space="0"/>
                    <w:right w:val="single" w:color="000000" w:sz="6" w:space="0"/>
                  </w:tcBorders>
                  <w:noWrap w:val="0"/>
                  <w:vAlign w:val="center"/>
                </w:tcPr>
                <w:p w14:paraId="42B233A0">
                  <w:pPr>
                    <w:pStyle w:val="15"/>
                    <w:bidi w:val="0"/>
                    <w:rPr>
                      <w:rFonts w:hint="eastAsia"/>
                      <w:lang w:val="en-US" w:eastAsia="zh-CN"/>
                    </w:rPr>
                  </w:pPr>
                  <w:r>
                    <w:rPr>
                      <w:rFonts w:hint="eastAsia"/>
                      <w:lang w:val="en-US" w:eastAsia="zh-CN"/>
                    </w:rPr>
                    <w:t>甲苯</w:t>
                  </w:r>
                </w:p>
              </w:tc>
              <w:tc>
                <w:tcPr>
                  <w:tcW w:w="1357" w:type="dxa"/>
                  <w:tcBorders>
                    <w:top w:val="single" w:color="000000" w:sz="6" w:space="0"/>
                    <w:left w:val="single" w:color="000000" w:sz="6" w:space="0"/>
                    <w:bottom w:val="single" w:color="000000" w:sz="6" w:space="0"/>
                    <w:right w:val="single" w:color="000000" w:sz="6" w:space="0"/>
                  </w:tcBorders>
                  <w:noWrap w:val="0"/>
                  <w:vAlign w:val="center"/>
                </w:tcPr>
                <w:p w14:paraId="4554DF6E">
                  <w:pPr>
                    <w:pStyle w:val="15"/>
                    <w:bidi w:val="0"/>
                    <w:rPr>
                      <w:rFonts w:hint="eastAsia"/>
                      <w:lang w:eastAsia="zh-CN"/>
                    </w:rPr>
                  </w:pPr>
                  <w:r>
                    <w:rPr>
                      <w:rFonts w:hint="eastAsia"/>
                      <w:lang w:eastAsia="zh-CN"/>
                    </w:rPr>
                    <w:t>---</w:t>
                  </w:r>
                </w:p>
              </w:tc>
              <w:tc>
                <w:tcPr>
                  <w:tcW w:w="1357" w:type="dxa"/>
                  <w:tcBorders>
                    <w:top w:val="single" w:color="000000" w:sz="6" w:space="0"/>
                    <w:left w:val="single" w:color="000000" w:sz="6" w:space="0"/>
                    <w:bottom w:val="single" w:color="000000" w:sz="6" w:space="0"/>
                    <w:right w:val="single" w:color="000000" w:sz="6" w:space="0"/>
                  </w:tcBorders>
                  <w:noWrap w:val="0"/>
                  <w:vAlign w:val="center"/>
                </w:tcPr>
                <w:p w14:paraId="0ADCB629">
                  <w:pPr>
                    <w:pStyle w:val="15"/>
                    <w:bidi w:val="0"/>
                    <w:rPr>
                      <w:rFonts w:hint="eastAsia"/>
                      <w:lang w:eastAsia="zh-CN"/>
                    </w:rPr>
                  </w:pPr>
                  <w:r>
                    <w:rPr>
                      <w:rFonts w:hint="eastAsia"/>
                      <w:lang w:eastAsia="zh-CN"/>
                    </w:rPr>
                    <w:t>---</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417B9305">
                  <w:pPr>
                    <w:pStyle w:val="15"/>
                    <w:bidi w:val="0"/>
                    <w:rPr>
                      <w:rFonts w:hint="default"/>
                      <w:lang w:val="en-US" w:eastAsia="zh-CN"/>
                    </w:rPr>
                  </w:pPr>
                  <w:r>
                    <w:rPr>
                      <w:rFonts w:hint="eastAsia"/>
                      <w:lang w:val="en-US" w:eastAsia="zh-CN"/>
                    </w:rPr>
                    <w:t>2</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0BC4B002">
                  <w:pPr>
                    <w:pStyle w:val="15"/>
                    <w:bidi w:val="0"/>
                    <w:rPr>
                      <w:rFonts w:hint="eastAsia"/>
                      <w:lang w:val="en-US" w:eastAsia="zh-CN"/>
                    </w:rPr>
                  </w:pPr>
                  <w:r>
                    <w:rPr>
                      <w:rFonts w:hint="eastAsia"/>
                      <w:lang w:val="en-US" w:eastAsia="zh-CN"/>
                    </w:rPr>
                    <w:t>100</w:t>
                  </w:r>
                </w:p>
              </w:tc>
              <w:tc>
                <w:tcPr>
                  <w:tcW w:w="1357" w:type="dxa"/>
                  <w:tcBorders>
                    <w:left w:val="single" w:color="000000" w:sz="6" w:space="0"/>
                    <w:bottom w:val="single" w:color="000000" w:sz="6" w:space="0"/>
                    <w:right w:val="single" w:color="000000" w:sz="6" w:space="0"/>
                  </w:tcBorders>
                  <w:noWrap w:val="0"/>
                  <w:vAlign w:val="center"/>
                </w:tcPr>
                <w:p w14:paraId="15F3CED8">
                  <w:pPr>
                    <w:pStyle w:val="15"/>
                    <w:bidi w:val="0"/>
                    <w:rPr>
                      <w:rFonts w:hint="eastAsia"/>
                      <w:lang w:eastAsia="zh-CN"/>
                    </w:rPr>
                  </w:pPr>
                  <w:r>
                    <w:rPr>
                      <w:rFonts w:hint="eastAsia"/>
                      <w:lang w:eastAsia="zh-CN"/>
                    </w:rPr>
                    <w:t>---</w:t>
                  </w:r>
                </w:p>
              </w:tc>
              <w:tc>
                <w:tcPr>
                  <w:tcW w:w="1357" w:type="dxa"/>
                  <w:tcBorders>
                    <w:left w:val="single" w:color="000000" w:sz="6" w:space="0"/>
                    <w:bottom w:val="single" w:color="000000" w:sz="6" w:space="0"/>
                  </w:tcBorders>
                  <w:noWrap w:val="0"/>
                  <w:vAlign w:val="center"/>
                </w:tcPr>
                <w:p w14:paraId="69FFC9F8">
                  <w:pPr>
                    <w:pStyle w:val="15"/>
                    <w:bidi w:val="0"/>
                    <w:rPr>
                      <w:rFonts w:hint="eastAsia"/>
                      <w:lang w:eastAsia="zh-CN"/>
                    </w:rPr>
                  </w:pPr>
                  <w:r>
                    <w:rPr>
                      <w:rFonts w:hint="eastAsia"/>
                      <w:lang w:eastAsia="zh-CN"/>
                    </w:rPr>
                    <w:t>---</w:t>
                  </w:r>
                </w:p>
              </w:tc>
              <w:tc>
                <w:tcPr>
                  <w:tcW w:w="1357" w:type="dxa"/>
                  <w:tcBorders>
                    <w:left w:val="single" w:color="000000" w:sz="6" w:space="0"/>
                    <w:bottom w:val="single" w:color="000000" w:sz="6" w:space="0"/>
                    <w:right w:val="single" w:color="000000" w:sz="6" w:space="0"/>
                  </w:tcBorders>
                  <w:noWrap w:val="0"/>
                  <w:vAlign w:val="center"/>
                </w:tcPr>
                <w:p w14:paraId="21CAE087">
                  <w:pPr>
                    <w:pStyle w:val="15"/>
                    <w:bidi w:val="0"/>
                    <w:rPr>
                      <w:rFonts w:hint="eastAsia"/>
                      <w:lang w:val="en-US" w:eastAsia="zh-CN"/>
                    </w:rPr>
                  </w:pPr>
                  <w:r>
                    <w:rPr>
                      <w:rFonts w:hint="eastAsia"/>
                      <w:lang w:eastAsia="zh-CN"/>
                    </w:rPr>
                    <w:t>---</w:t>
                  </w:r>
                </w:p>
              </w:tc>
              <w:tc>
                <w:tcPr>
                  <w:tcW w:w="1357" w:type="dxa"/>
                  <w:tcBorders>
                    <w:left w:val="single" w:color="000000" w:sz="6" w:space="0"/>
                    <w:bottom w:val="single" w:color="000000" w:sz="6" w:space="0"/>
                    <w:right w:val="single" w:color="000000" w:sz="6" w:space="0"/>
                  </w:tcBorders>
                  <w:noWrap w:val="0"/>
                  <w:vAlign w:val="center"/>
                </w:tcPr>
                <w:p w14:paraId="3412D895">
                  <w:pPr>
                    <w:pStyle w:val="15"/>
                    <w:bidi w:val="0"/>
                    <w:rPr>
                      <w:rFonts w:hint="eastAsia"/>
                      <w:lang w:val="en-US" w:eastAsia="zh-CN"/>
                    </w:rPr>
                  </w:pPr>
                  <w:r>
                    <w:rPr>
                      <w:rFonts w:hint="eastAsia"/>
                      <w:lang w:eastAsia="zh-CN"/>
                    </w:rPr>
                    <w:t>---</w:t>
                  </w:r>
                </w:p>
              </w:tc>
              <w:tc>
                <w:tcPr>
                  <w:tcW w:w="1359" w:type="dxa"/>
                  <w:tcBorders>
                    <w:left w:val="single" w:color="000000" w:sz="6" w:space="0"/>
                    <w:bottom w:val="single" w:color="000000" w:sz="6" w:space="0"/>
                    <w:right w:val="single" w:color="000000" w:sz="6" w:space="0"/>
                  </w:tcBorders>
                  <w:noWrap w:val="0"/>
                  <w:vAlign w:val="center"/>
                </w:tcPr>
                <w:p w14:paraId="025FD56D">
                  <w:pPr>
                    <w:pStyle w:val="15"/>
                    <w:bidi w:val="0"/>
                    <w:rPr>
                      <w:rFonts w:hint="eastAsia"/>
                      <w:lang w:eastAsia="zh-CN"/>
                    </w:rPr>
                  </w:pPr>
                  <w:r>
                    <w:rPr>
                      <w:rFonts w:hint="eastAsia"/>
                      <w:lang w:eastAsia="zh-CN"/>
                    </w:rPr>
                    <w:t>---</w:t>
                  </w:r>
                </w:p>
              </w:tc>
            </w:tr>
            <w:tr w14:paraId="217AC6C0">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1294" w:type="dxa"/>
                  <w:tcBorders>
                    <w:right w:val="single" w:color="000000" w:sz="6" w:space="0"/>
                  </w:tcBorders>
                  <w:noWrap w:val="0"/>
                  <w:vAlign w:val="center"/>
                </w:tcPr>
                <w:p w14:paraId="41F5AA07">
                  <w:pPr>
                    <w:pStyle w:val="15"/>
                    <w:bidi w:val="0"/>
                    <w:rPr>
                      <w:rFonts w:hint="eastAsia"/>
                      <w:lang w:val="en-US" w:eastAsia="zh-CN"/>
                    </w:rPr>
                  </w:pPr>
                  <w:r>
                    <w:rPr>
                      <w:rFonts w:hint="eastAsia"/>
                      <w:lang w:val="en-US" w:eastAsia="zh-CN"/>
                    </w:rPr>
                    <w:t>2025.04.12~</w:t>
                  </w:r>
                </w:p>
                <w:p w14:paraId="3B29F5E8">
                  <w:pPr>
                    <w:pStyle w:val="15"/>
                    <w:bidi w:val="0"/>
                    <w:rPr>
                      <w:rFonts w:hint="eastAsia"/>
                      <w:lang w:val="en-US" w:eastAsia="zh-CN"/>
                    </w:rPr>
                  </w:pPr>
                  <w:r>
                    <w:rPr>
                      <w:rFonts w:hint="eastAsia"/>
                      <w:lang w:val="en-US" w:eastAsia="zh-CN"/>
                    </w:rPr>
                    <w:t>2025.04.13</w:t>
                  </w:r>
                </w:p>
              </w:tc>
              <w:tc>
                <w:tcPr>
                  <w:tcW w:w="431" w:type="pct"/>
                  <w:tcBorders>
                    <w:top w:val="single" w:color="000000" w:sz="6" w:space="0"/>
                    <w:bottom w:val="single" w:color="000000" w:sz="6" w:space="0"/>
                    <w:right w:val="single" w:color="000000" w:sz="6" w:space="0"/>
                  </w:tcBorders>
                  <w:noWrap w:val="0"/>
                  <w:vAlign w:val="center"/>
                </w:tcPr>
                <w:p w14:paraId="01792C1D">
                  <w:pPr>
                    <w:pStyle w:val="15"/>
                    <w:bidi w:val="0"/>
                    <w:rPr>
                      <w:rFonts w:hint="eastAsia"/>
                      <w:lang w:val="en-US" w:eastAsia="zh-CN"/>
                    </w:rPr>
                  </w:pPr>
                  <w:r>
                    <w:rPr>
                      <w:rFonts w:hint="eastAsia"/>
                      <w:lang w:val="en-US" w:eastAsia="zh-CN"/>
                    </w:rPr>
                    <w:t>苯乙烯</w:t>
                  </w:r>
                </w:p>
              </w:tc>
              <w:tc>
                <w:tcPr>
                  <w:tcW w:w="1357" w:type="dxa"/>
                  <w:tcBorders>
                    <w:top w:val="single" w:color="000000" w:sz="6" w:space="0"/>
                    <w:left w:val="single" w:color="000000" w:sz="6" w:space="0"/>
                    <w:bottom w:val="single" w:color="000000" w:sz="6" w:space="0"/>
                    <w:right w:val="single" w:color="000000" w:sz="6" w:space="0"/>
                  </w:tcBorders>
                  <w:noWrap w:val="0"/>
                  <w:vAlign w:val="center"/>
                </w:tcPr>
                <w:p w14:paraId="1B6CB3E0">
                  <w:pPr>
                    <w:pStyle w:val="15"/>
                    <w:bidi w:val="0"/>
                    <w:rPr>
                      <w:rFonts w:hint="eastAsia"/>
                      <w:lang w:eastAsia="zh-CN"/>
                    </w:rPr>
                  </w:pPr>
                  <w:r>
                    <w:rPr>
                      <w:rFonts w:hint="eastAsia"/>
                      <w:lang w:eastAsia="zh-CN"/>
                    </w:rPr>
                    <w:t>---</w:t>
                  </w:r>
                </w:p>
              </w:tc>
              <w:tc>
                <w:tcPr>
                  <w:tcW w:w="1357" w:type="dxa"/>
                  <w:tcBorders>
                    <w:top w:val="single" w:color="000000" w:sz="6" w:space="0"/>
                    <w:left w:val="single" w:color="000000" w:sz="6" w:space="0"/>
                    <w:bottom w:val="single" w:color="000000" w:sz="6" w:space="0"/>
                    <w:right w:val="single" w:color="000000" w:sz="6" w:space="0"/>
                  </w:tcBorders>
                  <w:noWrap w:val="0"/>
                  <w:vAlign w:val="center"/>
                </w:tcPr>
                <w:p w14:paraId="5D717136">
                  <w:pPr>
                    <w:pStyle w:val="15"/>
                    <w:bidi w:val="0"/>
                    <w:rPr>
                      <w:rFonts w:hint="eastAsia"/>
                      <w:lang w:eastAsia="zh-CN"/>
                    </w:rPr>
                  </w:pPr>
                  <w:r>
                    <w:rPr>
                      <w:rFonts w:hint="eastAsia"/>
                      <w:lang w:eastAsia="zh-CN"/>
                    </w:rPr>
                    <w:t>---</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086BF6F6">
                  <w:pPr>
                    <w:pStyle w:val="15"/>
                    <w:bidi w:val="0"/>
                    <w:rPr>
                      <w:rFonts w:hint="default"/>
                      <w:lang w:val="en-US" w:eastAsia="zh-CN"/>
                    </w:rPr>
                  </w:pPr>
                  <w:r>
                    <w:rPr>
                      <w:rFonts w:hint="eastAsia"/>
                      <w:lang w:val="en-US" w:eastAsia="zh-CN"/>
                    </w:rPr>
                    <w:t>2</w:t>
                  </w:r>
                </w:p>
              </w:tc>
              <w:tc>
                <w:tcPr>
                  <w:tcW w:w="458" w:type="pct"/>
                  <w:tcBorders>
                    <w:top w:val="single" w:color="000000" w:sz="6" w:space="0"/>
                    <w:left w:val="single" w:color="000000" w:sz="6" w:space="0"/>
                    <w:bottom w:val="single" w:color="000000" w:sz="6" w:space="0"/>
                    <w:right w:val="single" w:color="000000" w:sz="6" w:space="0"/>
                  </w:tcBorders>
                  <w:noWrap w:val="0"/>
                  <w:vAlign w:val="center"/>
                </w:tcPr>
                <w:p w14:paraId="1BC53089">
                  <w:pPr>
                    <w:pStyle w:val="15"/>
                    <w:bidi w:val="0"/>
                    <w:rPr>
                      <w:rFonts w:hint="eastAsia"/>
                      <w:lang w:val="en-US" w:eastAsia="zh-CN"/>
                    </w:rPr>
                  </w:pPr>
                  <w:r>
                    <w:rPr>
                      <w:rFonts w:hint="eastAsia"/>
                      <w:lang w:val="en-US" w:eastAsia="zh-CN"/>
                    </w:rPr>
                    <w:t>100</w:t>
                  </w:r>
                </w:p>
              </w:tc>
              <w:tc>
                <w:tcPr>
                  <w:tcW w:w="1357" w:type="dxa"/>
                  <w:tcBorders>
                    <w:left w:val="single" w:color="000000" w:sz="6" w:space="0"/>
                    <w:bottom w:val="single" w:color="000000" w:sz="6" w:space="0"/>
                    <w:right w:val="single" w:color="000000" w:sz="6" w:space="0"/>
                  </w:tcBorders>
                  <w:noWrap w:val="0"/>
                  <w:vAlign w:val="center"/>
                </w:tcPr>
                <w:p w14:paraId="082FD177">
                  <w:pPr>
                    <w:pStyle w:val="15"/>
                    <w:bidi w:val="0"/>
                    <w:rPr>
                      <w:rFonts w:hint="eastAsia"/>
                      <w:lang w:eastAsia="zh-CN"/>
                    </w:rPr>
                  </w:pPr>
                  <w:r>
                    <w:rPr>
                      <w:rFonts w:hint="eastAsia"/>
                      <w:lang w:eastAsia="zh-CN"/>
                    </w:rPr>
                    <w:t>---</w:t>
                  </w:r>
                </w:p>
              </w:tc>
              <w:tc>
                <w:tcPr>
                  <w:tcW w:w="1357" w:type="dxa"/>
                  <w:tcBorders>
                    <w:left w:val="single" w:color="000000" w:sz="6" w:space="0"/>
                    <w:bottom w:val="single" w:color="000000" w:sz="6" w:space="0"/>
                  </w:tcBorders>
                  <w:noWrap w:val="0"/>
                  <w:vAlign w:val="center"/>
                </w:tcPr>
                <w:p w14:paraId="5CEA7DC9">
                  <w:pPr>
                    <w:pStyle w:val="15"/>
                    <w:bidi w:val="0"/>
                    <w:rPr>
                      <w:rFonts w:hint="eastAsia"/>
                      <w:lang w:eastAsia="zh-CN"/>
                    </w:rPr>
                  </w:pPr>
                  <w:r>
                    <w:rPr>
                      <w:rFonts w:hint="eastAsia"/>
                      <w:lang w:eastAsia="zh-CN"/>
                    </w:rPr>
                    <w:t>---</w:t>
                  </w:r>
                </w:p>
              </w:tc>
              <w:tc>
                <w:tcPr>
                  <w:tcW w:w="1357" w:type="dxa"/>
                  <w:tcBorders>
                    <w:left w:val="single" w:color="000000" w:sz="6" w:space="0"/>
                    <w:bottom w:val="single" w:color="000000" w:sz="6" w:space="0"/>
                    <w:right w:val="single" w:color="000000" w:sz="6" w:space="0"/>
                  </w:tcBorders>
                  <w:noWrap w:val="0"/>
                  <w:vAlign w:val="center"/>
                </w:tcPr>
                <w:p w14:paraId="5733F13E">
                  <w:pPr>
                    <w:pStyle w:val="15"/>
                    <w:bidi w:val="0"/>
                    <w:rPr>
                      <w:rFonts w:hint="eastAsia"/>
                      <w:lang w:val="en-US" w:eastAsia="zh-CN"/>
                    </w:rPr>
                  </w:pPr>
                  <w:r>
                    <w:rPr>
                      <w:rFonts w:hint="eastAsia"/>
                      <w:lang w:eastAsia="zh-CN"/>
                    </w:rPr>
                    <w:t>---</w:t>
                  </w:r>
                </w:p>
              </w:tc>
              <w:tc>
                <w:tcPr>
                  <w:tcW w:w="1357" w:type="dxa"/>
                  <w:tcBorders>
                    <w:left w:val="single" w:color="000000" w:sz="6" w:space="0"/>
                    <w:bottom w:val="single" w:color="000000" w:sz="6" w:space="0"/>
                    <w:right w:val="single" w:color="000000" w:sz="6" w:space="0"/>
                  </w:tcBorders>
                  <w:noWrap w:val="0"/>
                  <w:vAlign w:val="center"/>
                </w:tcPr>
                <w:p w14:paraId="1C2187E4">
                  <w:pPr>
                    <w:pStyle w:val="15"/>
                    <w:bidi w:val="0"/>
                    <w:rPr>
                      <w:rFonts w:hint="eastAsia"/>
                      <w:lang w:val="en-US" w:eastAsia="zh-CN"/>
                    </w:rPr>
                  </w:pPr>
                  <w:r>
                    <w:rPr>
                      <w:rFonts w:hint="eastAsia"/>
                      <w:lang w:eastAsia="zh-CN"/>
                    </w:rPr>
                    <w:t>---</w:t>
                  </w:r>
                </w:p>
              </w:tc>
              <w:tc>
                <w:tcPr>
                  <w:tcW w:w="1359" w:type="dxa"/>
                  <w:tcBorders>
                    <w:left w:val="single" w:color="000000" w:sz="6" w:space="0"/>
                    <w:bottom w:val="single" w:color="000000" w:sz="6" w:space="0"/>
                    <w:right w:val="single" w:color="000000" w:sz="6" w:space="0"/>
                  </w:tcBorders>
                  <w:noWrap w:val="0"/>
                  <w:vAlign w:val="center"/>
                </w:tcPr>
                <w:p w14:paraId="5D52C58F">
                  <w:pPr>
                    <w:pStyle w:val="15"/>
                    <w:bidi w:val="0"/>
                    <w:rPr>
                      <w:rFonts w:hint="eastAsia"/>
                      <w:lang w:eastAsia="zh-CN"/>
                    </w:rPr>
                  </w:pPr>
                  <w:r>
                    <w:rPr>
                      <w:rFonts w:hint="eastAsia"/>
                      <w:lang w:eastAsia="zh-CN"/>
                    </w:rPr>
                    <w:t>---</w:t>
                  </w:r>
                </w:p>
              </w:tc>
            </w:tr>
            <w:tr w14:paraId="6BA79FC0">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67" w:hRule="atLeast"/>
                <w:jc w:val="center"/>
              </w:trPr>
              <w:tc>
                <w:tcPr>
                  <w:tcW w:w="5000" w:type="pct"/>
                  <w:gridSpan w:val="11"/>
                  <w:tcBorders>
                    <w:top w:val="single" w:color="000000" w:sz="6" w:space="0"/>
                  </w:tcBorders>
                  <w:noWrap w:val="0"/>
                  <w:vAlign w:val="center"/>
                </w:tcPr>
                <w:p w14:paraId="6350E8DC">
                  <w:pPr>
                    <w:pStyle w:val="15"/>
                    <w:bidi w:val="0"/>
                    <w:jc w:val="both"/>
                    <w:rPr>
                      <w:rFonts w:hint="default"/>
                      <w:lang w:val="en-US" w:eastAsia="zh-CN"/>
                    </w:rPr>
                  </w:pPr>
                  <w:r>
                    <w:rPr>
                      <w:lang w:eastAsia="zh-CN"/>
                    </w:rPr>
                    <w:t>备注：</w:t>
                  </w:r>
                  <w:r>
                    <w:rPr>
                      <w:rFonts w:hint="eastAsia"/>
                      <w:lang w:eastAsia="zh-CN"/>
                    </w:rPr>
                    <w:t>1、“---”表示没有该项；2、</w:t>
                  </w:r>
                  <w:r>
                    <w:rPr>
                      <w:lang w:eastAsia="zh-CN"/>
                    </w:rPr>
                    <w:t>质控分析结果中，</w:t>
                  </w:r>
                  <w:r>
                    <w:rPr>
                      <w:rFonts w:hint="eastAsia"/>
                      <w:lang w:eastAsia="zh-CN"/>
                    </w:rPr>
                    <w:t>标准物质质控均符合要求，</w:t>
                  </w:r>
                  <w:r>
                    <w:rPr>
                      <w:lang w:eastAsia="zh-CN"/>
                    </w:rPr>
                    <w:t>平行样分析结果相对偏差均小于10%，表明分析精密度符合质控要求，监测结果可靠</w:t>
                  </w:r>
                  <w:r>
                    <w:rPr>
                      <w:rFonts w:hint="eastAsia"/>
                      <w:lang w:eastAsia="zh-CN"/>
                    </w:rPr>
                    <w:t>；</w:t>
                  </w:r>
                  <w:r>
                    <w:rPr>
                      <w:rFonts w:hint="eastAsia"/>
                      <w:lang w:val="en-US" w:eastAsia="zh-CN"/>
                    </w:rPr>
                    <w:t>3、实验室空白与全程序空白结果均低于方法检出限；4、加标的回收率的可接受范围为60%~120%。</w:t>
                  </w:r>
                </w:p>
              </w:tc>
            </w:tr>
          </w:tbl>
          <w:p w14:paraId="742B7E89">
            <w:pPr>
              <w:pStyle w:val="16"/>
              <w:bidi w:val="0"/>
              <w:rPr>
                <w:lang w:eastAsia="zh-CN"/>
              </w:rPr>
            </w:pPr>
            <w:r>
              <w:rPr>
                <w:lang w:eastAsia="zh-CN"/>
              </w:rPr>
              <w:br w:type="page"/>
            </w:r>
            <w:r>
              <w:rPr>
                <w:rFonts w:hint="eastAsia"/>
                <w:lang w:val="en-US" w:eastAsia="zh-CN"/>
              </w:rPr>
              <w:t>表5.2-4</w:t>
            </w:r>
            <w:r>
              <w:rPr>
                <w:lang w:eastAsia="zh-CN"/>
              </w:rPr>
              <w:t xml:space="preserve"> </w:t>
            </w:r>
            <w:r>
              <w:rPr>
                <w:rFonts w:hint="eastAsia"/>
                <w:lang w:val="en-US" w:eastAsia="zh-CN"/>
              </w:rPr>
              <w:t xml:space="preserve"> </w:t>
            </w:r>
            <w:r>
              <w:rPr>
                <w:lang w:eastAsia="zh-CN"/>
              </w:rPr>
              <w:t>大气采样器校准结果</w:t>
            </w:r>
          </w:p>
          <w:tbl>
            <w:tblPr>
              <w:tblStyle w:val="12"/>
              <w:tblW w:w="498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4"/>
              <w:gridCol w:w="748"/>
              <w:gridCol w:w="748"/>
              <w:gridCol w:w="749"/>
              <w:gridCol w:w="749"/>
              <w:gridCol w:w="799"/>
              <w:gridCol w:w="411"/>
              <w:gridCol w:w="749"/>
              <w:gridCol w:w="749"/>
              <w:gridCol w:w="749"/>
              <w:gridCol w:w="749"/>
              <w:gridCol w:w="799"/>
              <w:gridCol w:w="411"/>
            </w:tblGrid>
            <w:tr w14:paraId="1285E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vMerge w:val="restart"/>
                  <w:tcBorders>
                    <w:right w:val="single" w:color="auto" w:sz="4" w:space="0"/>
                  </w:tcBorders>
                  <w:noWrap w:val="0"/>
                  <w:vAlign w:val="center"/>
                </w:tcPr>
                <w:p w14:paraId="62C579E5">
                  <w:pPr>
                    <w:pStyle w:val="15"/>
                    <w:bidi w:val="0"/>
                    <w:rPr>
                      <w:b/>
                      <w:bCs/>
                      <w:lang w:eastAsia="zh-CN"/>
                    </w:rPr>
                  </w:pPr>
                  <w:r>
                    <w:rPr>
                      <w:b/>
                      <w:bCs/>
                      <w:lang w:eastAsia="zh-CN"/>
                    </w:rPr>
                    <w:t>仪器</w:t>
                  </w:r>
                </w:p>
                <w:p w14:paraId="0B85A232">
                  <w:pPr>
                    <w:pStyle w:val="15"/>
                    <w:bidi w:val="0"/>
                    <w:rPr>
                      <w:b/>
                      <w:bCs/>
                      <w:lang w:eastAsia="zh-CN"/>
                    </w:rPr>
                  </w:pPr>
                  <w:r>
                    <w:rPr>
                      <w:b/>
                      <w:bCs/>
                      <w:lang w:eastAsia="zh-CN"/>
                    </w:rPr>
                    <w:t>编号</w:t>
                  </w:r>
                </w:p>
              </w:tc>
              <w:tc>
                <w:tcPr>
                  <w:tcW w:w="2294" w:type="pct"/>
                  <w:gridSpan w:val="6"/>
                  <w:tcBorders>
                    <w:left w:val="single" w:color="auto" w:sz="4" w:space="0"/>
                    <w:bottom w:val="single" w:color="auto" w:sz="4" w:space="0"/>
                    <w:right w:val="single" w:color="auto" w:sz="4" w:space="0"/>
                  </w:tcBorders>
                  <w:noWrap w:val="0"/>
                  <w:vAlign w:val="center"/>
                </w:tcPr>
                <w:p w14:paraId="0AF7A01F">
                  <w:pPr>
                    <w:pStyle w:val="15"/>
                    <w:bidi w:val="0"/>
                    <w:rPr>
                      <w:b/>
                      <w:bCs/>
                      <w:lang w:eastAsia="zh-CN"/>
                    </w:rPr>
                  </w:pPr>
                  <w:r>
                    <w:rPr>
                      <w:b/>
                      <w:bCs/>
                      <w:lang w:eastAsia="zh-CN"/>
                    </w:rPr>
                    <w:t>采样</w:t>
                  </w:r>
                  <w:r>
                    <w:rPr>
                      <w:rFonts w:hint="eastAsia"/>
                      <w:b/>
                      <w:bCs/>
                      <w:lang w:eastAsia="zh-CN"/>
                    </w:rPr>
                    <w:t>时间（202</w:t>
                  </w:r>
                  <w:r>
                    <w:rPr>
                      <w:rFonts w:hint="eastAsia"/>
                      <w:b/>
                      <w:bCs/>
                      <w:lang w:val="en-US" w:eastAsia="zh-CN"/>
                    </w:rPr>
                    <w:t>5.04.10</w:t>
                  </w:r>
                  <w:r>
                    <w:rPr>
                      <w:rFonts w:hint="eastAsia"/>
                      <w:b/>
                      <w:bCs/>
                      <w:lang w:eastAsia="zh-CN"/>
                    </w:rPr>
                    <w:t>）</w:t>
                  </w:r>
                </w:p>
              </w:tc>
              <w:tc>
                <w:tcPr>
                  <w:tcW w:w="2317" w:type="pct"/>
                  <w:gridSpan w:val="6"/>
                  <w:tcBorders>
                    <w:left w:val="single" w:color="auto" w:sz="4" w:space="0"/>
                  </w:tcBorders>
                  <w:noWrap w:val="0"/>
                  <w:vAlign w:val="center"/>
                </w:tcPr>
                <w:p w14:paraId="59B733FA">
                  <w:pPr>
                    <w:pStyle w:val="15"/>
                    <w:bidi w:val="0"/>
                    <w:rPr>
                      <w:b/>
                      <w:bCs/>
                      <w:lang w:eastAsia="zh-CN"/>
                    </w:rPr>
                  </w:pPr>
                  <w:r>
                    <w:rPr>
                      <w:b/>
                      <w:bCs/>
                      <w:lang w:eastAsia="zh-CN"/>
                    </w:rPr>
                    <w:t>采样</w:t>
                  </w:r>
                  <w:r>
                    <w:rPr>
                      <w:rFonts w:hint="eastAsia"/>
                      <w:b/>
                      <w:bCs/>
                      <w:lang w:eastAsia="zh-CN"/>
                    </w:rPr>
                    <w:t>时间（202</w:t>
                  </w:r>
                  <w:r>
                    <w:rPr>
                      <w:rFonts w:hint="eastAsia"/>
                      <w:b/>
                      <w:bCs/>
                      <w:lang w:val="en-US" w:eastAsia="zh-CN"/>
                    </w:rPr>
                    <w:t>5.04.11</w:t>
                  </w:r>
                  <w:r>
                    <w:rPr>
                      <w:rFonts w:hint="eastAsia"/>
                      <w:b/>
                      <w:bCs/>
                      <w:lang w:eastAsia="zh-CN"/>
                    </w:rPr>
                    <w:t>）</w:t>
                  </w:r>
                </w:p>
              </w:tc>
            </w:tr>
            <w:tr w14:paraId="11F1F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vMerge w:val="continue"/>
                  <w:tcBorders>
                    <w:bottom w:val="single" w:color="auto" w:sz="4" w:space="0"/>
                    <w:right w:val="single" w:color="auto" w:sz="4" w:space="0"/>
                  </w:tcBorders>
                  <w:noWrap w:val="0"/>
                  <w:vAlign w:val="center"/>
                </w:tcPr>
                <w:p w14:paraId="242A14C2">
                  <w:pPr>
                    <w:pStyle w:val="15"/>
                    <w:bidi w:val="0"/>
                    <w:rPr>
                      <w:b/>
                      <w:bCs/>
                      <w:lang w:eastAsia="zh-CN"/>
                    </w:rPr>
                  </w:pPr>
                </w:p>
              </w:tc>
              <w:tc>
                <w:tcPr>
                  <w:tcW w:w="996" w:type="pct"/>
                  <w:gridSpan w:val="3"/>
                  <w:tcBorders>
                    <w:left w:val="single" w:color="auto" w:sz="4" w:space="0"/>
                    <w:bottom w:val="single" w:color="auto" w:sz="4" w:space="0"/>
                    <w:right w:val="single" w:color="auto" w:sz="4" w:space="0"/>
                  </w:tcBorders>
                  <w:noWrap w:val="0"/>
                  <w:vAlign w:val="center"/>
                </w:tcPr>
                <w:p w14:paraId="237BCF45">
                  <w:pPr>
                    <w:pStyle w:val="15"/>
                    <w:bidi w:val="0"/>
                    <w:rPr>
                      <w:b/>
                      <w:bCs/>
                      <w:lang w:eastAsia="zh-CN"/>
                    </w:rPr>
                  </w:pPr>
                  <w:r>
                    <w:rPr>
                      <w:b/>
                      <w:bCs/>
                      <w:lang w:eastAsia="zh-CN"/>
                    </w:rPr>
                    <w:t>流量L/min</w:t>
                  </w:r>
                </w:p>
              </w:tc>
              <w:tc>
                <w:tcPr>
                  <w:tcW w:w="409" w:type="pct"/>
                  <w:vMerge w:val="restart"/>
                  <w:tcBorders>
                    <w:left w:val="single" w:color="auto" w:sz="4" w:space="0"/>
                    <w:right w:val="single" w:color="auto" w:sz="4" w:space="0"/>
                  </w:tcBorders>
                  <w:noWrap w:val="0"/>
                  <w:vAlign w:val="center"/>
                </w:tcPr>
                <w:p w14:paraId="0E84B8B3">
                  <w:pPr>
                    <w:pStyle w:val="15"/>
                    <w:bidi w:val="0"/>
                    <w:rPr>
                      <w:b/>
                      <w:bCs/>
                      <w:lang w:eastAsia="zh-CN"/>
                    </w:rPr>
                  </w:pPr>
                  <w:r>
                    <w:rPr>
                      <w:b/>
                      <w:bCs/>
                      <w:lang w:eastAsia="zh-CN"/>
                    </w:rPr>
                    <w:t>平均流量L/min</w:t>
                  </w:r>
                </w:p>
              </w:tc>
              <w:tc>
                <w:tcPr>
                  <w:tcW w:w="433" w:type="pct"/>
                  <w:vMerge w:val="restart"/>
                  <w:tcBorders>
                    <w:left w:val="single" w:color="auto" w:sz="4" w:space="0"/>
                    <w:right w:val="single" w:color="auto" w:sz="4" w:space="0"/>
                  </w:tcBorders>
                  <w:noWrap w:val="0"/>
                  <w:vAlign w:val="center"/>
                </w:tcPr>
                <w:p w14:paraId="315E0E7D">
                  <w:pPr>
                    <w:pStyle w:val="15"/>
                    <w:bidi w:val="0"/>
                    <w:rPr>
                      <w:b/>
                      <w:bCs/>
                      <w:lang w:eastAsia="zh-CN"/>
                    </w:rPr>
                  </w:pPr>
                  <w:r>
                    <w:rPr>
                      <w:b/>
                      <w:bCs/>
                      <w:lang w:eastAsia="zh-CN"/>
                    </w:rPr>
                    <w:t>流量误差（%）</w:t>
                  </w:r>
                </w:p>
              </w:tc>
              <w:tc>
                <w:tcPr>
                  <w:tcW w:w="454" w:type="pct"/>
                  <w:vMerge w:val="restart"/>
                  <w:tcBorders>
                    <w:left w:val="single" w:color="auto" w:sz="4" w:space="0"/>
                    <w:right w:val="single" w:color="auto" w:sz="4" w:space="0"/>
                  </w:tcBorders>
                  <w:noWrap w:val="0"/>
                  <w:vAlign w:val="center"/>
                </w:tcPr>
                <w:p w14:paraId="4326DBE3">
                  <w:pPr>
                    <w:pStyle w:val="15"/>
                    <w:bidi w:val="0"/>
                    <w:rPr>
                      <w:b/>
                      <w:bCs/>
                      <w:lang w:eastAsia="zh-CN"/>
                    </w:rPr>
                  </w:pPr>
                  <w:r>
                    <w:rPr>
                      <w:b/>
                      <w:bCs/>
                      <w:lang w:eastAsia="zh-CN"/>
                    </w:rPr>
                    <w:t>结论</w:t>
                  </w:r>
                </w:p>
              </w:tc>
              <w:tc>
                <w:tcPr>
                  <w:tcW w:w="987" w:type="pct"/>
                  <w:gridSpan w:val="3"/>
                  <w:tcBorders>
                    <w:left w:val="single" w:color="auto" w:sz="4" w:space="0"/>
                    <w:right w:val="single" w:color="auto" w:sz="4" w:space="0"/>
                  </w:tcBorders>
                  <w:noWrap w:val="0"/>
                  <w:vAlign w:val="center"/>
                </w:tcPr>
                <w:p w14:paraId="2EE74A85">
                  <w:pPr>
                    <w:pStyle w:val="15"/>
                    <w:bidi w:val="0"/>
                    <w:rPr>
                      <w:b/>
                      <w:bCs/>
                      <w:lang w:eastAsia="zh-CN"/>
                    </w:rPr>
                  </w:pPr>
                  <w:r>
                    <w:rPr>
                      <w:b/>
                      <w:bCs/>
                      <w:lang w:eastAsia="zh-CN"/>
                    </w:rPr>
                    <w:t>流量L/min</w:t>
                  </w:r>
                </w:p>
              </w:tc>
              <w:tc>
                <w:tcPr>
                  <w:tcW w:w="461" w:type="pct"/>
                  <w:vMerge w:val="restart"/>
                  <w:tcBorders>
                    <w:left w:val="single" w:color="auto" w:sz="4" w:space="0"/>
                    <w:right w:val="single" w:color="auto" w:sz="4" w:space="0"/>
                  </w:tcBorders>
                  <w:noWrap w:val="0"/>
                  <w:vAlign w:val="center"/>
                </w:tcPr>
                <w:p w14:paraId="2533A88C">
                  <w:pPr>
                    <w:pStyle w:val="15"/>
                    <w:bidi w:val="0"/>
                    <w:rPr>
                      <w:b/>
                      <w:bCs/>
                      <w:lang w:eastAsia="zh-CN"/>
                    </w:rPr>
                  </w:pPr>
                  <w:r>
                    <w:rPr>
                      <w:b/>
                      <w:bCs/>
                      <w:lang w:eastAsia="zh-CN"/>
                    </w:rPr>
                    <w:t>平均流量L/min</w:t>
                  </w:r>
                </w:p>
              </w:tc>
              <w:tc>
                <w:tcPr>
                  <w:tcW w:w="424" w:type="pct"/>
                  <w:vMerge w:val="restart"/>
                  <w:tcBorders>
                    <w:left w:val="single" w:color="auto" w:sz="4" w:space="0"/>
                    <w:right w:val="single" w:color="auto" w:sz="4" w:space="0"/>
                  </w:tcBorders>
                  <w:noWrap w:val="0"/>
                  <w:vAlign w:val="center"/>
                </w:tcPr>
                <w:p w14:paraId="4D38FF13">
                  <w:pPr>
                    <w:pStyle w:val="15"/>
                    <w:bidi w:val="0"/>
                    <w:rPr>
                      <w:b/>
                      <w:bCs/>
                      <w:lang w:eastAsia="zh-CN"/>
                    </w:rPr>
                  </w:pPr>
                  <w:r>
                    <w:rPr>
                      <w:b/>
                      <w:bCs/>
                      <w:lang w:eastAsia="zh-CN"/>
                    </w:rPr>
                    <w:t>流量误差（%）</w:t>
                  </w:r>
                </w:p>
              </w:tc>
              <w:tc>
                <w:tcPr>
                  <w:tcW w:w="443" w:type="pct"/>
                  <w:vMerge w:val="restart"/>
                  <w:tcBorders>
                    <w:left w:val="single" w:color="auto" w:sz="4" w:space="0"/>
                  </w:tcBorders>
                  <w:noWrap w:val="0"/>
                  <w:vAlign w:val="center"/>
                </w:tcPr>
                <w:p w14:paraId="7126CF09">
                  <w:pPr>
                    <w:pStyle w:val="15"/>
                    <w:bidi w:val="0"/>
                    <w:rPr>
                      <w:b/>
                      <w:bCs/>
                      <w:lang w:eastAsia="zh-CN"/>
                    </w:rPr>
                  </w:pPr>
                  <w:r>
                    <w:rPr>
                      <w:b/>
                      <w:bCs/>
                      <w:lang w:eastAsia="zh-CN"/>
                    </w:rPr>
                    <w:t>结论</w:t>
                  </w:r>
                </w:p>
              </w:tc>
            </w:tr>
            <w:tr w14:paraId="08BEF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vMerge w:val="continue"/>
                  <w:tcBorders>
                    <w:bottom w:val="single" w:color="auto" w:sz="4" w:space="0"/>
                    <w:right w:val="single" w:color="auto" w:sz="4" w:space="0"/>
                  </w:tcBorders>
                  <w:noWrap w:val="0"/>
                  <w:vAlign w:val="center"/>
                </w:tcPr>
                <w:p w14:paraId="580D6116">
                  <w:pPr>
                    <w:pStyle w:val="15"/>
                    <w:bidi w:val="0"/>
                    <w:rPr>
                      <w:lang w:eastAsia="zh-CN"/>
                    </w:rPr>
                  </w:pPr>
                </w:p>
              </w:tc>
              <w:tc>
                <w:tcPr>
                  <w:tcW w:w="331" w:type="pct"/>
                  <w:tcBorders>
                    <w:left w:val="single" w:color="auto" w:sz="4" w:space="0"/>
                    <w:bottom w:val="single" w:color="auto" w:sz="4" w:space="0"/>
                    <w:right w:val="single" w:color="auto" w:sz="4" w:space="0"/>
                  </w:tcBorders>
                  <w:noWrap w:val="0"/>
                  <w:vAlign w:val="center"/>
                </w:tcPr>
                <w:p w14:paraId="22F410EE">
                  <w:pPr>
                    <w:pStyle w:val="15"/>
                    <w:bidi w:val="0"/>
                    <w:rPr>
                      <w:rFonts w:hint="eastAsia"/>
                      <w:b/>
                      <w:bCs/>
                      <w:lang w:eastAsia="zh-CN"/>
                    </w:rPr>
                  </w:pPr>
                  <w:r>
                    <w:rPr>
                      <w:rFonts w:hint="eastAsia"/>
                      <w:b/>
                      <w:bCs/>
                      <w:lang w:eastAsia="zh-CN"/>
                    </w:rPr>
                    <w:t>1</w:t>
                  </w:r>
                </w:p>
              </w:tc>
              <w:tc>
                <w:tcPr>
                  <w:tcW w:w="331" w:type="pct"/>
                  <w:tcBorders>
                    <w:left w:val="single" w:color="auto" w:sz="4" w:space="0"/>
                    <w:bottom w:val="single" w:color="auto" w:sz="4" w:space="0"/>
                    <w:right w:val="single" w:color="auto" w:sz="4" w:space="0"/>
                  </w:tcBorders>
                  <w:noWrap w:val="0"/>
                  <w:vAlign w:val="center"/>
                </w:tcPr>
                <w:p w14:paraId="387D58B2">
                  <w:pPr>
                    <w:pStyle w:val="15"/>
                    <w:bidi w:val="0"/>
                    <w:rPr>
                      <w:rFonts w:hint="eastAsia"/>
                      <w:b/>
                      <w:bCs/>
                      <w:lang w:eastAsia="zh-CN"/>
                    </w:rPr>
                  </w:pPr>
                  <w:r>
                    <w:rPr>
                      <w:rFonts w:hint="eastAsia"/>
                      <w:b/>
                      <w:bCs/>
                      <w:lang w:eastAsia="zh-CN"/>
                    </w:rPr>
                    <w:t>2</w:t>
                  </w:r>
                </w:p>
              </w:tc>
              <w:tc>
                <w:tcPr>
                  <w:tcW w:w="332" w:type="pct"/>
                  <w:tcBorders>
                    <w:left w:val="single" w:color="auto" w:sz="4" w:space="0"/>
                    <w:bottom w:val="single" w:color="auto" w:sz="4" w:space="0"/>
                    <w:right w:val="single" w:color="auto" w:sz="4" w:space="0"/>
                  </w:tcBorders>
                  <w:noWrap w:val="0"/>
                  <w:vAlign w:val="center"/>
                </w:tcPr>
                <w:p w14:paraId="0D167DBC">
                  <w:pPr>
                    <w:pStyle w:val="15"/>
                    <w:bidi w:val="0"/>
                    <w:rPr>
                      <w:rFonts w:hint="eastAsia"/>
                      <w:b/>
                      <w:bCs/>
                      <w:lang w:eastAsia="zh-CN"/>
                    </w:rPr>
                  </w:pPr>
                  <w:r>
                    <w:rPr>
                      <w:rFonts w:hint="eastAsia"/>
                      <w:b/>
                      <w:bCs/>
                      <w:lang w:eastAsia="zh-CN"/>
                    </w:rPr>
                    <w:t>3</w:t>
                  </w:r>
                </w:p>
              </w:tc>
              <w:tc>
                <w:tcPr>
                  <w:tcW w:w="409" w:type="pct"/>
                  <w:vMerge w:val="continue"/>
                  <w:tcBorders>
                    <w:left w:val="single" w:color="auto" w:sz="4" w:space="0"/>
                    <w:bottom w:val="single" w:color="auto" w:sz="4" w:space="0"/>
                    <w:right w:val="single" w:color="auto" w:sz="4" w:space="0"/>
                  </w:tcBorders>
                  <w:noWrap w:val="0"/>
                  <w:vAlign w:val="center"/>
                </w:tcPr>
                <w:p w14:paraId="6835B95D">
                  <w:pPr>
                    <w:pStyle w:val="15"/>
                    <w:bidi w:val="0"/>
                    <w:rPr>
                      <w:lang w:eastAsia="zh-CN"/>
                    </w:rPr>
                  </w:pPr>
                </w:p>
              </w:tc>
              <w:tc>
                <w:tcPr>
                  <w:tcW w:w="433" w:type="pct"/>
                  <w:vMerge w:val="continue"/>
                  <w:tcBorders>
                    <w:left w:val="single" w:color="auto" w:sz="4" w:space="0"/>
                    <w:bottom w:val="single" w:color="auto" w:sz="4" w:space="0"/>
                    <w:right w:val="single" w:color="auto" w:sz="4" w:space="0"/>
                  </w:tcBorders>
                  <w:noWrap w:val="0"/>
                  <w:vAlign w:val="center"/>
                </w:tcPr>
                <w:p w14:paraId="13029E65">
                  <w:pPr>
                    <w:pStyle w:val="15"/>
                    <w:bidi w:val="0"/>
                    <w:rPr>
                      <w:lang w:eastAsia="zh-CN"/>
                    </w:rPr>
                  </w:pPr>
                </w:p>
              </w:tc>
              <w:tc>
                <w:tcPr>
                  <w:tcW w:w="454" w:type="pct"/>
                  <w:vMerge w:val="continue"/>
                  <w:tcBorders>
                    <w:left w:val="single" w:color="auto" w:sz="4" w:space="0"/>
                    <w:bottom w:val="single" w:color="auto" w:sz="4" w:space="0"/>
                    <w:right w:val="single" w:color="auto" w:sz="4" w:space="0"/>
                  </w:tcBorders>
                  <w:noWrap w:val="0"/>
                  <w:vAlign w:val="center"/>
                </w:tcPr>
                <w:p w14:paraId="5A07A5BC">
                  <w:pPr>
                    <w:pStyle w:val="15"/>
                    <w:bidi w:val="0"/>
                    <w:rPr>
                      <w:lang w:eastAsia="zh-CN"/>
                    </w:rPr>
                  </w:pPr>
                </w:p>
              </w:tc>
              <w:tc>
                <w:tcPr>
                  <w:tcW w:w="329" w:type="pct"/>
                  <w:tcBorders>
                    <w:left w:val="single" w:color="auto" w:sz="4" w:space="0"/>
                    <w:bottom w:val="single" w:color="auto" w:sz="4" w:space="0"/>
                    <w:right w:val="single" w:color="auto" w:sz="4" w:space="0"/>
                  </w:tcBorders>
                  <w:noWrap w:val="0"/>
                  <w:vAlign w:val="center"/>
                </w:tcPr>
                <w:p w14:paraId="67E1CAE4">
                  <w:pPr>
                    <w:pStyle w:val="15"/>
                    <w:bidi w:val="0"/>
                    <w:rPr>
                      <w:rFonts w:hint="eastAsia"/>
                      <w:b/>
                      <w:bCs/>
                      <w:lang w:eastAsia="zh-CN"/>
                    </w:rPr>
                  </w:pPr>
                  <w:r>
                    <w:rPr>
                      <w:rFonts w:hint="eastAsia"/>
                      <w:b/>
                      <w:bCs/>
                      <w:lang w:eastAsia="zh-CN"/>
                    </w:rPr>
                    <w:t>1</w:t>
                  </w:r>
                </w:p>
              </w:tc>
              <w:tc>
                <w:tcPr>
                  <w:tcW w:w="329" w:type="pct"/>
                  <w:tcBorders>
                    <w:left w:val="single" w:color="auto" w:sz="4" w:space="0"/>
                    <w:bottom w:val="single" w:color="auto" w:sz="4" w:space="0"/>
                    <w:right w:val="single" w:color="auto" w:sz="4" w:space="0"/>
                  </w:tcBorders>
                  <w:noWrap w:val="0"/>
                  <w:vAlign w:val="center"/>
                </w:tcPr>
                <w:p w14:paraId="75CDC03B">
                  <w:pPr>
                    <w:pStyle w:val="15"/>
                    <w:bidi w:val="0"/>
                    <w:rPr>
                      <w:rFonts w:hint="eastAsia"/>
                      <w:b/>
                      <w:bCs/>
                      <w:lang w:eastAsia="zh-CN"/>
                    </w:rPr>
                  </w:pPr>
                  <w:r>
                    <w:rPr>
                      <w:rFonts w:hint="eastAsia"/>
                      <w:b/>
                      <w:bCs/>
                      <w:lang w:eastAsia="zh-CN"/>
                    </w:rPr>
                    <w:t>2</w:t>
                  </w:r>
                </w:p>
              </w:tc>
              <w:tc>
                <w:tcPr>
                  <w:tcW w:w="329" w:type="pct"/>
                  <w:tcBorders>
                    <w:left w:val="single" w:color="auto" w:sz="4" w:space="0"/>
                    <w:bottom w:val="single" w:color="auto" w:sz="4" w:space="0"/>
                    <w:right w:val="single" w:color="auto" w:sz="4" w:space="0"/>
                  </w:tcBorders>
                  <w:noWrap w:val="0"/>
                  <w:vAlign w:val="center"/>
                </w:tcPr>
                <w:p w14:paraId="35F2A2FE">
                  <w:pPr>
                    <w:pStyle w:val="15"/>
                    <w:bidi w:val="0"/>
                    <w:rPr>
                      <w:rFonts w:hint="eastAsia"/>
                      <w:b/>
                      <w:bCs/>
                      <w:lang w:eastAsia="zh-CN"/>
                    </w:rPr>
                  </w:pPr>
                  <w:r>
                    <w:rPr>
                      <w:rFonts w:hint="eastAsia"/>
                      <w:b/>
                      <w:bCs/>
                      <w:lang w:eastAsia="zh-CN"/>
                    </w:rPr>
                    <w:t>3</w:t>
                  </w:r>
                </w:p>
              </w:tc>
              <w:tc>
                <w:tcPr>
                  <w:tcW w:w="461" w:type="pct"/>
                  <w:vMerge w:val="continue"/>
                  <w:tcBorders>
                    <w:left w:val="single" w:color="auto" w:sz="4" w:space="0"/>
                    <w:bottom w:val="single" w:color="auto" w:sz="4" w:space="0"/>
                    <w:right w:val="single" w:color="auto" w:sz="4" w:space="0"/>
                  </w:tcBorders>
                  <w:noWrap w:val="0"/>
                  <w:vAlign w:val="center"/>
                </w:tcPr>
                <w:p w14:paraId="54AAE5EA">
                  <w:pPr>
                    <w:pStyle w:val="15"/>
                    <w:bidi w:val="0"/>
                    <w:rPr>
                      <w:lang w:eastAsia="zh-CN"/>
                    </w:rPr>
                  </w:pPr>
                </w:p>
              </w:tc>
              <w:tc>
                <w:tcPr>
                  <w:tcW w:w="424" w:type="pct"/>
                  <w:vMerge w:val="continue"/>
                  <w:tcBorders>
                    <w:left w:val="single" w:color="auto" w:sz="4" w:space="0"/>
                    <w:bottom w:val="single" w:color="auto" w:sz="4" w:space="0"/>
                    <w:right w:val="single" w:color="auto" w:sz="4" w:space="0"/>
                  </w:tcBorders>
                  <w:noWrap w:val="0"/>
                  <w:vAlign w:val="center"/>
                </w:tcPr>
                <w:p w14:paraId="547920BD">
                  <w:pPr>
                    <w:pStyle w:val="15"/>
                    <w:bidi w:val="0"/>
                    <w:rPr>
                      <w:lang w:eastAsia="zh-CN"/>
                    </w:rPr>
                  </w:pPr>
                </w:p>
              </w:tc>
              <w:tc>
                <w:tcPr>
                  <w:tcW w:w="443" w:type="pct"/>
                  <w:vMerge w:val="continue"/>
                  <w:tcBorders>
                    <w:left w:val="single" w:color="auto" w:sz="4" w:space="0"/>
                    <w:bottom w:val="single" w:color="auto" w:sz="4" w:space="0"/>
                  </w:tcBorders>
                  <w:noWrap w:val="0"/>
                  <w:vAlign w:val="center"/>
                </w:tcPr>
                <w:p w14:paraId="3F51F438">
                  <w:pPr>
                    <w:pStyle w:val="15"/>
                    <w:bidi w:val="0"/>
                    <w:rPr>
                      <w:lang w:eastAsia="zh-CN"/>
                    </w:rPr>
                  </w:pPr>
                </w:p>
              </w:tc>
            </w:tr>
            <w:tr w14:paraId="7DA46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tcBorders>
                    <w:top w:val="single" w:color="auto" w:sz="4" w:space="0"/>
                    <w:left w:val="single" w:color="auto" w:sz="4" w:space="0"/>
                    <w:right w:val="single" w:color="auto" w:sz="4" w:space="0"/>
                  </w:tcBorders>
                  <w:noWrap w:val="0"/>
                  <w:vAlign w:val="center"/>
                </w:tcPr>
                <w:p w14:paraId="6CA0B164">
                  <w:pPr>
                    <w:pStyle w:val="15"/>
                    <w:bidi w:val="0"/>
                    <w:rPr>
                      <w:rFonts w:hint="default"/>
                      <w:lang w:val="en-US" w:eastAsia="zh-CN"/>
                    </w:rPr>
                  </w:pPr>
                  <w:r>
                    <w:rPr>
                      <w:rFonts w:hint="eastAsia"/>
                      <w:lang w:val="en-US" w:eastAsia="zh-CN"/>
                    </w:rPr>
                    <w:t>E009A路</w:t>
                  </w:r>
                </w:p>
              </w:tc>
              <w:tc>
                <w:tcPr>
                  <w:tcW w:w="331" w:type="pct"/>
                  <w:tcBorders>
                    <w:top w:val="single" w:color="auto" w:sz="4" w:space="0"/>
                    <w:left w:val="single" w:color="auto" w:sz="4" w:space="0"/>
                    <w:right w:val="single" w:color="auto" w:sz="4" w:space="0"/>
                  </w:tcBorders>
                  <w:noWrap w:val="0"/>
                  <w:vAlign w:val="center"/>
                </w:tcPr>
                <w:p w14:paraId="3E337F21">
                  <w:pPr>
                    <w:pStyle w:val="15"/>
                    <w:bidi w:val="0"/>
                    <w:rPr>
                      <w:rFonts w:hint="default"/>
                      <w:lang w:val="en-US" w:eastAsia="zh-CN"/>
                    </w:rPr>
                  </w:pPr>
                  <w:r>
                    <w:rPr>
                      <w:rFonts w:hint="eastAsia"/>
                      <w:lang w:val="en-US" w:eastAsia="zh-CN"/>
                    </w:rPr>
                    <w:t>0.0982</w:t>
                  </w:r>
                </w:p>
              </w:tc>
              <w:tc>
                <w:tcPr>
                  <w:tcW w:w="331" w:type="pct"/>
                  <w:tcBorders>
                    <w:top w:val="single" w:color="auto" w:sz="4" w:space="0"/>
                    <w:left w:val="single" w:color="auto" w:sz="4" w:space="0"/>
                    <w:right w:val="single" w:color="auto" w:sz="4" w:space="0"/>
                  </w:tcBorders>
                  <w:noWrap w:val="0"/>
                  <w:vAlign w:val="center"/>
                </w:tcPr>
                <w:p w14:paraId="080F3866">
                  <w:pPr>
                    <w:pStyle w:val="15"/>
                    <w:bidi w:val="0"/>
                    <w:rPr>
                      <w:rFonts w:hint="default"/>
                      <w:lang w:val="en-US" w:eastAsia="zh-CN"/>
                    </w:rPr>
                  </w:pPr>
                  <w:r>
                    <w:rPr>
                      <w:rFonts w:hint="eastAsia"/>
                      <w:lang w:val="en-US" w:eastAsia="zh-CN"/>
                    </w:rPr>
                    <w:t>0.0991</w:t>
                  </w:r>
                </w:p>
              </w:tc>
              <w:tc>
                <w:tcPr>
                  <w:tcW w:w="332" w:type="pct"/>
                  <w:tcBorders>
                    <w:top w:val="single" w:color="auto" w:sz="4" w:space="0"/>
                    <w:left w:val="single" w:color="auto" w:sz="4" w:space="0"/>
                    <w:right w:val="single" w:color="auto" w:sz="4" w:space="0"/>
                  </w:tcBorders>
                  <w:noWrap w:val="0"/>
                  <w:vAlign w:val="center"/>
                </w:tcPr>
                <w:p w14:paraId="474FEBDF">
                  <w:pPr>
                    <w:pStyle w:val="15"/>
                    <w:bidi w:val="0"/>
                    <w:rPr>
                      <w:rFonts w:hint="default"/>
                      <w:lang w:val="en-US" w:eastAsia="zh-CN"/>
                    </w:rPr>
                  </w:pPr>
                  <w:r>
                    <w:rPr>
                      <w:rFonts w:hint="eastAsia"/>
                      <w:lang w:val="en-US" w:eastAsia="zh-CN"/>
                    </w:rPr>
                    <w:t>0.0994</w:t>
                  </w:r>
                </w:p>
              </w:tc>
              <w:tc>
                <w:tcPr>
                  <w:tcW w:w="409" w:type="pct"/>
                  <w:tcBorders>
                    <w:top w:val="single" w:color="auto" w:sz="4" w:space="0"/>
                    <w:left w:val="single" w:color="auto" w:sz="4" w:space="0"/>
                    <w:right w:val="single" w:color="auto" w:sz="4" w:space="0"/>
                  </w:tcBorders>
                  <w:noWrap w:val="0"/>
                  <w:vAlign w:val="center"/>
                </w:tcPr>
                <w:p w14:paraId="5181FDDB">
                  <w:pPr>
                    <w:pStyle w:val="15"/>
                    <w:bidi w:val="0"/>
                    <w:rPr>
                      <w:rFonts w:hint="default"/>
                      <w:lang w:val="en-US" w:eastAsia="zh-CN"/>
                    </w:rPr>
                  </w:pPr>
                  <w:r>
                    <w:rPr>
                      <w:rFonts w:hint="eastAsia"/>
                      <w:lang w:val="en-US" w:eastAsia="zh-CN"/>
                    </w:rPr>
                    <w:t>0.0989</w:t>
                  </w:r>
                </w:p>
              </w:tc>
              <w:tc>
                <w:tcPr>
                  <w:tcW w:w="433" w:type="pct"/>
                  <w:tcBorders>
                    <w:top w:val="single" w:color="auto" w:sz="4" w:space="0"/>
                    <w:left w:val="single" w:color="auto" w:sz="4" w:space="0"/>
                    <w:right w:val="single" w:color="auto" w:sz="4" w:space="0"/>
                  </w:tcBorders>
                  <w:noWrap w:val="0"/>
                  <w:vAlign w:val="center"/>
                </w:tcPr>
                <w:p w14:paraId="437514AE">
                  <w:pPr>
                    <w:pStyle w:val="15"/>
                    <w:bidi w:val="0"/>
                    <w:rPr>
                      <w:rFonts w:hint="default"/>
                      <w:lang w:val="en-US" w:eastAsia="zh-CN"/>
                    </w:rPr>
                  </w:pPr>
                  <w:r>
                    <w:rPr>
                      <w:rFonts w:hint="eastAsia"/>
                      <w:lang w:val="en-US" w:eastAsia="zh-CN"/>
                    </w:rPr>
                    <w:t>-1.1</w:t>
                  </w:r>
                </w:p>
              </w:tc>
              <w:tc>
                <w:tcPr>
                  <w:tcW w:w="454" w:type="pct"/>
                  <w:tcBorders>
                    <w:top w:val="single" w:color="auto" w:sz="4" w:space="0"/>
                    <w:left w:val="single" w:color="auto" w:sz="4" w:space="0"/>
                    <w:right w:val="single" w:color="auto" w:sz="4" w:space="0"/>
                  </w:tcBorders>
                  <w:noWrap w:val="0"/>
                  <w:vAlign w:val="center"/>
                </w:tcPr>
                <w:p w14:paraId="27471E73">
                  <w:pPr>
                    <w:pStyle w:val="15"/>
                    <w:bidi w:val="0"/>
                    <w:rPr>
                      <w:lang w:val="en-US" w:eastAsia="zh-CN"/>
                    </w:rPr>
                  </w:pPr>
                  <w:r>
                    <w:rPr>
                      <w:lang w:eastAsia="zh-CN"/>
                    </w:rPr>
                    <w:t>合格</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65BE7603">
                  <w:pPr>
                    <w:pStyle w:val="15"/>
                    <w:bidi w:val="0"/>
                    <w:rPr>
                      <w:rFonts w:hint="default"/>
                      <w:lang w:val="en-US" w:eastAsia="zh-CN"/>
                    </w:rPr>
                  </w:pPr>
                  <w:r>
                    <w:rPr>
                      <w:rFonts w:hint="eastAsia"/>
                      <w:lang w:val="en-US" w:eastAsia="zh-CN"/>
                    </w:rPr>
                    <w:t>0.0987</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6C3E0597">
                  <w:pPr>
                    <w:pStyle w:val="15"/>
                    <w:bidi w:val="0"/>
                    <w:rPr>
                      <w:rFonts w:hint="default"/>
                      <w:lang w:val="en-US" w:eastAsia="zh-CN"/>
                    </w:rPr>
                  </w:pPr>
                  <w:r>
                    <w:rPr>
                      <w:rFonts w:hint="eastAsia"/>
                      <w:lang w:val="en-US" w:eastAsia="zh-CN"/>
                    </w:rPr>
                    <w:t>0.0992</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0BEE99CF">
                  <w:pPr>
                    <w:pStyle w:val="15"/>
                    <w:bidi w:val="0"/>
                    <w:rPr>
                      <w:rFonts w:hint="default"/>
                      <w:lang w:val="en-US" w:eastAsia="zh-CN"/>
                    </w:rPr>
                  </w:pPr>
                  <w:r>
                    <w:rPr>
                      <w:rFonts w:hint="eastAsia"/>
                      <w:lang w:val="en-US" w:eastAsia="zh-CN"/>
                    </w:rPr>
                    <w:t>0.0989</w:t>
                  </w:r>
                </w:p>
              </w:tc>
              <w:tc>
                <w:tcPr>
                  <w:tcW w:w="461" w:type="pct"/>
                  <w:tcBorders>
                    <w:top w:val="single" w:color="auto" w:sz="4" w:space="0"/>
                    <w:left w:val="single" w:color="auto" w:sz="4" w:space="0"/>
                    <w:right w:val="single" w:color="auto" w:sz="4" w:space="0"/>
                  </w:tcBorders>
                  <w:noWrap w:val="0"/>
                  <w:vAlign w:val="center"/>
                </w:tcPr>
                <w:p w14:paraId="65E78588">
                  <w:pPr>
                    <w:pStyle w:val="15"/>
                    <w:bidi w:val="0"/>
                    <w:rPr>
                      <w:rFonts w:hint="default"/>
                      <w:lang w:val="en-US" w:eastAsia="zh-CN"/>
                    </w:rPr>
                  </w:pPr>
                  <w:r>
                    <w:rPr>
                      <w:rFonts w:hint="eastAsia"/>
                      <w:lang w:val="en-US" w:eastAsia="zh-CN"/>
                    </w:rPr>
                    <w:t>0.0989</w:t>
                  </w:r>
                </w:p>
              </w:tc>
              <w:tc>
                <w:tcPr>
                  <w:tcW w:w="424" w:type="pct"/>
                  <w:tcBorders>
                    <w:top w:val="single" w:color="auto" w:sz="4" w:space="0"/>
                    <w:left w:val="single" w:color="auto" w:sz="4" w:space="0"/>
                    <w:right w:val="single" w:color="auto" w:sz="4" w:space="0"/>
                  </w:tcBorders>
                  <w:noWrap w:val="0"/>
                  <w:vAlign w:val="center"/>
                </w:tcPr>
                <w:p w14:paraId="4A3B7240">
                  <w:pPr>
                    <w:pStyle w:val="15"/>
                    <w:bidi w:val="0"/>
                    <w:rPr>
                      <w:rFonts w:hint="default"/>
                      <w:lang w:val="en-US" w:eastAsia="zh-CN"/>
                    </w:rPr>
                  </w:pPr>
                  <w:r>
                    <w:rPr>
                      <w:rFonts w:hint="eastAsia"/>
                      <w:lang w:val="en-US" w:eastAsia="zh-CN"/>
                    </w:rPr>
                    <w:t>-1.1</w:t>
                  </w:r>
                </w:p>
              </w:tc>
              <w:tc>
                <w:tcPr>
                  <w:tcW w:w="443" w:type="pct"/>
                  <w:tcBorders>
                    <w:top w:val="single" w:color="auto" w:sz="4" w:space="0"/>
                    <w:left w:val="single" w:color="auto" w:sz="4" w:space="0"/>
                  </w:tcBorders>
                  <w:noWrap w:val="0"/>
                  <w:vAlign w:val="center"/>
                </w:tcPr>
                <w:p w14:paraId="692757AC">
                  <w:pPr>
                    <w:pStyle w:val="15"/>
                    <w:bidi w:val="0"/>
                    <w:rPr>
                      <w:lang w:eastAsia="zh-CN"/>
                    </w:rPr>
                  </w:pPr>
                  <w:r>
                    <w:rPr>
                      <w:lang w:eastAsia="zh-CN"/>
                    </w:rPr>
                    <w:t>合格</w:t>
                  </w:r>
                </w:p>
              </w:tc>
            </w:tr>
            <w:tr w14:paraId="45FB8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tcBorders>
                    <w:top w:val="single" w:color="auto" w:sz="4" w:space="0"/>
                    <w:left w:val="single" w:color="auto" w:sz="4" w:space="0"/>
                    <w:right w:val="single" w:color="auto" w:sz="4" w:space="0"/>
                  </w:tcBorders>
                  <w:noWrap w:val="0"/>
                  <w:vAlign w:val="center"/>
                </w:tcPr>
                <w:p w14:paraId="365C327F">
                  <w:pPr>
                    <w:pStyle w:val="15"/>
                    <w:bidi w:val="0"/>
                    <w:rPr>
                      <w:rFonts w:hint="default"/>
                      <w:lang w:val="en-US" w:eastAsia="zh-CN"/>
                    </w:rPr>
                  </w:pPr>
                  <w:r>
                    <w:rPr>
                      <w:rFonts w:hint="eastAsia"/>
                      <w:lang w:val="en-US" w:eastAsia="zh-CN"/>
                    </w:rPr>
                    <w:t>E009B路</w:t>
                  </w:r>
                </w:p>
              </w:tc>
              <w:tc>
                <w:tcPr>
                  <w:tcW w:w="331" w:type="pct"/>
                  <w:tcBorders>
                    <w:top w:val="single" w:color="auto" w:sz="4" w:space="0"/>
                    <w:left w:val="single" w:color="auto" w:sz="4" w:space="0"/>
                    <w:right w:val="single" w:color="auto" w:sz="4" w:space="0"/>
                  </w:tcBorders>
                  <w:noWrap w:val="0"/>
                  <w:vAlign w:val="center"/>
                </w:tcPr>
                <w:p w14:paraId="0A3A162F">
                  <w:pPr>
                    <w:pStyle w:val="15"/>
                    <w:bidi w:val="0"/>
                    <w:rPr>
                      <w:rFonts w:hint="default"/>
                      <w:lang w:val="en-US" w:eastAsia="zh-CN"/>
                    </w:rPr>
                  </w:pPr>
                  <w:r>
                    <w:rPr>
                      <w:rFonts w:hint="eastAsia"/>
                      <w:lang w:val="en-US" w:eastAsia="zh-CN"/>
                    </w:rPr>
                    <w:t>0.5025</w:t>
                  </w:r>
                </w:p>
              </w:tc>
              <w:tc>
                <w:tcPr>
                  <w:tcW w:w="331" w:type="pct"/>
                  <w:tcBorders>
                    <w:top w:val="single" w:color="auto" w:sz="4" w:space="0"/>
                    <w:left w:val="single" w:color="auto" w:sz="4" w:space="0"/>
                    <w:right w:val="single" w:color="auto" w:sz="4" w:space="0"/>
                  </w:tcBorders>
                  <w:noWrap w:val="0"/>
                  <w:vAlign w:val="center"/>
                </w:tcPr>
                <w:p w14:paraId="574ECB93">
                  <w:pPr>
                    <w:pStyle w:val="15"/>
                    <w:bidi w:val="0"/>
                    <w:rPr>
                      <w:rFonts w:hint="default"/>
                      <w:lang w:val="en-US" w:eastAsia="zh-CN"/>
                    </w:rPr>
                  </w:pPr>
                  <w:r>
                    <w:rPr>
                      <w:rFonts w:hint="eastAsia"/>
                      <w:lang w:val="en-US" w:eastAsia="zh-CN"/>
                    </w:rPr>
                    <w:t>0.5039</w:t>
                  </w:r>
                </w:p>
              </w:tc>
              <w:tc>
                <w:tcPr>
                  <w:tcW w:w="332" w:type="pct"/>
                  <w:tcBorders>
                    <w:top w:val="single" w:color="auto" w:sz="4" w:space="0"/>
                    <w:left w:val="single" w:color="auto" w:sz="4" w:space="0"/>
                    <w:right w:val="single" w:color="auto" w:sz="4" w:space="0"/>
                  </w:tcBorders>
                  <w:noWrap w:val="0"/>
                  <w:vAlign w:val="center"/>
                </w:tcPr>
                <w:p w14:paraId="23F4FE07">
                  <w:pPr>
                    <w:pStyle w:val="15"/>
                    <w:bidi w:val="0"/>
                    <w:rPr>
                      <w:rFonts w:hint="default"/>
                      <w:lang w:val="en-US" w:eastAsia="zh-CN"/>
                    </w:rPr>
                  </w:pPr>
                  <w:r>
                    <w:rPr>
                      <w:rFonts w:hint="eastAsia"/>
                      <w:lang w:val="en-US" w:eastAsia="zh-CN"/>
                    </w:rPr>
                    <w:t>0.5034</w:t>
                  </w:r>
                </w:p>
              </w:tc>
              <w:tc>
                <w:tcPr>
                  <w:tcW w:w="409" w:type="pct"/>
                  <w:tcBorders>
                    <w:top w:val="single" w:color="auto" w:sz="4" w:space="0"/>
                    <w:left w:val="single" w:color="auto" w:sz="4" w:space="0"/>
                    <w:right w:val="single" w:color="auto" w:sz="4" w:space="0"/>
                  </w:tcBorders>
                  <w:noWrap w:val="0"/>
                  <w:vAlign w:val="center"/>
                </w:tcPr>
                <w:p w14:paraId="11EF86CD">
                  <w:pPr>
                    <w:pStyle w:val="15"/>
                    <w:bidi w:val="0"/>
                    <w:rPr>
                      <w:rFonts w:hint="default"/>
                      <w:lang w:val="en-US" w:eastAsia="zh-CN"/>
                    </w:rPr>
                  </w:pPr>
                  <w:r>
                    <w:rPr>
                      <w:rFonts w:hint="eastAsia"/>
                      <w:lang w:val="en-US" w:eastAsia="zh-CN"/>
                    </w:rPr>
                    <w:t>0.5033</w:t>
                  </w:r>
                </w:p>
              </w:tc>
              <w:tc>
                <w:tcPr>
                  <w:tcW w:w="433" w:type="pct"/>
                  <w:tcBorders>
                    <w:top w:val="single" w:color="auto" w:sz="4" w:space="0"/>
                    <w:left w:val="single" w:color="auto" w:sz="4" w:space="0"/>
                    <w:right w:val="single" w:color="auto" w:sz="4" w:space="0"/>
                  </w:tcBorders>
                  <w:noWrap w:val="0"/>
                  <w:vAlign w:val="center"/>
                </w:tcPr>
                <w:p w14:paraId="42591F4F">
                  <w:pPr>
                    <w:pStyle w:val="15"/>
                    <w:bidi w:val="0"/>
                    <w:rPr>
                      <w:rFonts w:hint="default"/>
                      <w:lang w:val="en-US" w:eastAsia="zh-CN"/>
                    </w:rPr>
                  </w:pPr>
                  <w:r>
                    <w:rPr>
                      <w:rFonts w:hint="eastAsia"/>
                      <w:lang w:val="en-US" w:eastAsia="zh-CN"/>
                    </w:rPr>
                    <w:t>0.7</w:t>
                  </w:r>
                </w:p>
              </w:tc>
              <w:tc>
                <w:tcPr>
                  <w:tcW w:w="454" w:type="pct"/>
                  <w:tcBorders>
                    <w:top w:val="single" w:color="auto" w:sz="4" w:space="0"/>
                    <w:left w:val="single" w:color="auto" w:sz="4" w:space="0"/>
                    <w:right w:val="single" w:color="auto" w:sz="4" w:space="0"/>
                  </w:tcBorders>
                  <w:noWrap w:val="0"/>
                  <w:vAlign w:val="center"/>
                </w:tcPr>
                <w:p w14:paraId="6D5DDE3D">
                  <w:pPr>
                    <w:pStyle w:val="15"/>
                    <w:bidi w:val="0"/>
                    <w:rPr>
                      <w:lang w:val="en-US" w:eastAsia="zh-CN"/>
                    </w:rPr>
                  </w:pPr>
                  <w:r>
                    <w:rPr>
                      <w:lang w:eastAsia="zh-CN"/>
                    </w:rPr>
                    <w:t>合格</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42DBBA50">
                  <w:pPr>
                    <w:pStyle w:val="15"/>
                    <w:bidi w:val="0"/>
                    <w:rPr>
                      <w:rFonts w:hint="default"/>
                      <w:lang w:val="en-US" w:eastAsia="zh-CN"/>
                    </w:rPr>
                  </w:pPr>
                  <w:r>
                    <w:rPr>
                      <w:rFonts w:hint="eastAsia"/>
                      <w:lang w:val="en-US" w:eastAsia="zh-CN"/>
                    </w:rPr>
                    <w:t>0.5015</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438201AA">
                  <w:pPr>
                    <w:pStyle w:val="15"/>
                    <w:bidi w:val="0"/>
                    <w:rPr>
                      <w:rFonts w:hint="default"/>
                      <w:lang w:val="en-US" w:eastAsia="zh-CN"/>
                    </w:rPr>
                  </w:pPr>
                  <w:r>
                    <w:rPr>
                      <w:rFonts w:hint="eastAsia"/>
                      <w:lang w:val="en-US" w:eastAsia="zh-CN"/>
                    </w:rPr>
                    <w:t>0.5011</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02D9F6DC">
                  <w:pPr>
                    <w:pStyle w:val="15"/>
                    <w:bidi w:val="0"/>
                    <w:rPr>
                      <w:rFonts w:hint="default"/>
                      <w:lang w:val="en-US" w:eastAsia="zh-CN"/>
                    </w:rPr>
                  </w:pPr>
                  <w:r>
                    <w:rPr>
                      <w:rFonts w:hint="eastAsia"/>
                      <w:lang w:val="en-US" w:eastAsia="zh-CN"/>
                    </w:rPr>
                    <w:t>0.5022</w:t>
                  </w:r>
                </w:p>
              </w:tc>
              <w:tc>
                <w:tcPr>
                  <w:tcW w:w="461" w:type="pct"/>
                  <w:tcBorders>
                    <w:top w:val="single" w:color="auto" w:sz="4" w:space="0"/>
                    <w:left w:val="single" w:color="auto" w:sz="4" w:space="0"/>
                    <w:right w:val="single" w:color="auto" w:sz="4" w:space="0"/>
                  </w:tcBorders>
                  <w:noWrap w:val="0"/>
                  <w:vAlign w:val="center"/>
                </w:tcPr>
                <w:p w14:paraId="762F526F">
                  <w:pPr>
                    <w:pStyle w:val="15"/>
                    <w:bidi w:val="0"/>
                    <w:rPr>
                      <w:rFonts w:hint="default"/>
                      <w:lang w:val="en-US" w:eastAsia="zh-CN"/>
                    </w:rPr>
                  </w:pPr>
                  <w:r>
                    <w:rPr>
                      <w:rFonts w:hint="eastAsia"/>
                      <w:lang w:val="en-US" w:eastAsia="zh-CN"/>
                    </w:rPr>
                    <w:t>0.5016</w:t>
                  </w:r>
                </w:p>
              </w:tc>
              <w:tc>
                <w:tcPr>
                  <w:tcW w:w="424" w:type="pct"/>
                  <w:tcBorders>
                    <w:top w:val="single" w:color="auto" w:sz="4" w:space="0"/>
                    <w:left w:val="single" w:color="auto" w:sz="4" w:space="0"/>
                    <w:right w:val="single" w:color="auto" w:sz="4" w:space="0"/>
                  </w:tcBorders>
                  <w:noWrap w:val="0"/>
                  <w:vAlign w:val="center"/>
                </w:tcPr>
                <w:p w14:paraId="253FFCCF">
                  <w:pPr>
                    <w:pStyle w:val="15"/>
                    <w:bidi w:val="0"/>
                    <w:rPr>
                      <w:rFonts w:hint="default"/>
                      <w:lang w:val="en-US" w:eastAsia="zh-CN"/>
                    </w:rPr>
                  </w:pPr>
                  <w:r>
                    <w:rPr>
                      <w:rFonts w:hint="eastAsia"/>
                      <w:lang w:val="en-US" w:eastAsia="zh-CN"/>
                    </w:rPr>
                    <w:t>0.3</w:t>
                  </w:r>
                </w:p>
              </w:tc>
              <w:tc>
                <w:tcPr>
                  <w:tcW w:w="443" w:type="pct"/>
                  <w:tcBorders>
                    <w:top w:val="single" w:color="auto" w:sz="4" w:space="0"/>
                    <w:left w:val="single" w:color="auto" w:sz="4" w:space="0"/>
                  </w:tcBorders>
                  <w:noWrap w:val="0"/>
                  <w:vAlign w:val="center"/>
                </w:tcPr>
                <w:p w14:paraId="017BAC05">
                  <w:pPr>
                    <w:pStyle w:val="15"/>
                    <w:bidi w:val="0"/>
                    <w:rPr>
                      <w:lang w:eastAsia="zh-CN"/>
                    </w:rPr>
                  </w:pPr>
                  <w:r>
                    <w:rPr>
                      <w:lang w:eastAsia="zh-CN"/>
                    </w:rPr>
                    <w:t>合格</w:t>
                  </w:r>
                </w:p>
              </w:tc>
            </w:tr>
            <w:tr w14:paraId="54E2E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tcBorders>
                    <w:left w:val="single" w:color="auto" w:sz="4" w:space="0"/>
                    <w:right w:val="single" w:color="auto" w:sz="4" w:space="0"/>
                  </w:tcBorders>
                  <w:noWrap w:val="0"/>
                  <w:vAlign w:val="center"/>
                </w:tcPr>
                <w:p w14:paraId="0692F515">
                  <w:pPr>
                    <w:pStyle w:val="15"/>
                    <w:bidi w:val="0"/>
                    <w:rPr>
                      <w:rFonts w:hint="default"/>
                      <w:lang w:val="en-US" w:eastAsia="zh-CN"/>
                    </w:rPr>
                  </w:pPr>
                  <w:r>
                    <w:rPr>
                      <w:rFonts w:hint="eastAsia"/>
                      <w:lang w:val="en-US" w:eastAsia="zh-CN"/>
                    </w:rPr>
                    <w:t>E009C路</w:t>
                  </w:r>
                </w:p>
              </w:tc>
              <w:tc>
                <w:tcPr>
                  <w:tcW w:w="331" w:type="pct"/>
                  <w:tcBorders>
                    <w:left w:val="single" w:color="auto" w:sz="4" w:space="0"/>
                    <w:bottom w:val="single" w:color="auto" w:sz="4" w:space="0"/>
                    <w:right w:val="single" w:color="auto" w:sz="4" w:space="0"/>
                  </w:tcBorders>
                  <w:noWrap w:val="0"/>
                  <w:vAlign w:val="center"/>
                </w:tcPr>
                <w:p w14:paraId="30BD43F5">
                  <w:pPr>
                    <w:pStyle w:val="15"/>
                    <w:bidi w:val="0"/>
                    <w:rPr>
                      <w:rFonts w:hint="default"/>
                      <w:lang w:val="en-US" w:eastAsia="zh-CN"/>
                    </w:rPr>
                  </w:pPr>
                  <w:r>
                    <w:rPr>
                      <w:rFonts w:hint="eastAsia"/>
                      <w:lang w:val="en-US" w:eastAsia="zh-CN"/>
                    </w:rPr>
                    <w:t>100.39</w:t>
                  </w:r>
                </w:p>
              </w:tc>
              <w:tc>
                <w:tcPr>
                  <w:tcW w:w="331" w:type="pct"/>
                  <w:tcBorders>
                    <w:left w:val="single" w:color="auto" w:sz="4" w:space="0"/>
                    <w:bottom w:val="single" w:color="auto" w:sz="4" w:space="0"/>
                    <w:right w:val="single" w:color="auto" w:sz="4" w:space="0"/>
                  </w:tcBorders>
                  <w:noWrap w:val="0"/>
                  <w:vAlign w:val="center"/>
                </w:tcPr>
                <w:p w14:paraId="056C291E">
                  <w:pPr>
                    <w:pStyle w:val="15"/>
                    <w:bidi w:val="0"/>
                    <w:rPr>
                      <w:rFonts w:hint="default"/>
                      <w:lang w:val="en-US" w:eastAsia="zh-CN"/>
                    </w:rPr>
                  </w:pPr>
                  <w:r>
                    <w:rPr>
                      <w:rFonts w:hint="eastAsia"/>
                      <w:lang w:val="en-US" w:eastAsia="zh-CN"/>
                    </w:rPr>
                    <w:t>100.48</w:t>
                  </w:r>
                </w:p>
              </w:tc>
              <w:tc>
                <w:tcPr>
                  <w:tcW w:w="332" w:type="pct"/>
                  <w:tcBorders>
                    <w:left w:val="single" w:color="auto" w:sz="4" w:space="0"/>
                    <w:bottom w:val="single" w:color="auto" w:sz="4" w:space="0"/>
                    <w:right w:val="single" w:color="auto" w:sz="4" w:space="0"/>
                  </w:tcBorders>
                  <w:noWrap w:val="0"/>
                  <w:vAlign w:val="center"/>
                </w:tcPr>
                <w:p w14:paraId="4DE08DD3">
                  <w:pPr>
                    <w:pStyle w:val="15"/>
                    <w:bidi w:val="0"/>
                    <w:rPr>
                      <w:rFonts w:hint="default"/>
                      <w:lang w:val="en-US" w:eastAsia="zh-CN"/>
                    </w:rPr>
                  </w:pPr>
                  <w:r>
                    <w:rPr>
                      <w:rFonts w:hint="eastAsia"/>
                      <w:lang w:val="en-US" w:eastAsia="zh-CN"/>
                    </w:rPr>
                    <w:t>100.53</w:t>
                  </w:r>
                </w:p>
              </w:tc>
              <w:tc>
                <w:tcPr>
                  <w:tcW w:w="409" w:type="pct"/>
                  <w:tcBorders>
                    <w:left w:val="single" w:color="auto" w:sz="4" w:space="0"/>
                    <w:right w:val="single" w:color="auto" w:sz="4" w:space="0"/>
                  </w:tcBorders>
                  <w:noWrap w:val="0"/>
                  <w:vAlign w:val="center"/>
                </w:tcPr>
                <w:p w14:paraId="4630EE2E">
                  <w:pPr>
                    <w:pStyle w:val="15"/>
                    <w:bidi w:val="0"/>
                    <w:rPr>
                      <w:rFonts w:hint="default"/>
                      <w:lang w:val="en-US" w:eastAsia="zh-CN"/>
                    </w:rPr>
                  </w:pPr>
                  <w:r>
                    <w:rPr>
                      <w:rFonts w:hint="eastAsia"/>
                      <w:lang w:val="en-US" w:eastAsia="zh-CN"/>
                    </w:rPr>
                    <w:t>100.47</w:t>
                  </w:r>
                </w:p>
              </w:tc>
              <w:tc>
                <w:tcPr>
                  <w:tcW w:w="433" w:type="pct"/>
                  <w:tcBorders>
                    <w:left w:val="single" w:color="auto" w:sz="4" w:space="0"/>
                    <w:right w:val="single" w:color="auto" w:sz="4" w:space="0"/>
                  </w:tcBorders>
                  <w:noWrap w:val="0"/>
                  <w:vAlign w:val="center"/>
                </w:tcPr>
                <w:p w14:paraId="27DA41A7">
                  <w:pPr>
                    <w:pStyle w:val="15"/>
                    <w:bidi w:val="0"/>
                    <w:rPr>
                      <w:rFonts w:hint="default"/>
                      <w:lang w:val="en-US" w:eastAsia="zh-CN"/>
                    </w:rPr>
                  </w:pPr>
                  <w:r>
                    <w:rPr>
                      <w:rFonts w:hint="eastAsia"/>
                      <w:lang w:val="en-US" w:eastAsia="zh-CN"/>
                    </w:rPr>
                    <w:t>0.5</w:t>
                  </w:r>
                </w:p>
              </w:tc>
              <w:tc>
                <w:tcPr>
                  <w:tcW w:w="454" w:type="pct"/>
                  <w:tcBorders>
                    <w:left w:val="single" w:color="auto" w:sz="4" w:space="0"/>
                    <w:right w:val="single" w:color="auto" w:sz="4" w:space="0"/>
                  </w:tcBorders>
                  <w:noWrap w:val="0"/>
                  <w:vAlign w:val="center"/>
                </w:tcPr>
                <w:p w14:paraId="28DCADE5">
                  <w:pPr>
                    <w:pStyle w:val="15"/>
                    <w:bidi w:val="0"/>
                    <w:rPr>
                      <w:lang w:val="en-US" w:eastAsia="zh-CN"/>
                    </w:rPr>
                  </w:pPr>
                  <w:r>
                    <w:rPr>
                      <w:lang w:eastAsia="zh-CN"/>
                    </w:rPr>
                    <w:t>合格</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1740F2D7">
                  <w:pPr>
                    <w:pStyle w:val="15"/>
                    <w:bidi w:val="0"/>
                    <w:rPr>
                      <w:rFonts w:hint="default"/>
                      <w:lang w:val="en-US" w:eastAsia="zh-CN"/>
                    </w:rPr>
                  </w:pPr>
                  <w:r>
                    <w:rPr>
                      <w:rFonts w:hint="eastAsia"/>
                      <w:lang w:val="en-US" w:eastAsia="zh-CN"/>
                    </w:rPr>
                    <w:t>100.15</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677CABED">
                  <w:pPr>
                    <w:pStyle w:val="15"/>
                    <w:bidi w:val="0"/>
                    <w:rPr>
                      <w:rFonts w:hint="default"/>
                      <w:lang w:val="en-US" w:eastAsia="zh-CN"/>
                    </w:rPr>
                  </w:pPr>
                  <w:r>
                    <w:rPr>
                      <w:rFonts w:hint="eastAsia"/>
                      <w:lang w:val="en-US" w:eastAsia="zh-CN"/>
                    </w:rPr>
                    <w:t>100.25</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273458EA">
                  <w:pPr>
                    <w:pStyle w:val="15"/>
                    <w:bidi w:val="0"/>
                    <w:rPr>
                      <w:rFonts w:hint="default"/>
                      <w:lang w:val="en-US" w:eastAsia="zh-CN"/>
                    </w:rPr>
                  </w:pPr>
                  <w:r>
                    <w:rPr>
                      <w:rFonts w:hint="eastAsia"/>
                      <w:lang w:val="en-US" w:eastAsia="zh-CN"/>
                    </w:rPr>
                    <w:t>100.32</w:t>
                  </w:r>
                </w:p>
              </w:tc>
              <w:tc>
                <w:tcPr>
                  <w:tcW w:w="461" w:type="pct"/>
                  <w:tcBorders>
                    <w:top w:val="single" w:color="auto" w:sz="4" w:space="0"/>
                    <w:left w:val="single" w:color="auto" w:sz="4" w:space="0"/>
                    <w:right w:val="single" w:color="auto" w:sz="4" w:space="0"/>
                  </w:tcBorders>
                  <w:noWrap w:val="0"/>
                  <w:vAlign w:val="center"/>
                </w:tcPr>
                <w:p w14:paraId="07D77F96">
                  <w:pPr>
                    <w:pStyle w:val="15"/>
                    <w:bidi w:val="0"/>
                    <w:rPr>
                      <w:rFonts w:hint="default"/>
                      <w:lang w:val="en-US" w:eastAsia="zh-CN"/>
                    </w:rPr>
                  </w:pPr>
                  <w:r>
                    <w:rPr>
                      <w:rFonts w:hint="eastAsia"/>
                      <w:lang w:val="en-US" w:eastAsia="zh-CN"/>
                    </w:rPr>
                    <w:t>100.24</w:t>
                  </w:r>
                </w:p>
              </w:tc>
              <w:tc>
                <w:tcPr>
                  <w:tcW w:w="424" w:type="pct"/>
                  <w:tcBorders>
                    <w:top w:val="single" w:color="auto" w:sz="4" w:space="0"/>
                    <w:left w:val="single" w:color="auto" w:sz="4" w:space="0"/>
                    <w:right w:val="single" w:color="auto" w:sz="4" w:space="0"/>
                  </w:tcBorders>
                  <w:noWrap w:val="0"/>
                  <w:vAlign w:val="center"/>
                </w:tcPr>
                <w:p w14:paraId="051D704F">
                  <w:pPr>
                    <w:pStyle w:val="15"/>
                    <w:bidi w:val="0"/>
                    <w:rPr>
                      <w:rFonts w:hint="default"/>
                      <w:lang w:val="en-US" w:eastAsia="zh-CN"/>
                    </w:rPr>
                  </w:pPr>
                  <w:r>
                    <w:rPr>
                      <w:rFonts w:hint="eastAsia"/>
                      <w:lang w:val="en-US" w:eastAsia="zh-CN"/>
                    </w:rPr>
                    <w:t>0.2</w:t>
                  </w:r>
                </w:p>
              </w:tc>
              <w:tc>
                <w:tcPr>
                  <w:tcW w:w="443" w:type="pct"/>
                  <w:tcBorders>
                    <w:left w:val="single" w:color="auto" w:sz="4" w:space="0"/>
                  </w:tcBorders>
                  <w:noWrap w:val="0"/>
                  <w:vAlign w:val="center"/>
                </w:tcPr>
                <w:p w14:paraId="2C371289">
                  <w:pPr>
                    <w:pStyle w:val="15"/>
                    <w:bidi w:val="0"/>
                    <w:rPr>
                      <w:lang w:eastAsia="zh-CN"/>
                    </w:rPr>
                  </w:pPr>
                  <w:r>
                    <w:rPr>
                      <w:lang w:eastAsia="zh-CN"/>
                    </w:rPr>
                    <w:t>合格</w:t>
                  </w:r>
                </w:p>
              </w:tc>
            </w:tr>
            <w:tr w14:paraId="1BC7D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tcBorders>
                    <w:left w:val="single" w:color="auto" w:sz="4" w:space="0"/>
                    <w:right w:val="single" w:color="auto" w:sz="4" w:space="0"/>
                  </w:tcBorders>
                  <w:noWrap w:val="0"/>
                  <w:vAlign w:val="center"/>
                </w:tcPr>
                <w:p w14:paraId="7149E4A5">
                  <w:pPr>
                    <w:pStyle w:val="15"/>
                    <w:bidi w:val="0"/>
                    <w:rPr>
                      <w:rFonts w:hint="default"/>
                      <w:lang w:val="en-US" w:eastAsia="zh-CN"/>
                    </w:rPr>
                  </w:pPr>
                  <w:r>
                    <w:rPr>
                      <w:rFonts w:hint="eastAsia"/>
                      <w:lang w:val="en-US" w:eastAsia="zh-CN"/>
                    </w:rPr>
                    <w:t>E010A路</w:t>
                  </w:r>
                </w:p>
              </w:tc>
              <w:tc>
                <w:tcPr>
                  <w:tcW w:w="331" w:type="pct"/>
                  <w:tcBorders>
                    <w:left w:val="single" w:color="auto" w:sz="4" w:space="0"/>
                    <w:bottom w:val="single" w:color="auto" w:sz="4" w:space="0"/>
                    <w:right w:val="single" w:color="auto" w:sz="4" w:space="0"/>
                  </w:tcBorders>
                  <w:noWrap w:val="0"/>
                  <w:vAlign w:val="center"/>
                </w:tcPr>
                <w:p w14:paraId="51383CA3">
                  <w:pPr>
                    <w:pStyle w:val="15"/>
                    <w:bidi w:val="0"/>
                    <w:rPr>
                      <w:rFonts w:hint="default"/>
                      <w:lang w:val="en-US" w:eastAsia="zh-CN"/>
                    </w:rPr>
                  </w:pPr>
                  <w:r>
                    <w:rPr>
                      <w:rFonts w:hint="eastAsia"/>
                      <w:lang w:val="en-US" w:eastAsia="zh-CN"/>
                    </w:rPr>
                    <w:t>0.0979</w:t>
                  </w:r>
                </w:p>
              </w:tc>
              <w:tc>
                <w:tcPr>
                  <w:tcW w:w="331" w:type="pct"/>
                  <w:tcBorders>
                    <w:left w:val="single" w:color="auto" w:sz="4" w:space="0"/>
                    <w:bottom w:val="single" w:color="auto" w:sz="4" w:space="0"/>
                    <w:right w:val="single" w:color="auto" w:sz="4" w:space="0"/>
                  </w:tcBorders>
                  <w:noWrap w:val="0"/>
                  <w:vAlign w:val="center"/>
                </w:tcPr>
                <w:p w14:paraId="6F23C394">
                  <w:pPr>
                    <w:pStyle w:val="15"/>
                    <w:bidi w:val="0"/>
                    <w:rPr>
                      <w:rFonts w:hint="default"/>
                      <w:lang w:val="en-US" w:eastAsia="zh-CN"/>
                    </w:rPr>
                  </w:pPr>
                  <w:r>
                    <w:rPr>
                      <w:rFonts w:hint="eastAsia"/>
                      <w:lang w:val="en-US" w:eastAsia="zh-CN"/>
                    </w:rPr>
                    <w:t>0.0988</w:t>
                  </w:r>
                </w:p>
              </w:tc>
              <w:tc>
                <w:tcPr>
                  <w:tcW w:w="332" w:type="pct"/>
                  <w:tcBorders>
                    <w:left w:val="single" w:color="auto" w:sz="4" w:space="0"/>
                    <w:bottom w:val="single" w:color="auto" w:sz="4" w:space="0"/>
                    <w:right w:val="single" w:color="auto" w:sz="4" w:space="0"/>
                  </w:tcBorders>
                  <w:noWrap w:val="0"/>
                  <w:vAlign w:val="center"/>
                </w:tcPr>
                <w:p w14:paraId="03E0D0B5">
                  <w:pPr>
                    <w:pStyle w:val="15"/>
                    <w:bidi w:val="0"/>
                    <w:rPr>
                      <w:rFonts w:hint="default"/>
                      <w:lang w:val="en-US" w:eastAsia="zh-CN"/>
                    </w:rPr>
                  </w:pPr>
                  <w:r>
                    <w:rPr>
                      <w:rFonts w:hint="eastAsia"/>
                      <w:lang w:val="en-US" w:eastAsia="zh-CN"/>
                    </w:rPr>
                    <w:t>0.0985</w:t>
                  </w:r>
                </w:p>
              </w:tc>
              <w:tc>
                <w:tcPr>
                  <w:tcW w:w="409" w:type="pct"/>
                  <w:tcBorders>
                    <w:left w:val="single" w:color="auto" w:sz="4" w:space="0"/>
                    <w:right w:val="single" w:color="auto" w:sz="4" w:space="0"/>
                  </w:tcBorders>
                  <w:noWrap w:val="0"/>
                  <w:vAlign w:val="center"/>
                </w:tcPr>
                <w:p w14:paraId="0C4C1792">
                  <w:pPr>
                    <w:pStyle w:val="15"/>
                    <w:bidi w:val="0"/>
                    <w:rPr>
                      <w:rFonts w:hint="default"/>
                      <w:lang w:val="en-US" w:eastAsia="zh-CN"/>
                    </w:rPr>
                  </w:pPr>
                  <w:r>
                    <w:rPr>
                      <w:rFonts w:hint="eastAsia"/>
                      <w:lang w:val="en-US" w:eastAsia="zh-CN"/>
                    </w:rPr>
                    <w:t>0.0984</w:t>
                  </w:r>
                </w:p>
              </w:tc>
              <w:tc>
                <w:tcPr>
                  <w:tcW w:w="433" w:type="pct"/>
                  <w:tcBorders>
                    <w:left w:val="single" w:color="auto" w:sz="4" w:space="0"/>
                    <w:right w:val="single" w:color="auto" w:sz="4" w:space="0"/>
                  </w:tcBorders>
                  <w:noWrap w:val="0"/>
                  <w:vAlign w:val="center"/>
                </w:tcPr>
                <w:p w14:paraId="51F8D725">
                  <w:pPr>
                    <w:pStyle w:val="15"/>
                    <w:bidi w:val="0"/>
                    <w:rPr>
                      <w:rFonts w:hint="default"/>
                      <w:lang w:val="en-US" w:eastAsia="zh-CN"/>
                    </w:rPr>
                  </w:pPr>
                  <w:r>
                    <w:rPr>
                      <w:rFonts w:hint="eastAsia"/>
                      <w:lang w:val="en-US" w:eastAsia="zh-CN"/>
                    </w:rPr>
                    <w:t>-1.6</w:t>
                  </w:r>
                </w:p>
              </w:tc>
              <w:tc>
                <w:tcPr>
                  <w:tcW w:w="454" w:type="pct"/>
                  <w:tcBorders>
                    <w:left w:val="single" w:color="auto" w:sz="4" w:space="0"/>
                    <w:right w:val="single" w:color="auto" w:sz="4" w:space="0"/>
                  </w:tcBorders>
                  <w:noWrap w:val="0"/>
                  <w:vAlign w:val="center"/>
                </w:tcPr>
                <w:p w14:paraId="2E77EAFF">
                  <w:pPr>
                    <w:pStyle w:val="15"/>
                    <w:bidi w:val="0"/>
                    <w:rPr>
                      <w:lang w:val="en-US" w:eastAsia="zh-CN"/>
                    </w:rPr>
                  </w:pPr>
                  <w:r>
                    <w:rPr>
                      <w:lang w:eastAsia="zh-CN"/>
                    </w:rPr>
                    <w:t>合格</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7D39B215">
                  <w:pPr>
                    <w:pStyle w:val="15"/>
                    <w:bidi w:val="0"/>
                    <w:rPr>
                      <w:rFonts w:hint="default"/>
                      <w:lang w:val="en-US" w:eastAsia="zh-CN"/>
                    </w:rPr>
                  </w:pPr>
                  <w:r>
                    <w:rPr>
                      <w:rFonts w:hint="eastAsia"/>
                      <w:lang w:val="en-US" w:eastAsia="zh-CN"/>
                    </w:rPr>
                    <w:t>0.1007</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479B1FC5">
                  <w:pPr>
                    <w:pStyle w:val="15"/>
                    <w:bidi w:val="0"/>
                    <w:rPr>
                      <w:rFonts w:hint="default"/>
                      <w:lang w:val="en-US" w:eastAsia="zh-CN"/>
                    </w:rPr>
                  </w:pPr>
                  <w:r>
                    <w:rPr>
                      <w:rFonts w:hint="eastAsia"/>
                      <w:lang w:val="en-US" w:eastAsia="zh-CN"/>
                    </w:rPr>
                    <w:t>0.1012</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49657B4F">
                  <w:pPr>
                    <w:pStyle w:val="15"/>
                    <w:bidi w:val="0"/>
                    <w:rPr>
                      <w:rFonts w:hint="default"/>
                      <w:lang w:val="en-US" w:eastAsia="zh-CN"/>
                    </w:rPr>
                  </w:pPr>
                  <w:r>
                    <w:rPr>
                      <w:rFonts w:hint="eastAsia"/>
                      <w:lang w:val="en-US" w:eastAsia="zh-CN"/>
                    </w:rPr>
                    <w:t>0.1009</w:t>
                  </w:r>
                </w:p>
              </w:tc>
              <w:tc>
                <w:tcPr>
                  <w:tcW w:w="461" w:type="pct"/>
                  <w:tcBorders>
                    <w:top w:val="single" w:color="auto" w:sz="4" w:space="0"/>
                    <w:left w:val="single" w:color="auto" w:sz="4" w:space="0"/>
                    <w:right w:val="single" w:color="auto" w:sz="4" w:space="0"/>
                  </w:tcBorders>
                  <w:noWrap w:val="0"/>
                  <w:vAlign w:val="center"/>
                </w:tcPr>
                <w:p w14:paraId="251806E7">
                  <w:pPr>
                    <w:pStyle w:val="15"/>
                    <w:bidi w:val="0"/>
                    <w:rPr>
                      <w:rFonts w:hint="default"/>
                      <w:lang w:val="en-US" w:eastAsia="zh-CN"/>
                    </w:rPr>
                  </w:pPr>
                  <w:r>
                    <w:rPr>
                      <w:rFonts w:hint="eastAsia"/>
                      <w:lang w:val="en-US" w:eastAsia="zh-CN"/>
                    </w:rPr>
                    <w:t>0.1009</w:t>
                  </w:r>
                </w:p>
              </w:tc>
              <w:tc>
                <w:tcPr>
                  <w:tcW w:w="424" w:type="pct"/>
                  <w:tcBorders>
                    <w:top w:val="single" w:color="auto" w:sz="4" w:space="0"/>
                    <w:left w:val="single" w:color="auto" w:sz="4" w:space="0"/>
                    <w:right w:val="single" w:color="auto" w:sz="4" w:space="0"/>
                  </w:tcBorders>
                  <w:noWrap w:val="0"/>
                  <w:vAlign w:val="center"/>
                </w:tcPr>
                <w:p w14:paraId="704FA40A">
                  <w:pPr>
                    <w:pStyle w:val="15"/>
                    <w:bidi w:val="0"/>
                    <w:rPr>
                      <w:rFonts w:hint="default"/>
                      <w:lang w:val="en-US" w:eastAsia="zh-CN"/>
                    </w:rPr>
                  </w:pPr>
                  <w:r>
                    <w:rPr>
                      <w:rFonts w:hint="eastAsia"/>
                      <w:lang w:val="en-US" w:eastAsia="zh-CN"/>
                    </w:rPr>
                    <w:t>0.9</w:t>
                  </w:r>
                </w:p>
              </w:tc>
              <w:tc>
                <w:tcPr>
                  <w:tcW w:w="443" w:type="pct"/>
                  <w:tcBorders>
                    <w:left w:val="single" w:color="auto" w:sz="4" w:space="0"/>
                  </w:tcBorders>
                  <w:noWrap w:val="0"/>
                  <w:vAlign w:val="center"/>
                </w:tcPr>
                <w:p w14:paraId="4CDBA248">
                  <w:pPr>
                    <w:pStyle w:val="15"/>
                    <w:bidi w:val="0"/>
                    <w:rPr>
                      <w:lang w:eastAsia="zh-CN"/>
                    </w:rPr>
                  </w:pPr>
                  <w:r>
                    <w:rPr>
                      <w:lang w:eastAsia="zh-CN"/>
                    </w:rPr>
                    <w:t>合格</w:t>
                  </w:r>
                </w:p>
              </w:tc>
            </w:tr>
            <w:tr w14:paraId="774D2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tcBorders>
                    <w:left w:val="single" w:color="auto" w:sz="4" w:space="0"/>
                    <w:right w:val="single" w:color="auto" w:sz="4" w:space="0"/>
                  </w:tcBorders>
                  <w:noWrap w:val="0"/>
                  <w:vAlign w:val="center"/>
                </w:tcPr>
                <w:p w14:paraId="74D1E3B4">
                  <w:pPr>
                    <w:pStyle w:val="15"/>
                    <w:bidi w:val="0"/>
                    <w:rPr>
                      <w:rFonts w:hint="default"/>
                      <w:lang w:val="en-US" w:eastAsia="zh-CN"/>
                    </w:rPr>
                  </w:pPr>
                  <w:r>
                    <w:rPr>
                      <w:rFonts w:hint="eastAsia"/>
                      <w:lang w:val="en-US" w:eastAsia="zh-CN"/>
                    </w:rPr>
                    <w:t>E010B路</w:t>
                  </w:r>
                </w:p>
              </w:tc>
              <w:tc>
                <w:tcPr>
                  <w:tcW w:w="331" w:type="pct"/>
                  <w:tcBorders>
                    <w:left w:val="single" w:color="auto" w:sz="4" w:space="0"/>
                    <w:bottom w:val="single" w:color="auto" w:sz="4" w:space="0"/>
                    <w:right w:val="single" w:color="auto" w:sz="4" w:space="0"/>
                  </w:tcBorders>
                  <w:noWrap w:val="0"/>
                  <w:vAlign w:val="center"/>
                </w:tcPr>
                <w:p w14:paraId="48F8CC8B">
                  <w:pPr>
                    <w:pStyle w:val="15"/>
                    <w:bidi w:val="0"/>
                    <w:rPr>
                      <w:rFonts w:hint="default"/>
                      <w:lang w:val="en-US" w:eastAsia="zh-CN"/>
                    </w:rPr>
                  </w:pPr>
                  <w:r>
                    <w:rPr>
                      <w:rFonts w:hint="eastAsia"/>
                      <w:lang w:val="en-US" w:eastAsia="zh-CN"/>
                    </w:rPr>
                    <w:t>0.5034</w:t>
                  </w:r>
                </w:p>
              </w:tc>
              <w:tc>
                <w:tcPr>
                  <w:tcW w:w="331" w:type="pct"/>
                  <w:tcBorders>
                    <w:left w:val="single" w:color="auto" w:sz="4" w:space="0"/>
                    <w:bottom w:val="single" w:color="auto" w:sz="4" w:space="0"/>
                    <w:right w:val="single" w:color="auto" w:sz="4" w:space="0"/>
                  </w:tcBorders>
                  <w:noWrap w:val="0"/>
                  <w:vAlign w:val="center"/>
                </w:tcPr>
                <w:p w14:paraId="6017C76D">
                  <w:pPr>
                    <w:pStyle w:val="15"/>
                    <w:bidi w:val="0"/>
                    <w:rPr>
                      <w:rFonts w:hint="default"/>
                      <w:lang w:val="en-US" w:eastAsia="zh-CN"/>
                    </w:rPr>
                  </w:pPr>
                  <w:r>
                    <w:rPr>
                      <w:rFonts w:hint="eastAsia"/>
                      <w:lang w:val="en-US" w:eastAsia="zh-CN"/>
                    </w:rPr>
                    <w:t>0.5022</w:t>
                  </w:r>
                </w:p>
              </w:tc>
              <w:tc>
                <w:tcPr>
                  <w:tcW w:w="332" w:type="pct"/>
                  <w:tcBorders>
                    <w:left w:val="single" w:color="auto" w:sz="4" w:space="0"/>
                    <w:bottom w:val="single" w:color="auto" w:sz="4" w:space="0"/>
                    <w:right w:val="single" w:color="auto" w:sz="4" w:space="0"/>
                  </w:tcBorders>
                  <w:noWrap w:val="0"/>
                  <w:vAlign w:val="center"/>
                </w:tcPr>
                <w:p w14:paraId="079D77D4">
                  <w:pPr>
                    <w:pStyle w:val="15"/>
                    <w:bidi w:val="0"/>
                    <w:rPr>
                      <w:rFonts w:hint="default"/>
                      <w:lang w:val="en-US" w:eastAsia="zh-CN"/>
                    </w:rPr>
                  </w:pPr>
                  <w:r>
                    <w:rPr>
                      <w:rFonts w:hint="eastAsia"/>
                      <w:lang w:val="en-US" w:eastAsia="zh-CN"/>
                    </w:rPr>
                    <w:t>0.5027</w:t>
                  </w:r>
                </w:p>
              </w:tc>
              <w:tc>
                <w:tcPr>
                  <w:tcW w:w="409" w:type="pct"/>
                  <w:tcBorders>
                    <w:left w:val="single" w:color="auto" w:sz="4" w:space="0"/>
                    <w:right w:val="single" w:color="auto" w:sz="4" w:space="0"/>
                  </w:tcBorders>
                  <w:noWrap w:val="0"/>
                  <w:vAlign w:val="center"/>
                </w:tcPr>
                <w:p w14:paraId="3FF8B809">
                  <w:pPr>
                    <w:pStyle w:val="15"/>
                    <w:bidi w:val="0"/>
                    <w:rPr>
                      <w:rFonts w:hint="default"/>
                      <w:lang w:val="en-US" w:eastAsia="zh-CN"/>
                    </w:rPr>
                  </w:pPr>
                  <w:r>
                    <w:rPr>
                      <w:rFonts w:hint="eastAsia"/>
                      <w:lang w:val="en-US" w:eastAsia="zh-CN"/>
                    </w:rPr>
                    <w:t>0.5028</w:t>
                  </w:r>
                </w:p>
              </w:tc>
              <w:tc>
                <w:tcPr>
                  <w:tcW w:w="433" w:type="pct"/>
                  <w:tcBorders>
                    <w:left w:val="single" w:color="auto" w:sz="4" w:space="0"/>
                    <w:right w:val="single" w:color="auto" w:sz="4" w:space="0"/>
                  </w:tcBorders>
                  <w:noWrap w:val="0"/>
                  <w:vAlign w:val="center"/>
                </w:tcPr>
                <w:p w14:paraId="45EF7D6F">
                  <w:pPr>
                    <w:pStyle w:val="15"/>
                    <w:bidi w:val="0"/>
                    <w:rPr>
                      <w:rFonts w:hint="default"/>
                      <w:lang w:val="en-US" w:eastAsia="zh-CN"/>
                    </w:rPr>
                  </w:pPr>
                  <w:r>
                    <w:rPr>
                      <w:rFonts w:hint="eastAsia"/>
                      <w:lang w:val="en-US" w:eastAsia="zh-CN"/>
                    </w:rPr>
                    <w:t>0.6</w:t>
                  </w:r>
                </w:p>
              </w:tc>
              <w:tc>
                <w:tcPr>
                  <w:tcW w:w="454" w:type="pct"/>
                  <w:tcBorders>
                    <w:left w:val="single" w:color="auto" w:sz="4" w:space="0"/>
                    <w:right w:val="single" w:color="auto" w:sz="4" w:space="0"/>
                  </w:tcBorders>
                  <w:noWrap w:val="0"/>
                  <w:vAlign w:val="center"/>
                </w:tcPr>
                <w:p w14:paraId="28C4804D">
                  <w:pPr>
                    <w:pStyle w:val="15"/>
                    <w:bidi w:val="0"/>
                    <w:rPr>
                      <w:lang w:eastAsia="zh-CN"/>
                    </w:rPr>
                  </w:pPr>
                  <w:r>
                    <w:rPr>
                      <w:lang w:eastAsia="zh-CN"/>
                    </w:rPr>
                    <w:t>合格</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6CB879AD">
                  <w:pPr>
                    <w:pStyle w:val="15"/>
                    <w:bidi w:val="0"/>
                    <w:rPr>
                      <w:rFonts w:hint="default"/>
                      <w:lang w:val="en-US" w:eastAsia="zh-CN"/>
                    </w:rPr>
                  </w:pPr>
                  <w:r>
                    <w:rPr>
                      <w:rFonts w:hint="eastAsia"/>
                      <w:lang w:val="en-US" w:eastAsia="zh-CN"/>
                    </w:rPr>
                    <w:t>0.4995</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6905278C">
                  <w:pPr>
                    <w:pStyle w:val="15"/>
                    <w:bidi w:val="0"/>
                    <w:rPr>
                      <w:rFonts w:hint="default"/>
                      <w:lang w:val="en-US" w:eastAsia="zh-CN"/>
                    </w:rPr>
                  </w:pPr>
                  <w:r>
                    <w:rPr>
                      <w:rFonts w:hint="eastAsia"/>
                      <w:lang w:val="en-US" w:eastAsia="zh-CN"/>
                    </w:rPr>
                    <w:t>0.4988</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00751284">
                  <w:pPr>
                    <w:pStyle w:val="15"/>
                    <w:bidi w:val="0"/>
                    <w:rPr>
                      <w:rFonts w:hint="default"/>
                      <w:lang w:val="en-US" w:eastAsia="zh-CN"/>
                    </w:rPr>
                  </w:pPr>
                  <w:r>
                    <w:rPr>
                      <w:rFonts w:hint="eastAsia"/>
                      <w:lang w:val="en-US" w:eastAsia="zh-CN"/>
                    </w:rPr>
                    <w:t>0.4991</w:t>
                  </w:r>
                </w:p>
              </w:tc>
              <w:tc>
                <w:tcPr>
                  <w:tcW w:w="461" w:type="pct"/>
                  <w:tcBorders>
                    <w:top w:val="single" w:color="auto" w:sz="4" w:space="0"/>
                    <w:left w:val="single" w:color="auto" w:sz="4" w:space="0"/>
                    <w:right w:val="single" w:color="auto" w:sz="4" w:space="0"/>
                  </w:tcBorders>
                  <w:noWrap w:val="0"/>
                  <w:vAlign w:val="center"/>
                </w:tcPr>
                <w:p w14:paraId="7D618002">
                  <w:pPr>
                    <w:pStyle w:val="15"/>
                    <w:bidi w:val="0"/>
                    <w:rPr>
                      <w:rFonts w:hint="default"/>
                      <w:lang w:val="en-US" w:eastAsia="zh-CN"/>
                    </w:rPr>
                  </w:pPr>
                  <w:r>
                    <w:rPr>
                      <w:rFonts w:hint="eastAsia"/>
                      <w:lang w:val="en-US" w:eastAsia="zh-CN"/>
                    </w:rPr>
                    <w:t>0.4991</w:t>
                  </w:r>
                </w:p>
              </w:tc>
              <w:tc>
                <w:tcPr>
                  <w:tcW w:w="424" w:type="pct"/>
                  <w:tcBorders>
                    <w:top w:val="single" w:color="auto" w:sz="4" w:space="0"/>
                    <w:left w:val="single" w:color="auto" w:sz="4" w:space="0"/>
                    <w:right w:val="single" w:color="auto" w:sz="4" w:space="0"/>
                  </w:tcBorders>
                  <w:noWrap w:val="0"/>
                  <w:vAlign w:val="center"/>
                </w:tcPr>
                <w:p w14:paraId="77A1E6C7">
                  <w:pPr>
                    <w:pStyle w:val="15"/>
                    <w:bidi w:val="0"/>
                    <w:rPr>
                      <w:rFonts w:hint="default"/>
                      <w:lang w:val="en-US" w:eastAsia="zh-CN"/>
                    </w:rPr>
                  </w:pPr>
                  <w:r>
                    <w:rPr>
                      <w:rFonts w:hint="eastAsia"/>
                      <w:lang w:val="en-US" w:eastAsia="zh-CN"/>
                    </w:rPr>
                    <w:t>-0.2</w:t>
                  </w:r>
                </w:p>
              </w:tc>
              <w:tc>
                <w:tcPr>
                  <w:tcW w:w="443" w:type="pct"/>
                  <w:tcBorders>
                    <w:left w:val="single" w:color="auto" w:sz="4" w:space="0"/>
                  </w:tcBorders>
                  <w:noWrap w:val="0"/>
                  <w:vAlign w:val="center"/>
                </w:tcPr>
                <w:p w14:paraId="1C6251EE">
                  <w:pPr>
                    <w:pStyle w:val="15"/>
                    <w:bidi w:val="0"/>
                    <w:rPr>
                      <w:lang w:eastAsia="zh-CN"/>
                    </w:rPr>
                  </w:pPr>
                  <w:r>
                    <w:rPr>
                      <w:lang w:eastAsia="zh-CN"/>
                    </w:rPr>
                    <w:t>合格</w:t>
                  </w:r>
                </w:p>
              </w:tc>
            </w:tr>
            <w:tr w14:paraId="30B1B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tcBorders>
                    <w:left w:val="single" w:color="auto" w:sz="4" w:space="0"/>
                    <w:right w:val="single" w:color="auto" w:sz="4" w:space="0"/>
                  </w:tcBorders>
                  <w:noWrap w:val="0"/>
                  <w:vAlign w:val="center"/>
                </w:tcPr>
                <w:p w14:paraId="038C192C">
                  <w:pPr>
                    <w:pStyle w:val="15"/>
                    <w:bidi w:val="0"/>
                    <w:rPr>
                      <w:rFonts w:hint="default"/>
                      <w:lang w:val="en-US" w:eastAsia="zh-CN"/>
                    </w:rPr>
                  </w:pPr>
                  <w:r>
                    <w:rPr>
                      <w:rFonts w:hint="eastAsia"/>
                      <w:lang w:val="en-US" w:eastAsia="zh-CN"/>
                    </w:rPr>
                    <w:t>E010C路</w:t>
                  </w:r>
                </w:p>
              </w:tc>
              <w:tc>
                <w:tcPr>
                  <w:tcW w:w="331" w:type="pct"/>
                  <w:tcBorders>
                    <w:left w:val="single" w:color="auto" w:sz="4" w:space="0"/>
                    <w:bottom w:val="single" w:color="auto" w:sz="4" w:space="0"/>
                    <w:right w:val="single" w:color="auto" w:sz="4" w:space="0"/>
                  </w:tcBorders>
                  <w:noWrap w:val="0"/>
                  <w:vAlign w:val="center"/>
                </w:tcPr>
                <w:p w14:paraId="59A994FD">
                  <w:pPr>
                    <w:pStyle w:val="15"/>
                    <w:bidi w:val="0"/>
                    <w:rPr>
                      <w:rFonts w:hint="default"/>
                      <w:lang w:val="en-US" w:eastAsia="zh-CN"/>
                    </w:rPr>
                  </w:pPr>
                  <w:r>
                    <w:rPr>
                      <w:rFonts w:hint="eastAsia"/>
                      <w:lang w:val="en-US" w:eastAsia="zh-CN"/>
                    </w:rPr>
                    <w:t>99.87</w:t>
                  </w:r>
                </w:p>
              </w:tc>
              <w:tc>
                <w:tcPr>
                  <w:tcW w:w="331" w:type="pct"/>
                  <w:tcBorders>
                    <w:left w:val="single" w:color="auto" w:sz="4" w:space="0"/>
                    <w:bottom w:val="single" w:color="auto" w:sz="4" w:space="0"/>
                    <w:right w:val="single" w:color="auto" w:sz="4" w:space="0"/>
                  </w:tcBorders>
                  <w:noWrap w:val="0"/>
                  <w:vAlign w:val="center"/>
                </w:tcPr>
                <w:p w14:paraId="1039D1EA">
                  <w:pPr>
                    <w:pStyle w:val="15"/>
                    <w:bidi w:val="0"/>
                    <w:rPr>
                      <w:rFonts w:hint="default"/>
                      <w:lang w:val="en-US" w:eastAsia="zh-CN"/>
                    </w:rPr>
                  </w:pPr>
                  <w:r>
                    <w:rPr>
                      <w:rFonts w:hint="eastAsia"/>
                      <w:lang w:val="en-US" w:eastAsia="zh-CN"/>
                    </w:rPr>
                    <w:t>99.79</w:t>
                  </w:r>
                </w:p>
              </w:tc>
              <w:tc>
                <w:tcPr>
                  <w:tcW w:w="332" w:type="pct"/>
                  <w:tcBorders>
                    <w:left w:val="single" w:color="auto" w:sz="4" w:space="0"/>
                    <w:bottom w:val="single" w:color="auto" w:sz="4" w:space="0"/>
                    <w:right w:val="single" w:color="auto" w:sz="4" w:space="0"/>
                  </w:tcBorders>
                  <w:noWrap w:val="0"/>
                  <w:vAlign w:val="center"/>
                </w:tcPr>
                <w:p w14:paraId="2B06194D">
                  <w:pPr>
                    <w:pStyle w:val="15"/>
                    <w:bidi w:val="0"/>
                    <w:rPr>
                      <w:rFonts w:hint="default"/>
                      <w:lang w:val="en-US" w:eastAsia="zh-CN"/>
                    </w:rPr>
                  </w:pPr>
                  <w:r>
                    <w:rPr>
                      <w:rFonts w:hint="eastAsia"/>
                      <w:lang w:val="en-US" w:eastAsia="zh-CN"/>
                    </w:rPr>
                    <w:t>98.97</w:t>
                  </w:r>
                </w:p>
              </w:tc>
              <w:tc>
                <w:tcPr>
                  <w:tcW w:w="409" w:type="pct"/>
                  <w:tcBorders>
                    <w:left w:val="single" w:color="auto" w:sz="4" w:space="0"/>
                    <w:right w:val="single" w:color="auto" w:sz="4" w:space="0"/>
                  </w:tcBorders>
                  <w:noWrap w:val="0"/>
                  <w:vAlign w:val="center"/>
                </w:tcPr>
                <w:p w14:paraId="2725046F">
                  <w:pPr>
                    <w:pStyle w:val="15"/>
                    <w:bidi w:val="0"/>
                    <w:rPr>
                      <w:rFonts w:hint="default"/>
                      <w:lang w:val="en-US" w:eastAsia="zh-CN"/>
                    </w:rPr>
                  </w:pPr>
                  <w:r>
                    <w:rPr>
                      <w:rFonts w:hint="eastAsia"/>
                      <w:lang w:val="en-US" w:eastAsia="zh-CN"/>
                    </w:rPr>
                    <w:t>99.54</w:t>
                  </w:r>
                </w:p>
              </w:tc>
              <w:tc>
                <w:tcPr>
                  <w:tcW w:w="433" w:type="pct"/>
                  <w:tcBorders>
                    <w:left w:val="single" w:color="auto" w:sz="4" w:space="0"/>
                    <w:right w:val="single" w:color="auto" w:sz="4" w:space="0"/>
                  </w:tcBorders>
                  <w:noWrap w:val="0"/>
                  <w:vAlign w:val="center"/>
                </w:tcPr>
                <w:p w14:paraId="188DA206">
                  <w:pPr>
                    <w:pStyle w:val="15"/>
                    <w:bidi w:val="0"/>
                    <w:rPr>
                      <w:rFonts w:hint="default"/>
                      <w:lang w:val="en-US" w:eastAsia="zh-CN"/>
                    </w:rPr>
                  </w:pPr>
                  <w:r>
                    <w:rPr>
                      <w:rFonts w:hint="eastAsia"/>
                      <w:lang w:val="en-US" w:eastAsia="zh-CN"/>
                    </w:rPr>
                    <w:t>-0.5</w:t>
                  </w:r>
                </w:p>
              </w:tc>
              <w:tc>
                <w:tcPr>
                  <w:tcW w:w="454" w:type="pct"/>
                  <w:tcBorders>
                    <w:left w:val="single" w:color="auto" w:sz="4" w:space="0"/>
                    <w:right w:val="single" w:color="auto" w:sz="4" w:space="0"/>
                  </w:tcBorders>
                  <w:noWrap w:val="0"/>
                  <w:vAlign w:val="center"/>
                </w:tcPr>
                <w:p w14:paraId="66D5FED0">
                  <w:pPr>
                    <w:pStyle w:val="15"/>
                    <w:bidi w:val="0"/>
                    <w:rPr>
                      <w:lang w:eastAsia="zh-CN"/>
                    </w:rPr>
                  </w:pPr>
                  <w:r>
                    <w:rPr>
                      <w:lang w:eastAsia="zh-CN"/>
                    </w:rPr>
                    <w:t>合格</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48CA61E1">
                  <w:pPr>
                    <w:pStyle w:val="15"/>
                    <w:bidi w:val="0"/>
                    <w:rPr>
                      <w:rFonts w:hint="default"/>
                      <w:lang w:val="en-US" w:eastAsia="zh-CN"/>
                    </w:rPr>
                  </w:pPr>
                  <w:r>
                    <w:rPr>
                      <w:rFonts w:hint="eastAsia"/>
                      <w:lang w:val="en-US" w:eastAsia="zh-CN"/>
                    </w:rPr>
                    <w:t>99.89</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0687E2A4">
                  <w:pPr>
                    <w:pStyle w:val="15"/>
                    <w:bidi w:val="0"/>
                    <w:rPr>
                      <w:rFonts w:hint="default"/>
                      <w:lang w:val="en-US" w:eastAsia="zh-CN"/>
                    </w:rPr>
                  </w:pPr>
                  <w:r>
                    <w:rPr>
                      <w:rFonts w:hint="eastAsia"/>
                      <w:lang w:val="en-US" w:eastAsia="zh-CN"/>
                    </w:rPr>
                    <w:t>99.88</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147CFE27">
                  <w:pPr>
                    <w:pStyle w:val="15"/>
                    <w:bidi w:val="0"/>
                    <w:rPr>
                      <w:rFonts w:hint="default"/>
                      <w:lang w:val="en-US" w:eastAsia="zh-CN"/>
                    </w:rPr>
                  </w:pPr>
                  <w:r>
                    <w:rPr>
                      <w:rFonts w:hint="eastAsia"/>
                      <w:lang w:val="en-US" w:eastAsia="zh-CN"/>
                    </w:rPr>
                    <w:t>99.94</w:t>
                  </w:r>
                </w:p>
              </w:tc>
              <w:tc>
                <w:tcPr>
                  <w:tcW w:w="461" w:type="pct"/>
                  <w:tcBorders>
                    <w:top w:val="single" w:color="auto" w:sz="4" w:space="0"/>
                    <w:left w:val="single" w:color="auto" w:sz="4" w:space="0"/>
                    <w:right w:val="single" w:color="auto" w:sz="4" w:space="0"/>
                  </w:tcBorders>
                  <w:noWrap w:val="0"/>
                  <w:vAlign w:val="center"/>
                </w:tcPr>
                <w:p w14:paraId="7166123C">
                  <w:pPr>
                    <w:pStyle w:val="15"/>
                    <w:bidi w:val="0"/>
                    <w:rPr>
                      <w:rFonts w:hint="default"/>
                      <w:lang w:val="en-US" w:eastAsia="zh-CN"/>
                    </w:rPr>
                  </w:pPr>
                  <w:r>
                    <w:rPr>
                      <w:rFonts w:hint="eastAsia"/>
                      <w:lang w:val="en-US" w:eastAsia="zh-CN"/>
                    </w:rPr>
                    <w:t>99.90</w:t>
                  </w:r>
                </w:p>
              </w:tc>
              <w:tc>
                <w:tcPr>
                  <w:tcW w:w="424" w:type="pct"/>
                  <w:tcBorders>
                    <w:top w:val="single" w:color="auto" w:sz="4" w:space="0"/>
                    <w:left w:val="single" w:color="auto" w:sz="4" w:space="0"/>
                    <w:right w:val="single" w:color="auto" w:sz="4" w:space="0"/>
                  </w:tcBorders>
                  <w:noWrap w:val="0"/>
                  <w:vAlign w:val="center"/>
                </w:tcPr>
                <w:p w14:paraId="6406F303">
                  <w:pPr>
                    <w:pStyle w:val="15"/>
                    <w:bidi w:val="0"/>
                    <w:rPr>
                      <w:rFonts w:hint="default"/>
                      <w:lang w:val="en-US" w:eastAsia="zh-CN"/>
                    </w:rPr>
                  </w:pPr>
                  <w:r>
                    <w:rPr>
                      <w:rFonts w:hint="eastAsia"/>
                      <w:lang w:val="en-US" w:eastAsia="zh-CN"/>
                    </w:rPr>
                    <w:t>-0.1</w:t>
                  </w:r>
                </w:p>
              </w:tc>
              <w:tc>
                <w:tcPr>
                  <w:tcW w:w="443" w:type="pct"/>
                  <w:tcBorders>
                    <w:left w:val="single" w:color="auto" w:sz="4" w:space="0"/>
                  </w:tcBorders>
                  <w:noWrap w:val="0"/>
                  <w:vAlign w:val="center"/>
                </w:tcPr>
                <w:p w14:paraId="5B8415D8">
                  <w:pPr>
                    <w:pStyle w:val="15"/>
                    <w:bidi w:val="0"/>
                    <w:rPr>
                      <w:lang w:eastAsia="zh-CN"/>
                    </w:rPr>
                  </w:pPr>
                  <w:r>
                    <w:rPr>
                      <w:lang w:eastAsia="zh-CN"/>
                    </w:rPr>
                    <w:t>合格</w:t>
                  </w:r>
                </w:p>
              </w:tc>
            </w:tr>
            <w:tr w14:paraId="34808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tcBorders>
                    <w:left w:val="single" w:color="auto" w:sz="4" w:space="0"/>
                    <w:right w:val="single" w:color="auto" w:sz="4" w:space="0"/>
                  </w:tcBorders>
                  <w:noWrap w:val="0"/>
                  <w:vAlign w:val="center"/>
                </w:tcPr>
                <w:p w14:paraId="79C5051A">
                  <w:pPr>
                    <w:pStyle w:val="15"/>
                    <w:bidi w:val="0"/>
                    <w:rPr>
                      <w:rFonts w:hint="default"/>
                      <w:lang w:val="en-US" w:eastAsia="zh-CN"/>
                    </w:rPr>
                  </w:pPr>
                  <w:r>
                    <w:rPr>
                      <w:rFonts w:hint="eastAsia"/>
                      <w:lang w:val="en-US" w:eastAsia="zh-CN"/>
                    </w:rPr>
                    <w:t>E011A路</w:t>
                  </w:r>
                </w:p>
              </w:tc>
              <w:tc>
                <w:tcPr>
                  <w:tcW w:w="331" w:type="pct"/>
                  <w:tcBorders>
                    <w:left w:val="single" w:color="auto" w:sz="4" w:space="0"/>
                    <w:bottom w:val="single" w:color="auto" w:sz="4" w:space="0"/>
                    <w:right w:val="single" w:color="auto" w:sz="4" w:space="0"/>
                  </w:tcBorders>
                  <w:noWrap w:val="0"/>
                  <w:vAlign w:val="center"/>
                </w:tcPr>
                <w:p w14:paraId="3BABDED3">
                  <w:pPr>
                    <w:pStyle w:val="15"/>
                    <w:bidi w:val="0"/>
                    <w:rPr>
                      <w:rFonts w:hint="default"/>
                      <w:lang w:val="en-US" w:eastAsia="zh-CN"/>
                    </w:rPr>
                  </w:pPr>
                  <w:r>
                    <w:rPr>
                      <w:rFonts w:hint="eastAsia"/>
                      <w:lang w:val="en-US" w:eastAsia="zh-CN"/>
                    </w:rPr>
                    <w:t>0.1002</w:t>
                  </w:r>
                </w:p>
              </w:tc>
              <w:tc>
                <w:tcPr>
                  <w:tcW w:w="331" w:type="pct"/>
                  <w:tcBorders>
                    <w:left w:val="single" w:color="auto" w:sz="4" w:space="0"/>
                    <w:bottom w:val="single" w:color="auto" w:sz="4" w:space="0"/>
                    <w:right w:val="single" w:color="auto" w:sz="4" w:space="0"/>
                  </w:tcBorders>
                  <w:noWrap w:val="0"/>
                  <w:vAlign w:val="center"/>
                </w:tcPr>
                <w:p w14:paraId="0A00B371">
                  <w:pPr>
                    <w:pStyle w:val="15"/>
                    <w:bidi w:val="0"/>
                    <w:rPr>
                      <w:rFonts w:hint="default"/>
                      <w:lang w:val="en-US" w:eastAsia="zh-CN"/>
                    </w:rPr>
                  </w:pPr>
                  <w:r>
                    <w:rPr>
                      <w:rFonts w:hint="eastAsia"/>
                      <w:lang w:val="en-US" w:eastAsia="zh-CN"/>
                    </w:rPr>
                    <w:t>0.1004</w:t>
                  </w:r>
                </w:p>
              </w:tc>
              <w:tc>
                <w:tcPr>
                  <w:tcW w:w="332" w:type="pct"/>
                  <w:tcBorders>
                    <w:left w:val="single" w:color="auto" w:sz="4" w:space="0"/>
                    <w:bottom w:val="single" w:color="auto" w:sz="4" w:space="0"/>
                    <w:right w:val="single" w:color="auto" w:sz="4" w:space="0"/>
                  </w:tcBorders>
                  <w:noWrap w:val="0"/>
                  <w:vAlign w:val="center"/>
                </w:tcPr>
                <w:p w14:paraId="661ED967">
                  <w:pPr>
                    <w:pStyle w:val="15"/>
                    <w:bidi w:val="0"/>
                    <w:rPr>
                      <w:rFonts w:hint="default"/>
                      <w:lang w:val="en-US" w:eastAsia="zh-CN"/>
                    </w:rPr>
                  </w:pPr>
                  <w:r>
                    <w:rPr>
                      <w:rFonts w:hint="eastAsia"/>
                      <w:lang w:val="en-US" w:eastAsia="zh-CN"/>
                    </w:rPr>
                    <w:t>0.1006</w:t>
                  </w:r>
                </w:p>
              </w:tc>
              <w:tc>
                <w:tcPr>
                  <w:tcW w:w="409" w:type="pct"/>
                  <w:tcBorders>
                    <w:left w:val="single" w:color="auto" w:sz="4" w:space="0"/>
                    <w:right w:val="single" w:color="auto" w:sz="4" w:space="0"/>
                  </w:tcBorders>
                  <w:noWrap w:val="0"/>
                  <w:vAlign w:val="center"/>
                </w:tcPr>
                <w:p w14:paraId="66ADB212">
                  <w:pPr>
                    <w:pStyle w:val="15"/>
                    <w:bidi w:val="0"/>
                    <w:rPr>
                      <w:rFonts w:hint="default"/>
                      <w:lang w:val="en-US" w:eastAsia="zh-CN"/>
                    </w:rPr>
                  </w:pPr>
                  <w:r>
                    <w:rPr>
                      <w:rFonts w:hint="eastAsia"/>
                      <w:lang w:val="en-US" w:eastAsia="zh-CN"/>
                    </w:rPr>
                    <w:t>0.1004</w:t>
                  </w:r>
                </w:p>
              </w:tc>
              <w:tc>
                <w:tcPr>
                  <w:tcW w:w="433" w:type="pct"/>
                  <w:tcBorders>
                    <w:left w:val="single" w:color="auto" w:sz="4" w:space="0"/>
                    <w:right w:val="single" w:color="auto" w:sz="4" w:space="0"/>
                  </w:tcBorders>
                  <w:noWrap w:val="0"/>
                  <w:vAlign w:val="center"/>
                </w:tcPr>
                <w:p w14:paraId="73862B37">
                  <w:pPr>
                    <w:pStyle w:val="15"/>
                    <w:bidi w:val="0"/>
                    <w:rPr>
                      <w:rFonts w:hint="default"/>
                      <w:lang w:val="en-US" w:eastAsia="zh-CN"/>
                    </w:rPr>
                  </w:pPr>
                  <w:r>
                    <w:rPr>
                      <w:rFonts w:hint="eastAsia"/>
                      <w:lang w:val="en-US" w:eastAsia="zh-CN"/>
                    </w:rPr>
                    <w:t>0.4</w:t>
                  </w:r>
                </w:p>
              </w:tc>
              <w:tc>
                <w:tcPr>
                  <w:tcW w:w="454" w:type="pct"/>
                  <w:tcBorders>
                    <w:left w:val="single" w:color="auto" w:sz="4" w:space="0"/>
                    <w:right w:val="single" w:color="auto" w:sz="4" w:space="0"/>
                  </w:tcBorders>
                  <w:noWrap w:val="0"/>
                  <w:vAlign w:val="center"/>
                </w:tcPr>
                <w:p w14:paraId="334E99F9">
                  <w:pPr>
                    <w:pStyle w:val="15"/>
                    <w:bidi w:val="0"/>
                    <w:rPr>
                      <w:lang w:eastAsia="zh-CN"/>
                    </w:rPr>
                  </w:pPr>
                  <w:r>
                    <w:rPr>
                      <w:lang w:eastAsia="zh-CN"/>
                    </w:rPr>
                    <w:t>合格</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26D8E808">
                  <w:pPr>
                    <w:pStyle w:val="15"/>
                    <w:bidi w:val="0"/>
                    <w:rPr>
                      <w:rFonts w:hint="default"/>
                      <w:lang w:val="en-US" w:eastAsia="zh-CN"/>
                    </w:rPr>
                  </w:pPr>
                  <w:r>
                    <w:rPr>
                      <w:rFonts w:hint="eastAsia"/>
                      <w:lang w:val="en-US" w:eastAsia="zh-CN"/>
                    </w:rPr>
                    <w:t>0.1007</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56889D71">
                  <w:pPr>
                    <w:pStyle w:val="15"/>
                    <w:bidi w:val="0"/>
                    <w:rPr>
                      <w:rFonts w:hint="default"/>
                      <w:lang w:val="en-US" w:eastAsia="zh-CN"/>
                    </w:rPr>
                  </w:pPr>
                  <w:r>
                    <w:rPr>
                      <w:rFonts w:hint="eastAsia"/>
                      <w:lang w:val="en-US" w:eastAsia="zh-CN"/>
                    </w:rPr>
                    <w:t>0.1015</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454A070E">
                  <w:pPr>
                    <w:pStyle w:val="15"/>
                    <w:bidi w:val="0"/>
                    <w:rPr>
                      <w:rFonts w:hint="default"/>
                      <w:lang w:val="en-US" w:eastAsia="zh-CN"/>
                    </w:rPr>
                  </w:pPr>
                  <w:r>
                    <w:rPr>
                      <w:rFonts w:hint="eastAsia"/>
                      <w:lang w:val="en-US" w:eastAsia="zh-CN"/>
                    </w:rPr>
                    <w:t>0.1012</w:t>
                  </w:r>
                </w:p>
              </w:tc>
              <w:tc>
                <w:tcPr>
                  <w:tcW w:w="461" w:type="pct"/>
                  <w:tcBorders>
                    <w:top w:val="single" w:color="auto" w:sz="4" w:space="0"/>
                    <w:left w:val="single" w:color="auto" w:sz="4" w:space="0"/>
                    <w:right w:val="single" w:color="auto" w:sz="4" w:space="0"/>
                  </w:tcBorders>
                  <w:noWrap w:val="0"/>
                  <w:vAlign w:val="center"/>
                </w:tcPr>
                <w:p w14:paraId="760B9C25">
                  <w:pPr>
                    <w:pStyle w:val="15"/>
                    <w:bidi w:val="0"/>
                    <w:rPr>
                      <w:rFonts w:hint="default"/>
                      <w:lang w:val="en-US" w:eastAsia="zh-CN"/>
                    </w:rPr>
                  </w:pPr>
                  <w:r>
                    <w:rPr>
                      <w:rFonts w:hint="eastAsia"/>
                      <w:lang w:val="en-US" w:eastAsia="zh-CN"/>
                    </w:rPr>
                    <w:t>0.1011</w:t>
                  </w:r>
                </w:p>
              </w:tc>
              <w:tc>
                <w:tcPr>
                  <w:tcW w:w="424" w:type="pct"/>
                  <w:tcBorders>
                    <w:top w:val="single" w:color="auto" w:sz="4" w:space="0"/>
                    <w:left w:val="single" w:color="auto" w:sz="4" w:space="0"/>
                    <w:right w:val="single" w:color="auto" w:sz="4" w:space="0"/>
                  </w:tcBorders>
                  <w:noWrap w:val="0"/>
                  <w:vAlign w:val="center"/>
                </w:tcPr>
                <w:p w14:paraId="2A22CCCD">
                  <w:pPr>
                    <w:pStyle w:val="15"/>
                    <w:bidi w:val="0"/>
                    <w:rPr>
                      <w:rFonts w:hint="default"/>
                      <w:lang w:val="en-US" w:eastAsia="zh-CN"/>
                    </w:rPr>
                  </w:pPr>
                  <w:r>
                    <w:rPr>
                      <w:rFonts w:hint="eastAsia"/>
                      <w:lang w:val="en-US" w:eastAsia="zh-CN"/>
                    </w:rPr>
                    <w:t>1.1</w:t>
                  </w:r>
                </w:p>
              </w:tc>
              <w:tc>
                <w:tcPr>
                  <w:tcW w:w="443" w:type="pct"/>
                  <w:tcBorders>
                    <w:left w:val="single" w:color="auto" w:sz="4" w:space="0"/>
                  </w:tcBorders>
                  <w:noWrap w:val="0"/>
                  <w:vAlign w:val="center"/>
                </w:tcPr>
                <w:p w14:paraId="71F9F580">
                  <w:pPr>
                    <w:pStyle w:val="15"/>
                    <w:bidi w:val="0"/>
                    <w:rPr>
                      <w:lang w:eastAsia="zh-CN"/>
                    </w:rPr>
                  </w:pPr>
                  <w:r>
                    <w:rPr>
                      <w:lang w:eastAsia="zh-CN"/>
                    </w:rPr>
                    <w:t>合格</w:t>
                  </w:r>
                </w:p>
              </w:tc>
            </w:tr>
            <w:tr w14:paraId="0016B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88" w:type="pct"/>
                  <w:tcBorders>
                    <w:left w:val="single" w:color="auto" w:sz="4" w:space="0"/>
                    <w:right w:val="single" w:color="auto" w:sz="4" w:space="0"/>
                  </w:tcBorders>
                  <w:noWrap w:val="0"/>
                  <w:vAlign w:val="center"/>
                </w:tcPr>
                <w:p w14:paraId="304981AD">
                  <w:pPr>
                    <w:pStyle w:val="15"/>
                    <w:bidi w:val="0"/>
                    <w:rPr>
                      <w:rFonts w:hint="default"/>
                      <w:lang w:val="en-US" w:eastAsia="zh-CN"/>
                    </w:rPr>
                  </w:pPr>
                  <w:r>
                    <w:rPr>
                      <w:rFonts w:hint="eastAsia"/>
                      <w:lang w:val="en-US" w:eastAsia="zh-CN"/>
                    </w:rPr>
                    <w:t>E011C路</w:t>
                  </w:r>
                </w:p>
              </w:tc>
              <w:tc>
                <w:tcPr>
                  <w:tcW w:w="331" w:type="pct"/>
                  <w:tcBorders>
                    <w:left w:val="single" w:color="auto" w:sz="4" w:space="0"/>
                    <w:bottom w:val="single" w:color="auto" w:sz="4" w:space="0"/>
                    <w:right w:val="single" w:color="auto" w:sz="4" w:space="0"/>
                  </w:tcBorders>
                  <w:noWrap w:val="0"/>
                  <w:vAlign w:val="center"/>
                </w:tcPr>
                <w:p w14:paraId="7614DA5A">
                  <w:pPr>
                    <w:pStyle w:val="15"/>
                    <w:bidi w:val="0"/>
                    <w:rPr>
                      <w:rFonts w:hint="default"/>
                      <w:lang w:val="en-US" w:eastAsia="zh-CN"/>
                    </w:rPr>
                  </w:pPr>
                  <w:r>
                    <w:rPr>
                      <w:rFonts w:hint="eastAsia"/>
                      <w:lang w:val="en-US" w:eastAsia="zh-CN"/>
                    </w:rPr>
                    <w:t>100.34</w:t>
                  </w:r>
                </w:p>
              </w:tc>
              <w:tc>
                <w:tcPr>
                  <w:tcW w:w="331" w:type="pct"/>
                  <w:tcBorders>
                    <w:left w:val="single" w:color="auto" w:sz="4" w:space="0"/>
                    <w:bottom w:val="single" w:color="auto" w:sz="4" w:space="0"/>
                    <w:right w:val="single" w:color="auto" w:sz="4" w:space="0"/>
                  </w:tcBorders>
                  <w:noWrap w:val="0"/>
                  <w:vAlign w:val="center"/>
                </w:tcPr>
                <w:p w14:paraId="5E9D0091">
                  <w:pPr>
                    <w:pStyle w:val="15"/>
                    <w:bidi w:val="0"/>
                    <w:rPr>
                      <w:rFonts w:hint="default"/>
                      <w:lang w:val="en-US" w:eastAsia="zh-CN"/>
                    </w:rPr>
                  </w:pPr>
                  <w:r>
                    <w:rPr>
                      <w:rFonts w:hint="eastAsia"/>
                      <w:lang w:val="en-US" w:eastAsia="zh-CN"/>
                    </w:rPr>
                    <w:t>100.39</w:t>
                  </w:r>
                </w:p>
              </w:tc>
              <w:tc>
                <w:tcPr>
                  <w:tcW w:w="332" w:type="pct"/>
                  <w:tcBorders>
                    <w:left w:val="single" w:color="auto" w:sz="4" w:space="0"/>
                    <w:bottom w:val="single" w:color="auto" w:sz="4" w:space="0"/>
                    <w:right w:val="single" w:color="auto" w:sz="4" w:space="0"/>
                  </w:tcBorders>
                  <w:noWrap w:val="0"/>
                  <w:vAlign w:val="center"/>
                </w:tcPr>
                <w:p w14:paraId="276465BF">
                  <w:pPr>
                    <w:pStyle w:val="15"/>
                    <w:bidi w:val="0"/>
                    <w:rPr>
                      <w:rFonts w:hint="default"/>
                      <w:lang w:val="en-US" w:eastAsia="zh-CN"/>
                    </w:rPr>
                  </w:pPr>
                  <w:r>
                    <w:rPr>
                      <w:rFonts w:hint="eastAsia"/>
                      <w:lang w:val="en-US" w:eastAsia="zh-CN"/>
                    </w:rPr>
                    <w:t>100.47</w:t>
                  </w:r>
                </w:p>
              </w:tc>
              <w:tc>
                <w:tcPr>
                  <w:tcW w:w="409" w:type="pct"/>
                  <w:tcBorders>
                    <w:left w:val="single" w:color="auto" w:sz="4" w:space="0"/>
                    <w:right w:val="single" w:color="auto" w:sz="4" w:space="0"/>
                  </w:tcBorders>
                  <w:noWrap w:val="0"/>
                  <w:vAlign w:val="center"/>
                </w:tcPr>
                <w:p w14:paraId="3AE0D051">
                  <w:pPr>
                    <w:pStyle w:val="15"/>
                    <w:bidi w:val="0"/>
                    <w:rPr>
                      <w:rFonts w:hint="default"/>
                      <w:lang w:val="en-US" w:eastAsia="zh-CN"/>
                    </w:rPr>
                  </w:pPr>
                  <w:r>
                    <w:rPr>
                      <w:rFonts w:hint="eastAsia"/>
                      <w:lang w:val="en-US" w:eastAsia="zh-CN"/>
                    </w:rPr>
                    <w:t>100.40</w:t>
                  </w:r>
                </w:p>
              </w:tc>
              <w:tc>
                <w:tcPr>
                  <w:tcW w:w="433" w:type="pct"/>
                  <w:tcBorders>
                    <w:left w:val="single" w:color="auto" w:sz="4" w:space="0"/>
                    <w:right w:val="single" w:color="auto" w:sz="4" w:space="0"/>
                  </w:tcBorders>
                  <w:noWrap w:val="0"/>
                  <w:vAlign w:val="center"/>
                </w:tcPr>
                <w:p w14:paraId="51D8E61B">
                  <w:pPr>
                    <w:pStyle w:val="15"/>
                    <w:bidi w:val="0"/>
                    <w:rPr>
                      <w:rFonts w:hint="default"/>
                      <w:lang w:val="en-US" w:eastAsia="zh-CN"/>
                    </w:rPr>
                  </w:pPr>
                  <w:r>
                    <w:rPr>
                      <w:rFonts w:hint="eastAsia"/>
                      <w:lang w:val="en-US" w:eastAsia="zh-CN"/>
                    </w:rPr>
                    <w:t>0.4</w:t>
                  </w:r>
                </w:p>
              </w:tc>
              <w:tc>
                <w:tcPr>
                  <w:tcW w:w="454" w:type="pct"/>
                  <w:tcBorders>
                    <w:left w:val="single" w:color="auto" w:sz="4" w:space="0"/>
                    <w:right w:val="single" w:color="auto" w:sz="4" w:space="0"/>
                  </w:tcBorders>
                  <w:noWrap w:val="0"/>
                  <w:vAlign w:val="center"/>
                </w:tcPr>
                <w:p w14:paraId="00833C1F">
                  <w:pPr>
                    <w:pStyle w:val="15"/>
                    <w:bidi w:val="0"/>
                    <w:rPr>
                      <w:lang w:eastAsia="zh-CN"/>
                    </w:rPr>
                  </w:pPr>
                  <w:r>
                    <w:rPr>
                      <w:lang w:eastAsia="zh-CN"/>
                    </w:rPr>
                    <w:t>合格</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16F67C14">
                  <w:pPr>
                    <w:pStyle w:val="15"/>
                    <w:bidi w:val="0"/>
                    <w:rPr>
                      <w:rFonts w:hint="default"/>
                      <w:lang w:val="en-US" w:eastAsia="zh-CN"/>
                    </w:rPr>
                  </w:pPr>
                  <w:r>
                    <w:rPr>
                      <w:rFonts w:hint="eastAsia"/>
                      <w:lang w:val="en-US" w:eastAsia="zh-CN"/>
                    </w:rPr>
                    <w:t>100.19</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3A33EC75">
                  <w:pPr>
                    <w:pStyle w:val="15"/>
                    <w:bidi w:val="0"/>
                    <w:rPr>
                      <w:rFonts w:hint="default"/>
                      <w:lang w:val="en-US" w:eastAsia="zh-CN"/>
                    </w:rPr>
                  </w:pPr>
                  <w:r>
                    <w:rPr>
                      <w:rFonts w:hint="eastAsia"/>
                      <w:lang w:val="en-US" w:eastAsia="zh-CN"/>
                    </w:rPr>
                    <w:t>100.58</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4BF26975">
                  <w:pPr>
                    <w:pStyle w:val="15"/>
                    <w:bidi w:val="0"/>
                    <w:rPr>
                      <w:rFonts w:hint="default"/>
                      <w:lang w:val="en-US" w:eastAsia="zh-CN"/>
                    </w:rPr>
                  </w:pPr>
                  <w:r>
                    <w:rPr>
                      <w:rFonts w:hint="eastAsia"/>
                      <w:lang w:val="en-US" w:eastAsia="zh-CN"/>
                    </w:rPr>
                    <w:t>100.79</w:t>
                  </w:r>
                </w:p>
              </w:tc>
              <w:tc>
                <w:tcPr>
                  <w:tcW w:w="461" w:type="pct"/>
                  <w:tcBorders>
                    <w:top w:val="single" w:color="auto" w:sz="4" w:space="0"/>
                    <w:left w:val="single" w:color="auto" w:sz="4" w:space="0"/>
                    <w:right w:val="single" w:color="auto" w:sz="4" w:space="0"/>
                  </w:tcBorders>
                  <w:noWrap w:val="0"/>
                  <w:vAlign w:val="center"/>
                </w:tcPr>
                <w:p w14:paraId="5D5CC643">
                  <w:pPr>
                    <w:pStyle w:val="15"/>
                    <w:bidi w:val="0"/>
                    <w:rPr>
                      <w:rFonts w:hint="default"/>
                      <w:lang w:val="en-US" w:eastAsia="zh-CN"/>
                    </w:rPr>
                  </w:pPr>
                  <w:r>
                    <w:rPr>
                      <w:rFonts w:hint="eastAsia"/>
                      <w:lang w:val="en-US" w:eastAsia="zh-CN"/>
                    </w:rPr>
                    <w:t>100.52</w:t>
                  </w:r>
                </w:p>
              </w:tc>
              <w:tc>
                <w:tcPr>
                  <w:tcW w:w="424" w:type="pct"/>
                  <w:tcBorders>
                    <w:top w:val="single" w:color="auto" w:sz="4" w:space="0"/>
                    <w:left w:val="single" w:color="auto" w:sz="4" w:space="0"/>
                    <w:right w:val="single" w:color="auto" w:sz="4" w:space="0"/>
                  </w:tcBorders>
                  <w:noWrap w:val="0"/>
                  <w:vAlign w:val="center"/>
                </w:tcPr>
                <w:p w14:paraId="2706B7F7">
                  <w:pPr>
                    <w:pStyle w:val="15"/>
                    <w:bidi w:val="0"/>
                    <w:rPr>
                      <w:rFonts w:hint="default"/>
                      <w:lang w:val="en-US" w:eastAsia="zh-CN"/>
                    </w:rPr>
                  </w:pPr>
                  <w:r>
                    <w:rPr>
                      <w:rFonts w:hint="eastAsia"/>
                      <w:lang w:val="en-US" w:eastAsia="zh-CN"/>
                    </w:rPr>
                    <w:t>0.5</w:t>
                  </w:r>
                </w:p>
              </w:tc>
              <w:tc>
                <w:tcPr>
                  <w:tcW w:w="443" w:type="pct"/>
                  <w:tcBorders>
                    <w:left w:val="single" w:color="auto" w:sz="4" w:space="0"/>
                  </w:tcBorders>
                  <w:noWrap w:val="0"/>
                  <w:vAlign w:val="center"/>
                </w:tcPr>
                <w:p w14:paraId="433CBFBE">
                  <w:pPr>
                    <w:pStyle w:val="15"/>
                    <w:bidi w:val="0"/>
                    <w:rPr>
                      <w:lang w:eastAsia="zh-CN"/>
                    </w:rPr>
                  </w:pPr>
                  <w:r>
                    <w:rPr>
                      <w:lang w:eastAsia="zh-CN"/>
                    </w:rPr>
                    <w:t>合格</w:t>
                  </w:r>
                </w:p>
              </w:tc>
            </w:tr>
            <w:tr w14:paraId="405C7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46" w:type="dxa"/>
                  <w:tcBorders>
                    <w:left w:val="single" w:color="auto" w:sz="4" w:space="0"/>
                    <w:right w:val="single" w:color="auto" w:sz="4" w:space="0"/>
                  </w:tcBorders>
                  <w:noWrap w:val="0"/>
                  <w:vAlign w:val="center"/>
                </w:tcPr>
                <w:p w14:paraId="1B803E21">
                  <w:pPr>
                    <w:pStyle w:val="15"/>
                    <w:bidi w:val="0"/>
                    <w:rPr>
                      <w:rFonts w:hint="default"/>
                      <w:lang w:val="en-US" w:eastAsia="zh-CN"/>
                    </w:rPr>
                  </w:pPr>
                  <w:r>
                    <w:rPr>
                      <w:rFonts w:hint="eastAsia"/>
                      <w:lang w:val="en-US" w:eastAsia="zh-CN"/>
                    </w:rPr>
                    <w:t>E012A路</w:t>
                  </w:r>
                </w:p>
              </w:tc>
              <w:tc>
                <w:tcPr>
                  <w:tcW w:w="331" w:type="pct"/>
                  <w:tcBorders>
                    <w:left w:val="single" w:color="auto" w:sz="4" w:space="0"/>
                    <w:bottom w:val="single" w:color="auto" w:sz="4" w:space="0"/>
                    <w:right w:val="single" w:color="auto" w:sz="4" w:space="0"/>
                  </w:tcBorders>
                  <w:noWrap w:val="0"/>
                  <w:vAlign w:val="center"/>
                </w:tcPr>
                <w:p w14:paraId="690E19B1">
                  <w:pPr>
                    <w:pStyle w:val="15"/>
                    <w:bidi w:val="0"/>
                    <w:rPr>
                      <w:rFonts w:hint="default"/>
                      <w:lang w:val="en-US" w:eastAsia="zh-CN"/>
                    </w:rPr>
                  </w:pPr>
                  <w:r>
                    <w:rPr>
                      <w:rFonts w:hint="eastAsia"/>
                      <w:lang w:val="en-US" w:eastAsia="zh-CN"/>
                    </w:rPr>
                    <w:t>0.1007</w:t>
                  </w:r>
                </w:p>
              </w:tc>
              <w:tc>
                <w:tcPr>
                  <w:tcW w:w="331" w:type="pct"/>
                  <w:tcBorders>
                    <w:left w:val="single" w:color="auto" w:sz="4" w:space="0"/>
                    <w:bottom w:val="single" w:color="auto" w:sz="4" w:space="0"/>
                    <w:right w:val="single" w:color="auto" w:sz="4" w:space="0"/>
                  </w:tcBorders>
                  <w:noWrap w:val="0"/>
                  <w:vAlign w:val="center"/>
                </w:tcPr>
                <w:p w14:paraId="5D0309DC">
                  <w:pPr>
                    <w:pStyle w:val="15"/>
                    <w:bidi w:val="0"/>
                    <w:rPr>
                      <w:rFonts w:hint="default"/>
                      <w:lang w:val="en-US" w:eastAsia="zh-CN"/>
                    </w:rPr>
                  </w:pPr>
                  <w:r>
                    <w:rPr>
                      <w:rFonts w:hint="eastAsia"/>
                      <w:lang w:val="en-US" w:eastAsia="zh-CN"/>
                    </w:rPr>
                    <w:t>0.1009</w:t>
                  </w:r>
                </w:p>
              </w:tc>
              <w:tc>
                <w:tcPr>
                  <w:tcW w:w="332" w:type="pct"/>
                  <w:tcBorders>
                    <w:left w:val="single" w:color="auto" w:sz="4" w:space="0"/>
                    <w:bottom w:val="single" w:color="auto" w:sz="4" w:space="0"/>
                    <w:right w:val="single" w:color="auto" w:sz="4" w:space="0"/>
                  </w:tcBorders>
                  <w:noWrap w:val="0"/>
                  <w:vAlign w:val="center"/>
                </w:tcPr>
                <w:p w14:paraId="081D149E">
                  <w:pPr>
                    <w:pStyle w:val="15"/>
                    <w:bidi w:val="0"/>
                    <w:rPr>
                      <w:rFonts w:hint="default"/>
                      <w:lang w:val="en-US" w:eastAsia="zh-CN"/>
                    </w:rPr>
                  </w:pPr>
                  <w:r>
                    <w:rPr>
                      <w:rFonts w:hint="eastAsia"/>
                      <w:lang w:val="en-US" w:eastAsia="zh-CN"/>
                    </w:rPr>
                    <w:t>0.1014</w:t>
                  </w:r>
                </w:p>
              </w:tc>
              <w:tc>
                <w:tcPr>
                  <w:tcW w:w="409" w:type="pct"/>
                  <w:tcBorders>
                    <w:left w:val="single" w:color="auto" w:sz="4" w:space="0"/>
                    <w:right w:val="single" w:color="auto" w:sz="4" w:space="0"/>
                  </w:tcBorders>
                  <w:noWrap w:val="0"/>
                  <w:vAlign w:val="center"/>
                </w:tcPr>
                <w:p w14:paraId="51E0EFD8">
                  <w:pPr>
                    <w:pStyle w:val="15"/>
                    <w:bidi w:val="0"/>
                    <w:rPr>
                      <w:rFonts w:hint="default"/>
                      <w:lang w:val="en-US" w:eastAsia="zh-CN"/>
                    </w:rPr>
                  </w:pPr>
                  <w:r>
                    <w:rPr>
                      <w:rFonts w:hint="eastAsia"/>
                      <w:lang w:val="en-US" w:eastAsia="zh-CN"/>
                    </w:rPr>
                    <w:t>0.1010</w:t>
                  </w:r>
                </w:p>
              </w:tc>
              <w:tc>
                <w:tcPr>
                  <w:tcW w:w="433" w:type="pct"/>
                  <w:tcBorders>
                    <w:left w:val="single" w:color="auto" w:sz="4" w:space="0"/>
                    <w:right w:val="single" w:color="auto" w:sz="4" w:space="0"/>
                  </w:tcBorders>
                  <w:noWrap w:val="0"/>
                  <w:vAlign w:val="center"/>
                </w:tcPr>
                <w:p w14:paraId="7697141C">
                  <w:pPr>
                    <w:pStyle w:val="15"/>
                    <w:bidi w:val="0"/>
                    <w:rPr>
                      <w:rFonts w:hint="default"/>
                      <w:lang w:val="en-US" w:eastAsia="zh-CN"/>
                    </w:rPr>
                  </w:pPr>
                  <w:r>
                    <w:rPr>
                      <w:rFonts w:hint="eastAsia"/>
                      <w:lang w:val="en-US" w:eastAsia="zh-CN"/>
                    </w:rPr>
                    <w:t>1.0</w:t>
                  </w:r>
                </w:p>
              </w:tc>
              <w:tc>
                <w:tcPr>
                  <w:tcW w:w="454" w:type="pct"/>
                  <w:tcBorders>
                    <w:left w:val="single" w:color="auto" w:sz="4" w:space="0"/>
                    <w:right w:val="single" w:color="auto" w:sz="4" w:space="0"/>
                  </w:tcBorders>
                  <w:noWrap w:val="0"/>
                  <w:vAlign w:val="center"/>
                </w:tcPr>
                <w:p w14:paraId="241E88B9">
                  <w:pPr>
                    <w:pStyle w:val="15"/>
                    <w:bidi w:val="0"/>
                    <w:rPr>
                      <w:lang w:eastAsia="zh-CN"/>
                    </w:rPr>
                  </w:pPr>
                  <w:r>
                    <w:rPr>
                      <w:lang w:eastAsia="zh-CN"/>
                    </w:rPr>
                    <w:t>合格</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3F69235D">
                  <w:pPr>
                    <w:pStyle w:val="15"/>
                    <w:bidi w:val="0"/>
                    <w:rPr>
                      <w:rFonts w:hint="default"/>
                      <w:lang w:val="en-US" w:eastAsia="zh-CN"/>
                    </w:rPr>
                  </w:pPr>
                  <w:r>
                    <w:rPr>
                      <w:rFonts w:hint="eastAsia"/>
                      <w:lang w:val="en-US" w:eastAsia="zh-CN"/>
                    </w:rPr>
                    <w:t>0.0989</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5ACE57F5">
                  <w:pPr>
                    <w:pStyle w:val="15"/>
                    <w:bidi w:val="0"/>
                    <w:rPr>
                      <w:rFonts w:hint="default"/>
                      <w:lang w:val="en-US" w:eastAsia="zh-CN"/>
                    </w:rPr>
                  </w:pPr>
                  <w:r>
                    <w:rPr>
                      <w:rFonts w:hint="eastAsia"/>
                      <w:lang w:val="en-US" w:eastAsia="zh-CN"/>
                    </w:rPr>
                    <w:t>0.0992</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111C029F">
                  <w:pPr>
                    <w:pStyle w:val="15"/>
                    <w:bidi w:val="0"/>
                    <w:rPr>
                      <w:rFonts w:hint="default"/>
                      <w:lang w:val="en-US" w:eastAsia="zh-CN"/>
                    </w:rPr>
                  </w:pPr>
                  <w:r>
                    <w:rPr>
                      <w:rFonts w:hint="eastAsia"/>
                      <w:lang w:val="en-US" w:eastAsia="zh-CN"/>
                    </w:rPr>
                    <w:t>0.0996</w:t>
                  </w:r>
                </w:p>
              </w:tc>
              <w:tc>
                <w:tcPr>
                  <w:tcW w:w="461" w:type="pct"/>
                  <w:tcBorders>
                    <w:top w:val="single" w:color="auto" w:sz="4" w:space="0"/>
                    <w:left w:val="single" w:color="auto" w:sz="4" w:space="0"/>
                    <w:right w:val="single" w:color="auto" w:sz="4" w:space="0"/>
                  </w:tcBorders>
                  <w:noWrap w:val="0"/>
                  <w:vAlign w:val="center"/>
                </w:tcPr>
                <w:p w14:paraId="0FCD2EA5">
                  <w:pPr>
                    <w:pStyle w:val="15"/>
                    <w:bidi w:val="0"/>
                    <w:rPr>
                      <w:rFonts w:hint="default"/>
                      <w:lang w:val="en-US" w:eastAsia="zh-CN"/>
                    </w:rPr>
                  </w:pPr>
                  <w:r>
                    <w:rPr>
                      <w:rFonts w:hint="eastAsia"/>
                      <w:lang w:val="en-US" w:eastAsia="zh-CN"/>
                    </w:rPr>
                    <w:t>0.0992</w:t>
                  </w:r>
                </w:p>
              </w:tc>
              <w:tc>
                <w:tcPr>
                  <w:tcW w:w="424" w:type="pct"/>
                  <w:tcBorders>
                    <w:top w:val="single" w:color="auto" w:sz="4" w:space="0"/>
                    <w:left w:val="single" w:color="auto" w:sz="4" w:space="0"/>
                    <w:right w:val="single" w:color="auto" w:sz="4" w:space="0"/>
                  </w:tcBorders>
                  <w:noWrap w:val="0"/>
                  <w:vAlign w:val="center"/>
                </w:tcPr>
                <w:p w14:paraId="63C4CFFF">
                  <w:pPr>
                    <w:pStyle w:val="15"/>
                    <w:bidi w:val="0"/>
                    <w:rPr>
                      <w:rFonts w:hint="default"/>
                      <w:lang w:val="en-US" w:eastAsia="zh-CN"/>
                    </w:rPr>
                  </w:pPr>
                  <w:r>
                    <w:rPr>
                      <w:rFonts w:hint="eastAsia"/>
                      <w:lang w:val="en-US" w:eastAsia="zh-CN"/>
                    </w:rPr>
                    <w:t>-0.8</w:t>
                  </w:r>
                </w:p>
              </w:tc>
              <w:tc>
                <w:tcPr>
                  <w:tcW w:w="443" w:type="pct"/>
                  <w:tcBorders>
                    <w:left w:val="single" w:color="auto" w:sz="4" w:space="0"/>
                  </w:tcBorders>
                  <w:noWrap w:val="0"/>
                  <w:vAlign w:val="center"/>
                </w:tcPr>
                <w:p w14:paraId="09048F41">
                  <w:pPr>
                    <w:pStyle w:val="15"/>
                    <w:bidi w:val="0"/>
                    <w:rPr>
                      <w:lang w:eastAsia="zh-CN"/>
                    </w:rPr>
                  </w:pPr>
                  <w:r>
                    <w:rPr>
                      <w:lang w:eastAsia="zh-CN"/>
                    </w:rPr>
                    <w:t>合格</w:t>
                  </w:r>
                </w:p>
              </w:tc>
            </w:tr>
            <w:tr w14:paraId="5E93D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46" w:type="dxa"/>
                  <w:tcBorders>
                    <w:left w:val="single" w:color="auto" w:sz="4" w:space="0"/>
                    <w:right w:val="single" w:color="auto" w:sz="4" w:space="0"/>
                  </w:tcBorders>
                  <w:noWrap w:val="0"/>
                  <w:vAlign w:val="center"/>
                </w:tcPr>
                <w:p w14:paraId="28FE8ABD">
                  <w:pPr>
                    <w:pStyle w:val="15"/>
                    <w:bidi w:val="0"/>
                    <w:rPr>
                      <w:rFonts w:hint="default"/>
                      <w:lang w:val="en-US" w:eastAsia="zh-CN"/>
                    </w:rPr>
                  </w:pPr>
                  <w:r>
                    <w:rPr>
                      <w:rFonts w:hint="eastAsia"/>
                      <w:lang w:val="en-US" w:eastAsia="zh-CN"/>
                    </w:rPr>
                    <w:t>E012C路</w:t>
                  </w:r>
                </w:p>
              </w:tc>
              <w:tc>
                <w:tcPr>
                  <w:tcW w:w="331" w:type="pct"/>
                  <w:tcBorders>
                    <w:left w:val="single" w:color="auto" w:sz="4" w:space="0"/>
                    <w:bottom w:val="single" w:color="auto" w:sz="4" w:space="0"/>
                    <w:right w:val="single" w:color="auto" w:sz="4" w:space="0"/>
                  </w:tcBorders>
                  <w:noWrap w:val="0"/>
                  <w:vAlign w:val="center"/>
                </w:tcPr>
                <w:p w14:paraId="244D21A0">
                  <w:pPr>
                    <w:pStyle w:val="15"/>
                    <w:bidi w:val="0"/>
                    <w:rPr>
                      <w:rFonts w:hint="default"/>
                      <w:lang w:val="en-US" w:eastAsia="zh-CN"/>
                    </w:rPr>
                  </w:pPr>
                  <w:r>
                    <w:rPr>
                      <w:rFonts w:hint="eastAsia"/>
                      <w:lang w:val="en-US" w:eastAsia="zh-CN"/>
                    </w:rPr>
                    <w:t>100.42</w:t>
                  </w:r>
                </w:p>
              </w:tc>
              <w:tc>
                <w:tcPr>
                  <w:tcW w:w="331" w:type="pct"/>
                  <w:tcBorders>
                    <w:left w:val="single" w:color="auto" w:sz="4" w:space="0"/>
                    <w:bottom w:val="single" w:color="auto" w:sz="4" w:space="0"/>
                    <w:right w:val="single" w:color="auto" w:sz="4" w:space="0"/>
                  </w:tcBorders>
                  <w:noWrap w:val="0"/>
                  <w:vAlign w:val="center"/>
                </w:tcPr>
                <w:p w14:paraId="0484D597">
                  <w:pPr>
                    <w:pStyle w:val="15"/>
                    <w:bidi w:val="0"/>
                    <w:rPr>
                      <w:rFonts w:hint="default"/>
                      <w:lang w:val="en-US" w:eastAsia="zh-CN"/>
                    </w:rPr>
                  </w:pPr>
                  <w:r>
                    <w:rPr>
                      <w:rFonts w:hint="eastAsia"/>
                      <w:lang w:val="en-US" w:eastAsia="zh-CN"/>
                    </w:rPr>
                    <w:t>100.56</w:t>
                  </w:r>
                </w:p>
              </w:tc>
              <w:tc>
                <w:tcPr>
                  <w:tcW w:w="332" w:type="pct"/>
                  <w:tcBorders>
                    <w:left w:val="single" w:color="auto" w:sz="4" w:space="0"/>
                    <w:bottom w:val="single" w:color="auto" w:sz="4" w:space="0"/>
                    <w:right w:val="single" w:color="auto" w:sz="4" w:space="0"/>
                  </w:tcBorders>
                  <w:noWrap w:val="0"/>
                  <w:vAlign w:val="center"/>
                </w:tcPr>
                <w:p w14:paraId="3F38328E">
                  <w:pPr>
                    <w:pStyle w:val="15"/>
                    <w:bidi w:val="0"/>
                    <w:rPr>
                      <w:rFonts w:hint="default"/>
                      <w:lang w:val="en-US" w:eastAsia="zh-CN"/>
                    </w:rPr>
                  </w:pPr>
                  <w:r>
                    <w:rPr>
                      <w:rFonts w:hint="eastAsia"/>
                      <w:lang w:val="en-US" w:eastAsia="zh-CN"/>
                    </w:rPr>
                    <w:t>100.52</w:t>
                  </w:r>
                </w:p>
              </w:tc>
              <w:tc>
                <w:tcPr>
                  <w:tcW w:w="409" w:type="pct"/>
                  <w:tcBorders>
                    <w:left w:val="single" w:color="auto" w:sz="4" w:space="0"/>
                    <w:right w:val="single" w:color="auto" w:sz="4" w:space="0"/>
                  </w:tcBorders>
                  <w:noWrap w:val="0"/>
                  <w:vAlign w:val="center"/>
                </w:tcPr>
                <w:p w14:paraId="1AAB3648">
                  <w:pPr>
                    <w:pStyle w:val="15"/>
                    <w:bidi w:val="0"/>
                    <w:rPr>
                      <w:rFonts w:hint="default"/>
                      <w:lang w:val="en-US" w:eastAsia="zh-CN"/>
                    </w:rPr>
                  </w:pPr>
                  <w:r>
                    <w:rPr>
                      <w:rFonts w:hint="eastAsia"/>
                      <w:lang w:val="en-US" w:eastAsia="zh-CN"/>
                    </w:rPr>
                    <w:t>100.50</w:t>
                  </w:r>
                </w:p>
              </w:tc>
              <w:tc>
                <w:tcPr>
                  <w:tcW w:w="433" w:type="pct"/>
                  <w:tcBorders>
                    <w:left w:val="single" w:color="auto" w:sz="4" w:space="0"/>
                    <w:right w:val="single" w:color="auto" w:sz="4" w:space="0"/>
                  </w:tcBorders>
                  <w:noWrap w:val="0"/>
                  <w:vAlign w:val="center"/>
                </w:tcPr>
                <w:p w14:paraId="473D9BD9">
                  <w:pPr>
                    <w:pStyle w:val="15"/>
                    <w:bidi w:val="0"/>
                    <w:rPr>
                      <w:rFonts w:hint="default"/>
                      <w:lang w:val="en-US" w:eastAsia="zh-CN"/>
                    </w:rPr>
                  </w:pPr>
                  <w:r>
                    <w:rPr>
                      <w:rFonts w:hint="eastAsia"/>
                      <w:lang w:val="en-US" w:eastAsia="zh-CN"/>
                    </w:rPr>
                    <w:t>0.5</w:t>
                  </w:r>
                </w:p>
              </w:tc>
              <w:tc>
                <w:tcPr>
                  <w:tcW w:w="454" w:type="pct"/>
                  <w:tcBorders>
                    <w:left w:val="single" w:color="auto" w:sz="4" w:space="0"/>
                    <w:right w:val="single" w:color="auto" w:sz="4" w:space="0"/>
                  </w:tcBorders>
                  <w:noWrap w:val="0"/>
                  <w:vAlign w:val="center"/>
                </w:tcPr>
                <w:p w14:paraId="2FBF6E91">
                  <w:pPr>
                    <w:pStyle w:val="15"/>
                    <w:bidi w:val="0"/>
                    <w:rPr>
                      <w:lang w:eastAsia="zh-CN"/>
                    </w:rPr>
                  </w:pPr>
                  <w:r>
                    <w:rPr>
                      <w:lang w:eastAsia="zh-CN"/>
                    </w:rPr>
                    <w:t>合格</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68F15548">
                  <w:pPr>
                    <w:pStyle w:val="15"/>
                    <w:bidi w:val="0"/>
                    <w:rPr>
                      <w:rFonts w:hint="default"/>
                      <w:lang w:val="en-US" w:eastAsia="zh-CN"/>
                    </w:rPr>
                  </w:pPr>
                  <w:r>
                    <w:rPr>
                      <w:rFonts w:hint="eastAsia"/>
                      <w:lang w:val="en-US" w:eastAsia="zh-CN"/>
                    </w:rPr>
                    <w:t>100.22</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0490D144">
                  <w:pPr>
                    <w:pStyle w:val="15"/>
                    <w:bidi w:val="0"/>
                    <w:rPr>
                      <w:rFonts w:hint="default"/>
                      <w:lang w:val="en-US" w:eastAsia="zh-CN"/>
                    </w:rPr>
                  </w:pPr>
                  <w:r>
                    <w:rPr>
                      <w:rFonts w:hint="eastAsia"/>
                      <w:lang w:val="en-US" w:eastAsia="zh-CN"/>
                    </w:rPr>
                    <w:t>100.35</w:t>
                  </w:r>
                </w:p>
              </w:tc>
              <w:tc>
                <w:tcPr>
                  <w:tcW w:w="329" w:type="pct"/>
                  <w:tcBorders>
                    <w:top w:val="single" w:color="auto" w:sz="4" w:space="0"/>
                    <w:left w:val="single" w:color="auto" w:sz="4" w:space="0"/>
                    <w:bottom w:val="single" w:color="auto" w:sz="4" w:space="0"/>
                    <w:right w:val="single" w:color="auto" w:sz="4" w:space="0"/>
                  </w:tcBorders>
                  <w:noWrap w:val="0"/>
                  <w:vAlign w:val="center"/>
                </w:tcPr>
                <w:p w14:paraId="2002D59E">
                  <w:pPr>
                    <w:pStyle w:val="15"/>
                    <w:bidi w:val="0"/>
                    <w:rPr>
                      <w:rFonts w:hint="default"/>
                      <w:lang w:val="en-US" w:eastAsia="zh-CN"/>
                    </w:rPr>
                  </w:pPr>
                  <w:r>
                    <w:rPr>
                      <w:rFonts w:hint="eastAsia"/>
                      <w:lang w:val="en-US" w:eastAsia="zh-CN"/>
                    </w:rPr>
                    <w:t>100.41</w:t>
                  </w:r>
                </w:p>
              </w:tc>
              <w:tc>
                <w:tcPr>
                  <w:tcW w:w="461" w:type="pct"/>
                  <w:tcBorders>
                    <w:top w:val="single" w:color="auto" w:sz="4" w:space="0"/>
                    <w:left w:val="single" w:color="auto" w:sz="4" w:space="0"/>
                    <w:right w:val="single" w:color="auto" w:sz="4" w:space="0"/>
                  </w:tcBorders>
                  <w:noWrap w:val="0"/>
                  <w:vAlign w:val="center"/>
                </w:tcPr>
                <w:p w14:paraId="58CA1079">
                  <w:pPr>
                    <w:pStyle w:val="15"/>
                    <w:bidi w:val="0"/>
                    <w:rPr>
                      <w:rFonts w:hint="default"/>
                      <w:lang w:val="en-US" w:eastAsia="zh-CN"/>
                    </w:rPr>
                  </w:pPr>
                  <w:r>
                    <w:rPr>
                      <w:rFonts w:hint="eastAsia"/>
                      <w:lang w:val="en-US" w:eastAsia="zh-CN"/>
                    </w:rPr>
                    <w:t>100.33</w:t>
                  </w:r>
                </w:p>
              </w:tc>
              <w:tc>
                <w:tcPr>
                  <w:tcW w:w="424" w:type="pct"/>
                  <w:tcBorders>
                    <w:top w:val="single" w:color="auto" w:sz="4" w:space="0"/>
                    <w:left w:val="single" w:color="auto" w:sz="4" w:space="0"/>
                    <w:right w:val="single" w:color="auto" w:sz="4" w:space="0"/>
                  </w:tcBorders>
                  <w:noWrap w:val="0"/>
                  <w:vAlign w:val="center"/>
                </w:tcPr>
                <w:p w14:paraId="100680FC">
                  <w:pPr>
                    <w:pStyle w:val="15"/>
                    <w:bidi w:val="0"/>
                    <w:rPr>
                      <w:rFonts w:hint="default"/>
                      <w:lang w:val="en-US" w:eastAsia="zh-CN"/>
                    </w:rPr>
                  </w:pPr>
                  <w:r>
                    <w:rPr>
                      <w:rFonts w:hint="eastAsia"/>
                      <w:lang w:val="en-US" w:eastAsia="zh-CN"/>
                    </w:rPr>
                    <w:t>0.3</w:t>
                  </w:r>
                </w:p>
              </w:tc>
              <w:tc>
                <w:tcPr>
                  <w:tcW w:w="443" w:type="pct"/>
                  <w:tcBorders>
                    <w:left w:val="single" w:color="auto" w:sz="4" w:space="0"/>
                  </w:tcBorders>
                  <w:noWrap w:val="0"/>
                  <w:vAlign w:val="center"/>
                </w:tcPr>
                <w:p w14:paraId="63D9FBFC">
                  <w:pPr>
                    <w:pStyle w:val="15"/>
                    <w:bidi w:val="0"/>
                    <w:rPr>
                      <w:lang w:eastAsia="zh-CN"/>
                    </w:rPr>
                  </w:pPr>
                  <w:r>
                    <w:rPr>
                      <w:lang w:eastAsia="zh-CN"/>
                    </w:rPr>
                    <w:t>合格</w:t>
                  </w:r>
                </w:p>
              </w:tc>
            </w:tr>
            <w:tr w14:paraId="59240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00" w:type="pct"/>
                  <w:gridSpan w:val="13"/>
                  <w:tcBorders>
                    <w:left w:val="single" w:color="auto" w:sz="4" w:space="0"/>
                  </w:tcBorders>
                  <w:noWrap w:val="0"/>
                  <w:vAlign w:val="center"/>
                </w:tcPr>
                <w:p w14:paraId="70DDFE74">
                  <w:pPr>
                    <w:pStyle w:val="15"/>
                    <w:bidi w:val="0"/>
                    <w:jc w:val="both"/>
                    <w:rPr>
                      <w:rFonts w:hint="eastAsia"/>
                      <w:lang w:eastAsia="zh-CN"/>
                    </w:rPr>
                  </w:pPr>
                  <w:r>
                    <w:rPr>
                      <w:lang w:eastAsia="zh-CN"/>
                    </w:rPr>
                    <w:t>备注：1、</w:t>
                  </w:r>
                  <w:r>
                    <w:rPr>
                      <w:rFonts w:hint="eastAsia"/>
                      <w:lang w:eastAsia="zh-CN"/>
                    </w:rPr>
                    <w:t>综合大气采样器型号：</w:t>
                  </w:r>
                  <w:r>
                    <w:rPr>
                      <w:rFonts w:hint="eastAsia"/>
                      <w:lang w:val="en-US" w:eastAsia="zh-CN"/>
                    </w:rPr>
                    <w:t>XA-1</w:t>
                  </w:r>
                  <w:r>
                    <w:rPr>
                      <w:rFonts w:hint="eastAsia"/>
                      <w:lang w:eastAsia="zh-CN"/>
                    </w:rPr>
                    <w:t>；校准仪器名称：综合压力流量校准仪XA-6005，仪器编号：E017。</w:t>
                  </w:r>
                </w:p>
                <w:p w14:paraId="174E99A2">
                  <w:pPr>
                    <w:pStyle w:val="15"/>
                    <w:bidi w:val="0"/>
                    <w:jc w:val="both"/>
                    <w:rPr>
                      <w:lang w:eastAsia="zh-CN"/>
                    </w:rPr>
                  </w:pPr>
                  <w:r>
                    <w:rPr>
                      <w:lang w:eastAsia="zh-CN"/>
                    </w:rPr>
                    <w:t xml:space="preserve"> </w:t>
                  </w:r>
                  <w:r>
                    <w:rPr>
                      <w:rFonts w:hint="eastAsia"/>
                      <w:lang w:val="en-US" w:eastAsia="zh-CN"/>
                    </w:rPr>
                    <w:t xml:space="preserve"> </w:t>
                  </w:r>
                  <w:r>
                    <w:rPr>
                      <w:lang w:eastAsia="zh-CN"/>
                    </w:rPr>
                    <w:t>2、采样前、后其示值误差不大于±5%。</w:t>
                  </w:r>
                </w:p>
              </w:tc>
            </w:tr>
          </w:tbl>
          <w:p w14:paraId="4071068E">
            <w:pPr>
              <w:pStyle w:val="16"/>
              <w:bidi w:val="0"/>
              <w:rPr>
                <w:lang w:eastAsia="zh-CN"/>
              </w:rPr>
            </w:pPr>
            <w:r>
              <w:rPr>
                <w:rFonts w:hint="eastAsia"/>
                <w:lang w:val="en-US" w:eastAsia="zh-CN"/>
              </w:rPr>
              <w:br w:type="page"/>
            </w:r>
            <w:r>
              <w:rPr>
                <w:rFonts w:hint="eastAsia"/>
                <w:lang w:val="en-US" w:eastAsia="zh-CN"/>
              </w:rPr>
              <w:t>表5.2-5</w:t>
            </w:r>
            <w:r>
              <w:rPr>
                <w:lang w:eastAsia="zh-CN"/>
              </w:rPr>
              <w:t xml:space="preserve"> </w:t>
            </w:r>
            <w:r>
              <w:rPr>
                <w:rFonts w:hint="eastAsia"/>
                <w:lang w:val="en-US" w:eastAsia="zh-CN"/>
              </w:rPr>
              <w:t xml:space="preserve"> </w:t>
            </w:r>
            <w:r>
              <w:rPr>
                <w:rFonts w:hint="eastAsia"/>
                <w:lang w:eastAsia="zh-CN"/>
              </w:rPr>
              <w:t>自动烟尘烟气测试仪流量</w:t>
            </w:r>
            <w:r>
              <w:rPr>
                <w:lang w:eastAsia="zh-CN"/>
              </w:rPr>
              <w:t>校准结果</w:t>
            </w:r>
          </w:p>
          <w:tbl>
            <w:tblPr>
              <w:tblStyle w:val="12"/>
              <w:tblW w:w="497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3"/>
              <w:gridCol w:w="1044"/>
              <w:gridCol w:w="1045"/>
              <w:gridCol w:w="1244"/>
              <w:gridCol w:w="854"/>
              <w:gridCol w:w="1045"/>
              <w:gridCol w:w="1117"/>
              <w:gridCol w:w="1190"/>
              <w:gridCol w:w="841"/>
            </w:tblGrid>
            <w:tr w14:paraId="6ACD4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restart"/>
                  <w:tcBorders>
                    <w:right w:val="single" w:color="auto" w:sz="4" w:space="0"/>
                  </w:tcBorders>
                  <w:noWrap w:val="0"/>
                  <w:vAlign w:val="center"/>
                </w:tcPr>
                <w:p w14:paraId="56479639">
                  <w:pPr>
                    <w:pStyle w:val="15"/>
                    <w:bidi w:val="0"/>
                    <w:rPr>
                      <w:b/>
                      <w:bCs/>
                      <w:lang w:eastAsia="zh-CN"/>
                    </w:rPr>
                  </w:pPr>
                  <w:r>
                    <w:rPr>
                      <w:b/>
                      <w:bCs/>
                      <w:lang w:eastAsia="zh-CN"/>
                    </w:rPr>
                    <w:t>仪器编号</w:t>
                  </w:r>
                </w:p>
              </w:tc>
              <w:tc>
                <w:tcPr>
                  <w:tcW w:w="2295" w:type="pct"/>
                  <w:gridSpan w:val="4"/>
                  <w:tcBorders>
                    <w:left w:val="single" w:color="auto" w:sz="4" w:space="0"/>
                    <w:bottom w:val="single" w:color="auto" w:sz="4" w:space="0"/>
                    <w:right w:val="single" w:color="auto" w:sz="4" w:space="0"/>
                  </w:tcBorders>
                  <w:noWrap w:val="0"/>
                  <w:vAlign w:val="center"/>
                </w:tcPr>
                <w:p w14:paraId="22746D4D">
                  <w:pPr>
                    <w:pStyle w:val="15"/>
                    <w:bidi w:val="0"/>
                    <w:rPr>
                      <w:b/>
                      <w:bCs/>
                      <w:lang w:eastAsia="zh-CN"/>
                    </w:rPr>
                  </w:pPr>
                  <w:r>
                    <w:rPr>
                      <w:b/>
                      <w:bCs/>
                      <w:lang w:eastAsia="zh-CN"/>
                    </w:rPr>
                    <w:t>采样前</w:t>
                  </w:r>
                  <w:r>
                    <w:rPr>
                      <w:rFonts w:hint="eastAsia"/>
                      <w:b/>
                      <w:bCs/>
                      <w:lang w:eastAsia="zh-CN"/>
                    </w:rPr>
                    <w:t>（202</w:t>
                  </w:r>
                  <w:r>
                    <w:rPr>
                      <w:rFonts w:hint="eastAsia"/>
                      <w:b/>
                      <w:bCs/>
                      <w:lang w:val="en-US" w:eastAsia="zh-CN"/>
                    </w:rPr>
                    <w:t>5.04.10</w:t>
                  </w:r>
                  <w:r>
                    <w:rPr>
                      <w:rFonts w:hint="eastAsia"/>
                      <w:b/>
                      <w:bCs/>
                      <w:lang w:eastAsia="zh-CN"/>
                    </w:rPr>
                    <w:t>）</w:t>
                  </w:r>
                </w:p>
              </w:tc>
              <w:tc>
                <w:tcPr>
                  <w:tcW w:w="2297" w:type="pct"/>
                  <w:gridSpan w:val="4"/>
                  <w:tcBorders>
                    <w:left w:val="single" w:color="auto" w:sz="4" w:space="0"/>
                  </w:tcBorders>
                  <w:noWrap w:val="0"/>
                  <w:vAlign w:val="center"/>
                </w:tcPr>
                <w:p w14:paraId="0B362398">
                  <w:pPr>
                    <w:pStyle w:val="15"/>
                    <w:bidi w:val="0"/>
                    <w:rPr>
                      <w:b/>
                      <w:bCs/>
                      <w:lang w:eastAsia="zh-CN"/>
                    </w:rPr>
                  </w:pPr>
                  <w:r>
                    <w:rPr>
                      <w:b/>
                      <w:bCs/>
                      <w:lang w:eastAsia="zh-CN"/>
                    </w:rPr>
                    <w:t>采样后</w:t>
                  </w:r>
                  <w:r>
                    <w:rPr>
                      <w:rFonts w:hint="eastAsia"/>
                      <w:b/>
                      <w:bCs/>
                      <w:lang w:eastAsia="zh-CN"/>
                    </w:rPr>
                    <w:t>（202</w:t>
                  </w:r>
                  <w:r>
                    <w:rPr>
                      <w:rFonts w:hint="eastAsia"/>
                      <w:b/>
                      <w:bCs/>
                      <w:lang w:val="en-US" w:eastAsia="zh-CN"/>
                    </w:rPr>
                    <w:t>5.04.10</w:t>
                  </w:r>
                  <w:r>
                    <w:rPr>
                      <w:rFonts w:hint="eastAsia"/>
                      <w:b/>
                      <w:bCs/>
                      <w:lang w:eastAsia="zh-CN"/>
                    </w:rPr>
                    <w:t>）</w:t>
                  </w:r>
                </w:p>
              </w:tc>
            </w:tr>
            <w:tr w14:paraId="199DE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continue"/>
                  <w:tcBorders>
                    <w:bottom w:val="single" w:color="auto" w:sz="4" w:space="0"/>
                    <w:right w:val="single" w:color="auto" w:sz="4" w:space="0"/>
                  </w:tcBorders>
                  <w:noWrap w:val="0"/>
                  <w:vAlign w:val="center"/>
                </w:tcPr>
                <w:p w14:paraId="4B435D6D">
                  <w:pPr>
                    <w:pStyle w:val="15"/>
                    <w:bidi w:val="0"/>
                    <w:rPr>
                      <w:b/>
                      <w:bCs/>
                      <w:lang w:eastAsia="zh-CN"/>
                    </w:rPr>
                  </w:pPr>
                </w:p>
              </w:tc>
              <w:tc>
                <w:tcPr>
                  <w:tcW w:w="572" w:type="pct"/>
                  <w:tcBorders>
                    <w:left w:val="single" w:color="auto" w:sz="4" w:space="0"/>
                    <w:right w:val="single" w:color="auto" w:sz="4" w:space="0"/>
                  </w:tcBorders>
                  <w:noWrap w:val="0"/>
                  <w:vAlign w:val="center"/>
                </w:tcPr>
                <w:p w14:paraId="67C94C6A">
                  <w:pPr>
                    <w:pStyle w:val="15"/>
                    <w:bidi w:val="0"/>
                    <w:rPr>
                      <w:b/>
                      <w:bCs/>
                      <w:lang w:eastAsia="zh-CN"/>
                    </w:rPr>
                  </w:pPr>
                  <w:r>
                    <w:rPr>
                      <w:rFonts w:hint="eastAsia"/>
                      <w:b/>
                      <w:bCs/>
                      <w:lang w:eastAsia="zh-CN"/>
                    </w:rPr>
                    <w:t>设定流量</w:t>
                  </w:r>
                  <w:r>
                    <w:rPr>
                      <w:b/>
                      <w:bCs/>
                      <w:lang w:eastAsia="zh-CN"/>
                    </w:rPr>
                    <w:t>L/min</w:t>
                  </w:r>
                </w:p>
              </w:tc>
              <w:tc>
                <w:tcPr>
                  <w:tcW w:w="573" w:type="pct"/>
                  <w:tcBorders>
                    <w:left w:val="single" w:color="auto" w:sz="4" w:space="0"/>
                    <w:right w:val="single" w:color="auto" w:sz="4" w:space="0"/>
                  </w:tcBorders>
                  <w:noWrap w:val="0"/>
                  <w:vAlign w:val="center"/>
                </w:tcPr>
                <w:p w14:paraId="43312D78">
                  <w:pPr>
                    <w:pStyle w:val="15"/>
                    <w:bidi w:val="0"/>
                    <w:rPr>
                      <w:b/>
                      <w:bCs/>
                      <w:lang w:eastAsia="zh-CN"/>
                    </w:rPr>
                  </w:pPr>
                  <w:r>
                    <w:rPr>
                      <w:b/>
                      <w:bCs/>
                      <w:lang w:eastAsia="zh-CN"/>
                    </w:rPr>
                    <w:t>流量</w:t>
                  </w:r>
                  <w:r>
                    <w:rPr>
                      <w:rFonts w:hint="eastAsia"/>
                      <w:b/>
                      <w:bCs/>
                      <w:lang w:eastAsia="zh-CN"/>
                    </w:rPr>
                    <w:t>示值</w:t>
                  </w:r>
                  <w:r>
                    <w:rPr>
                      <w:b/>
                      <w:bCs/>
                      <w:lang w:eastAsia="zh-CN"/>
                    </w:rPr>
                    <w:t>L/min</w:t>
                  </w:r>
                </w:p>
              </w:tc>
              <w:tc>
                <w:tcPr>
                  <w:tcW w:w="682" w:type="pct"/>
                  <w:tcBorders>
                    <w:left w:val="single" w:color="auto" w:sz="4" w:space="0"/>
                    <w:right w:val="single" w:color="auto" w:sz="4" w:space="0"/>
                  </w:tcBorders>
                  <w:noWrap w:val="0"/>
                  <w:vAlign w:val="center"/>
                </w:tcPr>
                <w:p w14:paraId="76DEB463">
                  <w:pPr>
                    <w:pStyle w:val="15"/>
                    <w:bidi w:val="0"/>
                    <w:rPr>
                      <w:b/>
                      <w:bCs/>
                      <w:lang w:eastAsia="zh-CN"/>
                    </w:rPr>
                  </w:pPr>
                  <w:r>
                    <w:rPr>
                      <w:b/>
                      <w:bCs/>
                      <w:lang w:eastAsia="zh-CN"/>
                    </w:rPr>
                    <w:t>流量</w:t>
                  </w:r>
                  <w:r>
                    <w:rPr>
                      <w:rFonts w:hint="eastAsia"/>
                      <w:b/>
                      <w:bCs/>
                      <w:lang w:eastAsia="zh-CN"/>
                    </w:rPr>
                    <w:t>示值</w:t>
                  </w:r>
                  <w:r>
                    <w:rPr>
                      <w:b/>
                      <w:bCs/>
                      <w:lang w:eastAsia="zh-CN"/>
                    </w:rPr>
                    <w:t>误差（%）</w:t>
                  </w:r>
                </w:p>
              </w:tc>
              <w:tc>
                <w:tcPr>
                  <w:tcW w:w="466" w:type="pct"/>
                  <w:tcBorders>
                    <w:left w:val="single" w:color="auto" w:sz="4" w:space="0"/>
                    <w:right w:val="single" w:color="auto" w:sz="4" w:space="0"/>
                  </w:tcBorders>
                  <w:noWrap w:val="0"/>
                  <w:vAlign w:val="center"/>
                </w:tcPr>
                <w:p w14:paraId="59933B3A">
                  <w:pPr>
                    <w:pStyle w:val="15"/>
                    <w:bidi w:val="0"/>
                    <w:rPr>
                      <w:b/>
                      <w:bCs/>
                      <w:lang w:eastAsia="zh-CN"/>
                    </w:rPr>
                  </w:pPr>
                  <w:r>
                    <w:rPr>
                      <w:b/>
                      <w:bCs/>
                      <w:lang w:eastAsia="zh-CN"/>
                    </w:rPr>
                    <w:t>结论</w:t>
                  </w:r>
                </w:p>
              </w:tc>
              <w:tc>
                <w:tcPr>
                  <w:tcW w:w="573" w:type="pct"/>
                  <w:tcBorders>
                    <w:left w:val="single" w:color="auto" w:sz="4" w:space="0"/>
                    <w:right w:val="single" w:color="auto" w:sz="4" w:space="0"/>
                  </w:tcBorders>
                  <w:noWrap w:val="0"/>
                  <w:vAlign w:val="center"/>
                </w:tcPr>
                <w:p w14:paraId="6F811322">
                  <w:pPr>
                    <w:pStyle w:val="15"/>
                    <w:bidi w:val="0"/>
                    <w:rPr>
                      <w:b/>
                      <w:bCs/>
                      <w:lang w:eastAsia="zh-CN"/>
                    </w:rPr>
                  </w:pPr>
                  <w:r>
                    <w:rPr>
                      <w:rFonts w:hint="eastAsia"/>
                      <w:b/>
                      <w:bCs/>
                      <w:lang w:eastAsia="zh-CN"/>
                    </w:rPr>
                    <w:t>设定流量</w:t>
                  </w:r>
                  <w:r>
                    <w:rPr>
                      <w:b/>
                      <w:bCs/>
                      <w:lang w:eastAsia="zh-CN"/>
                    </w:rPr>
                    <w:t>L/min</w:t>
                  </w:r>
                </w:p>
              </w:tc>
              <w:tc>
                <w:tcPr>
                  <w:tcW w:w="612" w:type="pct"/>
                  <w:tcBorders>
                    <w:left w:val="single" w:color="auto" w:sz="4" w:space="0"/>
                    <w:bottom w:val="single" w:color="auto" w:sz="4" w:space="0"/>
                    <w:right w:val="single" w:color="auto" w:sz="4" w:space="0"/>
                  </w:tcBorders>
                  <w:noWrap w:val="0"/>
                  <w:vAlign w:val="center"/>
                </w:tcPr>
                <w:p w14:paraId="7FB9BC84">
                  <w:pPr>
                    <w:pStyle w:val="15"/>
                    <w:bidi w:val="0"/>
                    <w:rPr>
                      <w:b/>
                      <w:bCs/>
                      <w:lang w:eastAsia="zh-CN"/>
                    </w:rPr>
                  </w:pPr>
                  <w:r>
                    <w:rPr>
                      <w:b/>
                      <w:bCs/>
                      <w:lang w:eastAsia="zh-CN"/>
                    </w:rPr>
                    <w:t>流量</w:t>
                  </w:r>
                  <w:r>
                    <w:rPr>
                      <w:rFonts w:hint="eastAsia"/>
                      <w:b/>
                      <w:bCs/>
                      <w:lang w:eastAsia="zh-CN"/>
                    </w:rPr>
                    <w:t>示值</w:t>
                  </w:r>
                  <w:r>
                    <w:rPr>
                      <w:b/>
                      <w:bCs/>
                      <w:lang w:eastAsia="zh-CN"/>
                    </w:rPr>
                    <w:t>L/min</w:t>
                  </w:r>
                </w:p>
              </w:tc>
              <w:tc>
                <w:tcPr>
                  <w:tcW w:w="652" w:type="pct"/>
                  <w:tcBorders>
                    <w:left w:val="single" w:color="auto" w:sz="4" w:space="0"/>
                    <w:right w:val="single" w:color="auto" w:sz="4" w:space="0"/>
                  </w:tcBorders>
                  <w:noWrap w:val="0"/>
                  <w:vAlign w:val="center"/>
                </w:tcPr>
                <w:p w14:paraId="61EF4AE5">
                  <w:pPr>
                    <w:pStyle w:val="15"/>
                    <w:bidi w:val="0"/>
                    <w:rPr>
                      <w:b/>
                      <w:bCs/>
                      <w:lang w:eastAsia="zh-CN"/>
                    </w:rPr>
                  </w:pPr>
                  <w:r>
                    <w:rPr>
                      <w:b/>
                      <w:bCs/>
                      <w:lang w:eastAsia="zh-CN"/>
                    </w:rPr>
                    <w:t>流量</w:t>
                  </w:r>
                  <w:r>
                    <w:rPr>
                      <w:rFonts w:hint="eastAsia"/>
                      <w:b/>
                      <w:bCs/>
                      <w:lang w:eastAsia="zh-CN"/>
                    </w:rPr>
                    <w:t>示值</w:t>
                  </w:r>
                  <w:r>
                    <w:rPr>
                      <w:b/>
                      <w:bCs/>
                      <w:lang w:eastAsia="zh-CN"/>
                    </w:rPr>
                    <w:t>误差（%）</w:t>
                  </w:r>
                </w:p>
              </w:tc>
              <w:tc>
                <w:tcPr>
                  <w:tcW w:w="459" w:type="pct"/>
                  <w:tcBorders>
                    <w:left w:val="single" w:color="auto" w:sz="4" w:space="0"/>
                  </w:tcBorders>
                  <w:noWrap w:val="0"/>
                  <w:vAlign w:val="center"/>
                </w:tcPr>
                <w:p w14:paraId="536B15D0">
                  <w:pPr>
                    <w:pStyle w:val="15"/>
                    <w:bidi w:val="0"/>
                    <w:rPr>
                      <w:b/>
                      <w:bCs/>
                      <w:lang w:eastAsia="zh-CN"/>
                    </w:rPr>
                  </w:pPr>
                  <w:r>
                    <w:rPr>
                      <w:b/>
                      <w:bCs/>
                      <w:lang w:eastAsia="zh-CN"/>
                    </w:rPr>
                    <w:t>结论</w:t>
                  </w:r>
                </w:p>
              </w:tc>
            </w:tr>
            <w:tr w14:paraId="045A9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restart"/>
                  <w:tcBorders>
                    <w:left w:val="single" w:color="auto" w:sz="4" w:space="0"/>
                    <w:right w:val="single" w:color="auto" w:sz="4" w:space="0"/>
                  </w:tcBorders>
                  <w:noWrap w:val="0"/>
                  <w:vAlign w:val="center"/>
                </w:tcPr>
                <w:p w14:paraId="24306671">
                  <w:pPr>
                    <w:pStyle w:val="15"/>
                    <w:bidi w:val="0"/>
                    <w:rPr>
                      <w:rFonts w:hint="default"/>
                      <w:lang w:val="en-US" w:eastAsia="zh-CN"/>
                    </w:rPr>
                  </w:pPr>
                  <w:r>
                    <w:rPr>
                      <w:rFonts w:hint="eastAsia"/>
                      <w:lang w:val="en-US" w:eastAsia="zh-CN"/>
                    </w:rPr>
                    <w:t>E113</w:t>
                  </w:r>
                </w:p>
              </w:tc>
              <w:tc>
                <w:tcPr>
                  <w:tcW w:w="572" w:type="pct"/>
                  <w:tcBorders>
                    <w:top w:val="single" w:color="auto" w:sz="4" w:space="0"/>
                    <w:left w:val="single" w:color="auto" w:sz="4" w:space="0"/>
                    <w:bottom w:val="single" w:color="auto" w:sz="4" w:space="0"/>
                    <w:right w:val="single" w:color="auto" w:sz="4" w:space="0"/>
                  </w:tcBorders>
                  <w:noWrap w:val="0"/>
                  <w:vAlign w:val="center"/>
                </w:tcPr>
                <w:p w14:paraId="0C4B4C8B">
                  <w:pPr>
                    <w:pStyle w:val="15"/>
                    <w:bidi w:val="0"/>
                    <w:rPr>
                      <w:rFonts w:hint="default"/>
                      <w:lang w:val="en-US" w:eastAsia="zh-CN"/>
                    </w:rPr>
                  </w:pPr>
                  <w:r>
                    <w:rPr>
                      <w:rFonts w:hint="eastAsia"/>
                      <w:lang w:val="en-US" w:eastAsia="zh-CN"/>
                    </w:rPr>
                    <w:t>20.0</w:t>
                  </w:r>
                </w:p>
              </w:tc>
              <w:tc>
                <w:tcPr>
                  <w:tcW w:w="573" w:type="pct"/>
                  <w:tcBorders>
                    <w:top w:val="single" w:color="auto" w:sz="4" w:space="0"/>
                    <w:left w:val="single" w:color="auto" w:sz="4" w:space="0"/>
                    <w:right w:val="single" w:color="auto" w:sz="4" w:space="0"/>
                  </w:tcBorders>
                  <w:noWrap w:val="0"/>
                  <w:vAlign w:val="center"/>
                </w:tcPr>
                <w:p w14:paraId="57AF9316">
                  <w:pPr>
                    <w:pStyle w:val="15"/>
                    <w:bidi w:val="0"/>
                    <w:rPr>
                      <w:rFonts w:hint="default"/>
                      <w:lang w:val="en-US" w:eastAsia="zh-CN"/>
                    </w:rPr>
                  </w:pPr>
                  <w:r>
                    <w:rPr>
                      <w:rFonts w:hint="eastAsia"/>
                      <w:lang w:val="en-US" w:eastAsia="zh-CN"/>
                    </w:rPr>
                    <w:t>19.8</w:t>
                  </w:r>
                </w:p>
              </w:tc>
              <w:tc>
                <w:tcPr>
                  <w:tcW w:w="682" w:type="pct"/>
                  <w:tcBorders>
                    <w:top w:val="single" w:color="auto" w:sz="4" w:space="0"/>
                    <w:left w:val="single" w:color="auto" w:sz="4" w:space="0"/>
                    <w:right w:val="single" w:color="auto" w:sz="4" w:space="0"/>
                  </w:tcBorders>
                  <w:noWrap w:val="0"/>
                  <w:vAlign w:val="center"/>
                </w:tcPr>
                <w:p w14:paraId="04240145">
                  <w:pPr>
                    <w:pStyle w:val="15"/>
                    <w:bidi w:val="0"/>
                    <w:rPr>
                      <w:rFonts w:hint="default"/>
                      <w:lang w:val="en-US" w:eastAsia="zh-CN"/>
                    </w:rPr>
                  </w:pPr>
                  <w:r>
                    <w:rPr>
                      <w:rFonts w:hint="eastAsia"/>
                      <w:lang w:val="en-US" w:eastAsia="zh-CN"/>
                    </w:rPr>
                    <w:t>-1.0</w:t>
                  </w:r>
                </w:p>
              </w:tc>
              <w:tc>
                <w:tcPr>
                  <w:tcW w:w="466" w:type="pct"/>
                  <w:tcBorders>
                    <w:top w:val="single" w:color="auto" w:sz="4" w:space="0"/>
                    <w:left w:val="single" w:color="auto" w:sz="4" w:space="0"/>
                    <w:right w:val="single" w:color="auto" w:sz="4" w:space="0"/>
                  </w:tcBorders>
                  <w:noWrap w:val="0"/>
                  <w:vAlign w:val="center"/>
                </w:tcPr>
                <w:p w14:paraId="08CD43E4">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6609BC62">
                  <w:pPr>
                    <w:pStyle w:val="15"/>
                    <w:bidi w:val="0"/>
                    <w:rPr>
                      <w:lang w:val="en-US" w:eastAsia="zh-CN"/>
                    </w:rPr>
                  </w:pPr>
                  <w:r>
                    <w:rPr>
                      <w:rFonts w:hint="eastAsia"/>
                      <w:lang w:val="en-US" w:eastAsia="zh-CN"/>
                    </w:rPr>
                    <w:t>20.0</w:t>
                  </w:r>
                </w:p>
              </w:tc>
              <w:tc>
                <w:tcPr>
                  <w:tcW w:w="612" w:type="pct"/>
                  <w:tcBorders>
                    <w:top w:val="single" w:color="auto" w:sz="4" w:space="0"/>
                    <w:left w:val="single" w:color="auto" w:sz="4" w:space="0"/>
                    <w:right w:val="single" w:color="auto" w:sz="4" w:space="0"/>
                  </w:tcBorders>
                  <w:noWrap w:val="0"/>
                  <w:vAlign w:val="center"/>
                </w:tcPr>
                <w:p w14:paraId="0593295B">
                  <w:pPr>
                    <w:pStyle w:val="15"/>
                    <w:bidi w:val="0"/>
                    <w:rPr>
                      <w:rFonts w:hint="default"/>
                      <w:lang w:val="en-US" w:eastAsia="zh-CN"/>
                    </w:rPr>
                  </w:pPr>
                  <w:r>
                    <w:rPr>
                      <w:rFonts w:hint="eastAsia"/>
                      <w:lang w:val="en-US" w:eastAsia="zh-CN"/>
                    </w:rPr>
                    <w:t>19.7</w:t>
                  </w:r>
                </w:p>
              </w:tc>
              <w:tc>
                <w:tcPr>
                  <w:tcW w:w="652" w:type="pct"/>
                  <w:tcBorders>
                    <w:top w:val="single" w:color="auto" w:sz="4" w:space="0"/>
                    <w:left w:val="single" w:color="auto" w:sz="4" w:space="0"/>
                    <w:right w:val="single" w:color="auto" w:sz="4" w:space="0"/>
                  </w:tcBorders>
                  <w:noWrap w:val="0"/>
                  <w:vAlign w:val="center"/>
                </w:tcPr>
                <w:p w14:paraId="5E503919">
                  <w:pPr>
                    <w:pStyle w:val="15"/>
                    <w:bidi w:val="0"/>
                    <w:rPr>
                      <w:rFonts w:hint="default"/>
                      <w:lang w:val="en-US" w:eastAsia="zh-CN"/>
                    </w:rPr>
                  </w:pPr>
                  <w:r>
                    <w:rPr>
                      <w:rFonts w:hint="eastAsia"/>
                      <w:lang w:val="en-US" w:eastAsia="zh-CN"/>
                    </w:rPr>
                    <w:t>-1.5</w:t>
                  </w:r>
                </w:p>
              </w:tc>
              <w:tc>
                <w:tcPr>
                  <w:tcW w:w="459" w:type="pct"/>
                  <w:tcBorders>
                    <w:top w:val="single" w:color="auto" w:sz="4" w:space="0"/>
                    <w:left w:val="single" w:color="auto" w:sz="4" w:space="0"/>
                  </w:tcBorders>
                  <w:noWrap w:val="0"/>
                  <w:vAlign w:val="center"/>
                </w:tcPr>
                <w:p w14:paraId="362D7FF3">
                  <w:pPr>
                    <w:pStyle w:val="15"/>
                    <w:bidi w:val="0"/>
                    <w:rPr>
                      <w:lang w:eastAsia="zh-CN"/>
                    </w:rPr>
                  </w:pPr>
                  <w:r>
                    <w:rPr>
                      <w:lang w:eastAsia="zh-CN"/>
                    </w:rPr>
                    <w:t>合格</w:t>
                  </w:r>
                </w:p>
              </w:tc>
            </w:tr>
            <w:tr w14:paraId="38C3E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continue"/>
                  <w:tcBorders>
                    <w:left w:val="single" w:color="auto" w:sz="4" w:space="0"/>
                    <w:right w:val="single" w:color="auto" w:sz="4" w:space="0"/>
                  </w:tcBorders>
                  <w:noWrap w:val="0"/>
                  <w:vAlign w:val="center"/>
                </w:tcPr>
                <w:p w14:paraId="70272F7E">
                  <w:pPr>
                    <w:pStyle w:val="15"/>
                    <w:bidi w:val="0"/>
                    <w:rPr>
                      <w:lang w:eastAsia="zh-CN"/>
                    </w:rPr>
                  </w:pPr>
                </w:p>
              </w:tc>
              <w:tc>
                <w:tcPr>
                  <w:tcW w:w="572" w:type="pct"/>
                  <w:tcBorders>
                    <w:top w:val="single" w:color="auto" w:sz="4" w:space="0"/>
                    <w:left w:val="single" w:color="auto" w:sz="4" w:space="0"/>
                    <w:bottom w:val="single" w:color="auto" w:sz="4" w:space="0"/>
                    <w:right w:val="single" w:color="auto" w:sz="4" w:space="0"/>
                  </w:tcBorders>
                  <w:noWrap w:val="0"/>
                  <w:vAlign w:val="center"/>
                </w:tcPr>
                <w:p w14:paraId="1FD81D46">
                  <w:pPr>
                    <w:pStyle w:val="15"/>
                    <w:bidi w:val="0"/>
                    <w:rPr>
                      <w:rFonts w:hint="default"/>
                      <w:lang w:val="en-US" w:eastAsia="zh-CN"/>
                    </w:rPr>
                  </w:pPr>
                  <w:r>
                    <w:rPr>
                      <w:rFonts w:hint="eastAsia"/>
                      <w:lang w:val="en-US" w:eastAsia="zh-CN"/>
                    </w:rPr>
                    <w:t>30.0</w:t>
                  </w:r>
                </w:p>
              </w:tc>
              <w:tc>
                <w:tcPr>
                  <w:tcW w:w="573" w:type="pct"/>
                  <w:tcBorders>
                    <w:top w:val="single" w:color="auto" w:sz="4" w:space="0"/>
                    <w:left w:val="single" w:color="auto" w:sz="4" w:space="0"/>
                    <w:right w:val="single" w:color="auto" w:sz="4" w:space="0"/>
                  </w:tcBorders>
                  <w:noWrap w:val="0"/>
                  <w:vAlign w:val="center"/>
                </w:tcPr>
                <w:p w14:paraId="25E8FA0D">
                  <w:pPr>
                    <w:pStyle w:val="15"/>
                    <w:bidi w:val="0"/>
                    <w:rPr>
                      <w:rFonts w:hint="default"/>
                      <w:lang w:val="en-US" w:eastAsia="zh-CN"/>
                    </w:rPr>
                  </w:pPr>
                  <w:r>
                    <w:rPr>
                      <w:rFonts w:hint="eastAsia"/>
                      <w:lang w:val="en-US" w:eastAsia="zh-CN"/>
                    </w:rPr>
                    <w:t>29.7</w:t>
                  </w:r>
                </w:p>
              </w:tc>
              <w:tc>
                <w:tcPr>
                  <w:tcW w:w="682" w:type="pct"/>
                  <w:tcBorders>
                    <w:top w:val="single" w:color="auto" w:sz="4" w:space="0"/>
                    <w:left w:val="single" w:color="auto" w:sz="4" w:space="0"/>
                    <w:right w:val="single" w:color="auto" w:sz="4" w:space="0"/>
                  </w:tcBorders>
                  <w:noWrap w:val="0"/>
                  <w:vAlign w:val="center"/>
                </w:tcPr>
                <w:p w14:paraId="603C248D">
                  <w:pPr>
                    <w:pStyle w:val="15"/>
                    <w:bidi w:val="0"/>
                    <w:rPr>
                      <w:rFonts w:hint="default"/>
                      <w:lang w:val="en-US" w:eastAsia="zh-CN"/>
                    </w:rPr>
                  </w:pPr>
                  <w:r>
                    <w:rPr>
                      <w:rFonts w:hint="eastAsia"/>
                      <w:lang w:val="en-US" w:eastAsia="zh-CN"/>
                    </w:rPr>
                    <w:t>-1.0</w:t>
                  </w:r>
                </w:p>
              </w:tc>
              <w:tc>
                <w:tcPr>
                  <w:tcW w:w="466" w:type="pct"/>
                  <w:tcBorders>
                    <w:top w:val="single" w:color="auto" w:sz="4" w:space="0"/>
                    <w:left w:val="single" w:color="auto" w:sz="4" w:space="0"/>
                    <w:right w:val="single" w:color="auto" w:sz="4" w:space="0"/>
                  </w:tcBorders>
                  <w:noWrap w:val="0"/>
                  <w:vAlign w:val="center"/>
                </w:tcPr>
                <w:p w14:paraId="08B7E3FE">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42936E1A">
                  <w:pPr>
                    <w:pStyle w:val="15"/>
                    <w:bidi w:val="0"/>
                    <w:rPr>
                      <w:lang w:val="en-US" w:eastAsia="zh-CN"/>
                    </w:rPr>
                  </w:pPr>
                  <w:r>
                    <w:rPr>
                      <w:rFonts w:hint="eastAsia"/>
                      <w:lang w:val="en-US" w:eastAsia="zh-CN"/>
                    </w:rPr>
                    <w:t>30.0</w:t>
                  </w:r>
                </w:p>
              </w:tc>
              <w:tc>
                <w:tcPr>
                  <w:tcW w:w="612" w:type="pct"/>
                  <w:tcBorders>
                    <w:top w:val="single" w:color="auto" w:sz="4" w:space="0"/>
                    <w:left w:val="single" w:color="auto" w:sz="4" w:space="0"/>
                    <w:right w:val="single" w:color="auto" w:sz="4" w:space="0"/>
                  </w:tcBorders>
                  <w:noWrap w:val="0"/>
                  <w:vAlign w:val="center"/>
                </w:tcPr>
                <w:p w14:paraId="65082C1E">
                  <w:pPr>
                    <w:pStyle w:val="15"/>
                    <w:bidi w:val="0"/>
                    <w:rPr>
                      <w:rFonts w:hint="default"/>
                      <w:lang w:val="en-US" w:eastAsia="zh-CN"/>
                    </w:rPr>
                  </w:pPr>
                  <w:r>
                    <w:rPr>
                      <w:rFonts w:hint="eastAsia"/>
                      <w:lang w:val="en-US" w:eastAsia="zh-CN"/>
                    </w:rPr>
                    <w:t>29.8</w:t>
                  </w:r>
                </w:p>
              </w:tc>
              <w:tc>
                <w:tcPr>
                  <w:tcW w:w="652" w:type="pct"/>
                  <w:tcBorders>
                    <w:top w:val="single" w:color="auto" w:sz="4" w:space="0"/>
                    <w:left w:val="single" w:color="auto" w:sz="4" w:space="0"/>
                    <w:right w:val="single" w:color="auto" w:sz="4" w:space="0"/>
                  </w:tcBorders>
                  <w:noWrap w:val="0"/>
                  <w:vAlign w:val="center"/>
                </w:tcPr>
                <w:p w14:paraId="6BB7A990">
                  <w:pPr>
                    <w:pStyle w:val="15"/>
                    <w:bidi w:val="0"/>
                    <w:rPr>
                      <w:rFonts w:hint="default"/>
                      <w:lang w:val="en-US" w:eastAsia="zh-CN"/>
                    </w:rPr>
                  </w:pPr>
                  <w:r>
                    <w:rPr>
                      <w:rFonts w:hint="eastAsia"/>
                      <w:lang w:val="en-US" w:eastAsia="zh-CN"/>
                    </w:rPr>
                    <w:t>-0.7</w:t>
                  </w:r>
                </w:p>
              </w:tc>
              <w:tc>
                <w:tcPr>
                  <w:tcW w:w="459" w:type="pct"/>
                  <w:tcBorders>
                    <w:top w:val="single" w:color="auto" w:sz="4" w:space="0"/>
                    <w:left w:val="single" w:color="auto" w:sz="4" w:space="0"/>
                  </w:tcBorders>
                  <w:noWrap w:val="0"/>
                  <w:vAlign w:val="center"/>
                </w:tcPr>
                <w:p w14:paraId="40D562D7">
                  <w:pPr>
                    <w:pStyle w:val="15"/>
                    <w:bidi w:val="0"/>
                    <w:rPr>
                      <w:lang w:eastAsia="zh-CN"/>
                    </w:rPr>
                  </w:pPr>
                  <w:r>
                    <w:rPr>
                      <w:lang w:eastAsia="zh-CN"/>
                    </w:rPr>
                    <w:t>合格</w:t>
                  </w:r>
                </w:p>
              </w:tc>
            </w:tr>
            <w:tr w14:paraId="6F16E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continue"/>
                  <w:tcBorders>
                    <w:left w:val="single" w:color="auto" w:sz="4" w:space="0"/>
                    <w:right w:val="single" w:color="auto" w:sz="4" w:space="0"/>
                  </w:tcBorders>
                  <w:noWrap w:val="0"/>
                  <w:vAlign w:val="center"/>
                </w:tcPr>
                <w:p w14:paraId="18144A1B">
                  <w:pPr>
                    <w:pStyle w:val="15"/>
                    <w:bidi w:val="0"/>
                    <w:rPr>
                      <w:lang w:eastAsia="zh-CN"/>
                    </w:rPr>
                  </w:pPr>
                </w:p>
              </w:tc>
              <w:tc>
                <w:tcPr>
                  <w:tcW w:w="572" w:type="pct"/>
                  <w:tcBorders>
                    <w:top w:val="single" w:color="auto" w:sz="4" w:space="0"/>
                    <w:left w:val="single" w:color="auto" w:sz="4" w:space="0"/>
                    <w:bottom w:val="single" w:color="auto" w:sz="4" w:space="0"/>
                    <w:right w:val="single" w:color="auto" w:sz="4" w:space="0"/>
                  </w:tcBorders>
                  <w:noWrap w:val="0"/>
                  <w:vAlign w:val="center"/>
                </w:tcPr>
                <w:p w14:paraId="6D59ADC2">
                  <w:pPr>
                    <w:pStyle w:val="15"/>
                    <w:bidi w:val="0"/>
                    <w:rPr>
                      <w:rFonts w:hint="default"/>
                      <w:lang w:val="en-US" w:eastAsia="zh-CN"/>
                    </w:rPr>
                  </w:pPr>
                  <w:r>
                    <w:rPr>
                      <w:rFonts w:hint="eastAsia"/>
                      <w:lang w:val="en-US" w:eastAsia="zh-CN"/>
                    </w:rPr>
                    <w:t>50.0</w:t>
                  </w:r>
                </w:p>
              </w:tc>
              <w:tc>
                <w:tcPr>
                  <w:tcW w:w="573" w:type="pct"/>
                  <w:tcBorders>
                    <w:top w:val="single" w:color="auto" w:sz="4" w:space="0"/>
                    <w:left w:val="single" w:color="auto" w:sz="4" w:space="0"/>
                    <w:right w:val="single" w:color="auto" w:sz="4" w:space="0"/>
                  </w:tcBorders>
                  <w:noWrap w:val="0"/>
                  <w:vAlign w:val="center"/>
                </w:tcPr>
                <w:p w14:paraId="6E4DA293">
                  <w:pPr>
                    <w:pStyle w:val="15"/>
                    <w:bidi w:val="0"/>
                    <w:rPr>
                      <w:rFonts w:hint="default"/>
                      <w:lang w:val="en-US" w:eastAsia="zh-CN"/>
                    </w:rPr>
                  </w:pPr>
                  <w:r>
                    <w:rPr>
                      <w:rFonts w:hint="eastAsia"/>
                      <w:lang w:val="en-US" w:eastAsia="zh-CN"/>
                    </w:rPr>
                    <w:t>50.2</w:t>
                  </w:r>
                </w:p>
              </w:tc>
              <w:tc>
                <w:tcPr>
                  <w:tcW w:w="682" w:type="pct"/>
                  <w:tcBorders>
                    <w:top w:val="single" w:color="auto" w:sz="4" w:space="0"/>
                    <w:left w:val="single" w:color="auto" w:sz="4" w:space="0"/>
                    <w:right w:val="single" w:color="auto" w:sz="4" w:space="0"/>
                  </w:tcBorders>
                  <w:noWrap w:val="0"/>
                  <w:vAlign w:val="center"/>
                </w:tcPr>
                <w:p w14:paraId="13E59466">
                  <w:pPr>
                    <w:pStyle w:val="15"/>
                    <w:bidi w:val="0"/>
                    <w:rPr>
                      <w:rFonts w:hint="default"/>
                      <w:lang w:val="en-US" w:eastAsia="zh-CN"/>
                    </w:rPr>
                  </w:pPr>
                  <w:r>
                    <w:rPr>
                      <w:rFonts w:hint="eastAsia"/>
                      <w:lang w:val="en-US" w:eastAsia="zh-CN"/>
                    </w:rPr>
                    <w:t>0.4</w:t>
                  </w:r>
                </w:p>
              </w:tc>
              <w:tc>
                <w:tcPr>
                  <w:tcW w:w="466" w:type="pct"/>
                  <w:tcBorders>
                    <w:top w:val="single" w:color="auto" w:sz="4" w:space="0"/>
                    <w:left w:val="single" w:color="auto" w:sz="4" w:space="0"/>
                    <w:right w:val="single" w:color="auto" w:sz="4" w:space="0"/>
                  </w:tcBorders>
                  <w:noWrap w:val="0"/>
                  <w:vAlign w:val="center"/>
                </w:tcPr>
                <w:p w14:paraId="1AEF90B2">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57BBCDDA">
                  <w:pPr>
                    <w:pStyle w:val="15"/>
                    <w:bidi w:val="0"/>
                    <w:rPr>
                      <w:lang w:val="en-US" w:eastAsia="zh-CN"/>
                    </w:rPr>
                  </w:pPr>
                  <w:r>
                    <w:rPr>
                      <w:rFonts w:hint="eastAsia"/>
                      <w:lang w:val="en-US" w:eastAsia="zh-CN"/>
                    </w:rPr>
                    <w:t>50.0</w:t>
                  </w:r>
                </w:p>
              </w:tc>
              <w:tc>
                <w:tcPr>
                  <w:tcW w:w="612" w:type="pct"/>
                  <w:tcBorders>
                    <w:top w:val="single" w:color="auto" w:sz="4" w:space="0"/>
                    <w:left w:val="single" w:color="auto" w:sz="4" w:space="0"/>
                    <w:right w:val="single" w:color="auto" w:sz="4" w:space="0"/>
                  </w:tcBorders>
                  <w:noWrap w:val="0"/>
                  <w:vAlign w:val="center"/>
                </w:tcPr>
                <w:p w14:paraId="45796A64">
                  <w:pPr>
                    <w:pStyle w:val="15"/>
                    <w:bidi w:val="0"/>
                    <w:rPr>
                      <w:rFonts w:hint="default"/>
                      <w:lang w:val="en-US" w:eastAsia="zh-CN"/>
                    </w:rPr>
                  </w:pPr>
                  <w:r>
                    <w:rPr>
                      <w:rFonts w:hint="eastAsia"/>
                      <w:lang w:val="en-US" w:eastAsia="zh-CN"/>
                    </w:rPr>
                    <w:t>49.8</w:t>
                  </w:r>
                </w:p>
              </w:tc>
              <w:tc>
                <w:tcPr>
                  <w:tcW w:w="652" w:type="pct"/>
                  <w:tcBorders>
                    <w:top w:val="single" w:color="auto" w:sz="4" w:space="0"/>
                    <w:left w:val="single" w:color="auto" w:sz="4" w:space="0"/>
                    <w:right w:val="single" w:color="auto" w:sz="4" w:space="0"/>
                  </w:tcBorders>
                  <w:noWrap w:val="0"/>
                  <w:vAlign w:val="center"/>
                </w:tcPr>
                <w:p w14:paraId="534D0418">
                  <w:pPr>
                    <w:pStyle w:val="15"/>
                    <w:bidi w:val="0"/>
                    <w:rPr>
                      <w:rFonts w:hint="default"/>
                      <w:lang w:val="en-US" w:eastAsia="zh-CN"/>
                    </w:rPr>
                  </w:pPr>
                  <w:r>
                    <w:rPr>
                      <w:rFonts w:hint="eastAsia"/>
                      <w:lang w:val="en-US" w:eastAsia="zh-CN"/>
                    </w:rPr>
                    <w:t>-0.4</w:t>
                  </w:r>
                </w:p>
              </w:tc>
              <w:tc>
                <w:tcPr>
                  <w:tcW w:w="459" w:type="pct"/>
                  <w:tcBorders>
                    <w:top w:val="single" w:color="auto" w:sz="4" w:space="0"/>
                    <w:left w:val="single" w:color="auto" w:sz="4" w:space="0"/>
                  </w:tcBorders>
                  <w:noWrap w:val="0"/>
                  <w:vAlign w:val="center"/>
                </w:tcPr>
                <w:p w14:paraId="41A728C2">
                  <w:pPr>
                    <w:pStyle w:val="15"/>
                    <w:bidi w:val="0"/>
                    <w:rPr>
                      <w:lang w:eastAsia="zh-CN"/>
                    </w:rPr>
                  </w:pPr>
                  <w:r>
                    <w:rPr>
                      <w:lang w:eastAsia="zh-CN"/>
                    </w:rPr>
                    <w:t>合格</w:t>
                  </w:r>
                </w:p>
              </w:tc>
            </w:tr>
            <w:tr w14:paraId="1CD06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restart"/>
                  <w:tcBorders>
                    <w:left w:val="single" w:color="auto" w:sz="4" w:space="0"/>
                    <w:right w:val="single" w:color="auto" w:sz="4" w:space="0"/>
                  </w:tcBorders>
                  <w:noWrap w:val="0"/>
                  <w:vAlign w:val="center"/>
                </w:tcPr>
                <w:p w14:paraId="0172C187">
                  <w:pPr>
                    <w:pStyle w:val="15"/>
                    <w:bidi w:val="0"/>
                    <w:rPr>
                      <w:rFonts w:hint="default"/>
                      <w:lang w:val="en-US" w:eastAsia="zh-CN"/>
                    </w:rPr>
                  </w:pPr>
                  <w:r>
                    <w:rPr>
                      <w:rFonts w:hint="eastAsia"/>
                      <w:lang w:val="en-US" w:eastAsia="zh-CN"/>
                    </w:rPr>
                    <w:t>E114</w:t>
                  </w:r>
                </w:p>
              </w:tc>
              <w:tc>
                <w:tcPr>
                  <w:tcW w:w="572" w:type="pct"/>
                  <w:tcBorders>
                    <w:top w:val="single" w:color="auto" w:sz="4" w:space="0"/>
                    <w:left w:val="single" w:color="auto" w:sz="4" w:space="0"/>
                    <w:bottom w:val="single" w:color="auto" w:sz="4" w:space="0"/>
                    <w:right w:val="single" w:color="auto" w:sz="4" w:space="0"/>
                  </w:tcBorders>
                  <w:noWrap w:val="0"/>
                  <w:vAlign w:val="center"/>
                </w:tcPr>
                <w:p w14:paraId="127B4FAF">
                  <w:pPr>
                    <w:pStyle w:val="15"/>
                    <w:bidi w:val="0"/>
                    <w:rPr>
                      <w:rFonts w:hint="default"/>
                      <w:lang w:val="en-US" w:eastAsia="zh-CN"/>
                    </w:rPr>
                  </w:pPr>
                  <w:r>
                    <w:rPr>
                      <w:rFonts w:hint="eastAsia"/>
                      <w:lang w:val="en-US" w:eastAsia="zh-CN"/>
                    </w:rPr>
                    <w:t>20.0</w:t>
                  </w:r>
                </w:p>
              </w:tc>
              <w:tc>
                <w:tcPr>
                  <w:tcW w:w="573" w:type="pct"/>
                  <w:tcBorders>
                    <w:top w:val="single" w:color="auto" w:sz="4" w:space="0"/>
                    <w:left w:val="single" w:color="auto" w:sz="4" w:space="0"/>
                    <w:right w:val="single" w:color="auto" w:sz="4" w:space="0"/>
                  </w:tcBorders>
                  <w:noWrap w:val="0"/>
                  <w:vAlign w:val="center"/>
                </w:tcPr>
                <w:p w14:paraId="1B4DC7C3">
                  <w:pPr>
                    <w:pStyle w:val="15"/>
                    <w:bidi w:val="0"/>
                    <w:rPr>
                      <w:rFonts w:hint="default"/>
                      <w:lang w:val="en-US" w:eastAsia="zh-CN"/>
                    </w:rPr>
                  </w:pPr>
                  <w:r>
                    <w:rPr>
                      <w:rFonts w:hint="eastAsia"/>
                      <w:lang w:val="en-US" w:eastAsia="zh-CN"/>
                    </w:rPr>
                    <w:t>19.9</w:t>
                  </w:r>
                </w:p>
              </w:tc>
              <w:tc>
                <w:tcPr>
                  <w:tcW w:w="682" w:type="pct"/>
                  <w:tcBorders>
                    <w:top w:val="single" w:color="auto" w:sz="4" w:space="0"/>
                    <w:left w:val="single" w:color="auto" w:sz="4" w:space="0"/>
                    <w:right w:val="single" w:color="auto" w:sz="4" w:space="0"/>
                  </w:tcBorders>
                  <w:noWrap w:val="0"/>
                  <w:vAlign w:val="center"/>
                </w:tcPr>
                <w:p w14:paraId="364EB167">
                  <w:pPr>
                    <w:pStyle w:val="15"/>
                    <w:bidi w:val="0"/>
                    <w:rPr>
                      <w:rFonts w:hint="default"/>
                      <w:lang w:val="en-US" w:eastAsia="zh-CN"/>
                    </w:rPr>
                  </w:pPr>
                  <w:r>
                    <w:rPr>
                      <w:rFonts w:hint="eastAsia"/>
                      <w:lang w:val="en-US" w:eastAsia="zh-CN"/>
                    </w:rPr>
                    <w:t>-0.5</w:t>
                  </w:r>
                </w:p>
              </w:tc>
              <w:tc>
                <w:tcPr>
                  <w:tcW w:w="466" w:type="pct"/>
                  <w:tcBorders>
                    <w:top w:val="single" w:color="auto" w:sz="4" w:space="0"/>
                    <w:left w:val="single" w:color="auto" w:sz="4" w:space="0"/>
                    <w:right w:val="single" w:color="auto" w:sz="4" w:space="0"/>
                  </w:tcBorders>
                  <w:noWrap w:val="0"/>
                  <w:vAlign w:val="center"/>
                </w:tcPr>
                <w:p w14:paraId="7EA4FAD8">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5D2D56EE">
                  <w:pPr>
                    <w:pStyle w:val="15"/>
                    <w:bidi w:val="0"/>
                    <w:rPr>
                      <w:lang w:val="en-US" w:eastAsia="zh-CN"/>
                    </w:rPr>
                  </w:pPr>
                  <w:r>
                    <w:rPr>
                      <w:rFonts w:hint="eastAsia"/>
                      <w:lang w:val="en-US" w:eastAsia="zh-CN"/>
                    </w:rPr>
                    <w:t>20.0</w:t>
                  </w:r>
                </w:p>
              </w:tc>
              <w:tc>
                <w:tcPr>
                  <w:tcW w:w="612" w:type="pct"/>
                  <w:tcBorders>
                    <w:top w:val="single" w:color="auto" w:sz="4" w:space="0"/>
                    <w:left w:val="single" w:color="auto" w:sz="4" w:space="0"/>
                    <w:right w:val="single" w:color="auto" w:sz="4" w:space="0"/>
                  </w:tcBorders>
                  <w:noWrap w:val="0"/>
                  <w:vAlign w:val="center"/>
                </w:tcPr>
                <w:p w14:paraId="0B687F8B">
                  <w:pPr>
                    <w:pStyle w:val="15"/>
                    <w:bidi w:val="0"/>
                    <w:rPr>
                      <w:rFonts w:hint="default"/>
                      <w:lang w:val="en-US" w:eastAsia="zh-CN"/>
                    </w:rPr>
                  </w:pPr>
                  <w:r>
                    <w:rPr>
                      <w:rFonts w:hint="eastAsia"/>
                      <w:lang w:val="en-US" w:eastAsia="zh-CN"/>
                    </w:rPr>
                    <w:t>19.8</w:t>
                  </w:r>
                </w:p>
              </w:tc>
              <w:tc>
                <w:tcPr>
                  <w:tcW w:w="652" w:type="pct"/>
                  <w:tcBorders>
                    <w:top w:val="single" w:color="auto" w:sz="4" w:space="0"/>
                    <w:left w:val="single" w:color="auto" w:sz="4" w:space="0"/>
                    <w:right w:val="single" w:color="auto" w:sz="4" w:space="0"/>
                  </w:tcBorders>
                  <w:noWrap w:val="0"/>
                  <w:vAlign w:val="center"/>
                </w:tcPr>
                <w:p w14:paraId="43ED34DA">
                  <w:pPr>
                    <w:pStyle w:val="15"/>
                    <w:bidi w:val="0"/>
                    <w:rPr>
                      <w:rFonts w:hint="default"/>
                      <w:lang w:val="en-US" w:eastAsia="zh-CN"/>
                    </w:rPr>
                  </w:pPr>
                  <w:r>
                    <w:rPr>
                      <w:rFonts w:hint="eastAsia"/>
                      <w:lang w:val="en-US" w:eastAsia="zh-CN"/>
                    </w:rPr>
                    <w:t>-1.0</w:t>
                  </w:r>
                </w:p>
              </w:tc>
              <w:tc>
                <w:tcPr>
                  <w:tcW w:w="459" w:type="pct"/>
                  <w:tcBorders>
                    <w:top w:val="single" w:color="auto" w:sz="4" w:space="0"/>
                    <w:left w:val="single" w:color="auto" w:sz="4" w:space="0"/>
                  </w:tcBorders>
                  <w:noWrap w:val="0"/>
                  <w:vAlign w:val="center"/>
                </w:tcPr>
                <w:p w14:paraId="5D29CF64">
                  <w:pPr>
                    <w:pStyle w:val="15"/>
                    <w:bidi w:val="0"/>
                    <w:rPr>
                      <w:lang w:eastAsia="zh-CN"/>
                    </w:rPr>
                  </w:pPr>
                  <w:r>
                    <w:rPr>
                      <w:lang w:eastAsia="zh-CN"/>
                    </w:rPr>
                    <w:t>合格</w:t>
                  </w:r>
                </w:p>
              </w:tc>
            </w:tr>
            <w:tr w14:paraId="0AE32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continue"/>
                  <w:tcBorders>
                    <w:left w:val="single" w:color="auto" w:sz="4" w:space="0"/>
                    <w:right w:val="single" w:color="auto" w:sz="4" w:space="0"/>
                  </w:tcBorders>
                  <w:noWrap w:val="0"/>
                  <w:vAlign w:val="center"/>
                </w:tcPr>
                <w:p w14:paraId="4E8D5D1D">
                  <w:pPr>
                    <w:pStyle w:val="15"/>
                    <w:bidi w:val="0"/>
                    <w:rPr>
                      <w:lang w:eastAsia="zh-CN"/>
                    </w:rPr>
                  </w:pPr>
                </w:p>
              </w:tc>
              <w:tc>
                <w:tcPr>
                  <w:tcW w:w="572" w:type="pct"/>
                  <w:tcBorders>
                    <w:top w:val="single" w:color="auto" w:sz="4" w:space="0"/>
                    <w:left w:val="single" w:color="auto" w:sz="4" w:space="0"/>
                    <w:bottom w:val="single" w:color="auto" w:sz="4" w:space="0"/>
                    <w:right w:val="single" w:color="auto" w:sz="4" w:space="0"/>
                  </w:tcBorders>
                  <w:noWrap w:val="0"/>
                  <w:vAlign w:val="center"/>
                </w:tcPr>
                <w:p w14:paraId="4F7746C2">
                  <w:pPr>
                    <w:pStyle w:val="15"/>
                    <w:bidi w:val="0"/>
                    <w:rPr>
                      <w:rFonts w:hint="default"/>
                      <w:lang w:val="en-US" w:eastAsia="zh-CN"/>
                    </w:rPr>
                  </w:pPr>
                  <w:r>
                    <w:rPr>
                      <w:rFonts w:hint="eastAsia"/>
                      <w:lang w:val="en-US" w:eastAsia="zh-CN"/>
                    </w:rPr>
                    <w:t>30.0</w:t>
                  </w:r>
                </w:p>
              </w:tc>
              <w:tc>
                <w:tcPr>
                  <w:tcW w:w="573" w:type="pct"/>
                  <w:tcBorders>
                    <w:top w:val="single" w:color="auto" w:sz="4" w:space="0"/>
                    <w:left w:val="single" w:color="auto" w:sz="4" w:space="0"/>
                    <w:right w:val="single" w:color="auto" w:sz="4" w:space="0"/>
                  </w:tcBorders>
                  <w:noWrap w:val="0"/>
                  <w:vAlign w:val="center"/>
                </w:tcPr>
                <w:p w14:paraId="3071FB28">
                  <w:pPr>
                    <w:pStyle w:val="15"/>
                    <w:bidi w:val="0"/>
                    <w:rPr>
                      <w:rFonts w:hint="default"/>
                      <w:lang w:val="en-US" w:eastAsia="zh-CN"/>
                    </w:rPr>
                  </w:pPr>
                  <w:r>
                    <w:rPr>
                      <w:rFonts w:hint="eastAsia"/>
                      <w:lang w:val="en-US" w:eastAsia="zh-CN"/>
                    </w:rPr>
                    <w:t>29.6</w:t>
                  </w:r>
                </w:p>
              </w:tc>
              <w:tc>
                <w:tcPr>
                  <w:tcW w:w="682" w:type="pct"/>
                  <w:tcBorders>
                    <w:top w:val="single" w:color="auto" w:sz="4" w:space="0"/>
                    <w:left w:val="single" w:color="auto" w:sz="4" w:space="0"/>
                    <w:right w:val="single" w:color="auto" w:sz="4" w:space="0"/>
                  </w:tcBorders>
                  <w:noWrap w:val="0"/>
                  <w:vAlign w:val="center"/>
                </w:tcPr>
                <w:p w14:paraId="762385C4">
                  <w:pPr>
                    <w:pStyle w:val="15"/>
                    <w:bidi w:val="0"/>
                    <w:rPr>
                      <w:rFonts w:hint="default"/>
                      <w:lang w:val="en-US" w:eastAsia="zh-CN"/>
                    </w:rPr>
                  </w:pPr>
                  <w:r>
                    <w:rPr>
                      <w:rFonts w:hint="eastAsia"/>
                      <w:lang w:val="en-US" w:eastAsia="zh-CN"/>
                    </w:rPr>
                    <w:t>-1.3</w:t>
                  </w:r>
                </w:p>
              </w:tc>
              <w:tc>
                <w:tcPr>
                  <w:tcW w:w="466" w:type="pct"/>
                  <w:tcBorders>
                    <w:top w:val="single" w:color="auto" w:sz="4" w:space="0"/>
                    <w:left w:val="single" w:color="auto" w:sz="4" w:space="0"/>
                    <w:right w:val="single" w:color="auto" w:sz="4" w:space="0"/>
                  </w:tcBorders>
                  <w:noWrap w:val="0"/>
                  <w:vAlign w:val="center"/>
                </w:tcPr>
                <w:p w14:paraId="15770CB0">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1DD0B503">
                  <w:pPr>
                    <w:pStyle w:val="15"/>
                    <w:bidi w:val="0"/>
                    <w:rPr>
                      <w:lang w:val="en-US" w:eastAsia="zh-CN"/>
                    </w:rPr>
                  </w:pPr>
                  <w:r>
                    <w:rPr>
                      <w:rFonts w:hint="eastAsia"/>
                      <w:lang w:val="en-US" w:eastAsia="zh-CN"/>
                    </w:rPr>
                    <w:t>30.0</w:t>
                  </w:r>
                </w:p>
              </w:tc>
              <w:tc>
                <w:tcPr>
                  <w:tcW w:w="612" w:type="pct"/>
                  <w:tcBorders>
                    <w:top w:val="single" w:color="auto" w:sz="4" w:space="0"/>
                    <w:left w:val="single" w:color="auto" w:sz="4" w:space="0"/>
                    <w:right w:val="single" w:color="auto" w:sz="4" w:space="0"/>
                  </w:tcBorders>
                  <w:noWrap w:val="0"/>
                  <w:vAlign w:val="center"/>
                </w:tcPr>
                <w:p w14:paraId="50F29FB2">
                  <w:pPr>
                    <w:pStyle w:val="15"/>
                    <w:bidi w:val="0"/>
                    <w:rPr>
                      <w:rFonts w:hint="default"/>
                      <w:lang w:val="en-US" w:eastAsia="zh-CN"/>
                    </w:rPr>
                  </w:pPr>
                  <w:r>
                    <w:rPr>
                      <w:rFonts w:hint="eastAsia"/>
                      <w:lang w:val="en-US" w:eastAsia="zh-CN"/>
                    </w:rPr>
                    <w:t>29.7</w:t>
                  </w:r>
                </w:p>
              </w:tc>
              <w:tc>
                <w:tcPr>
                  <w:tcW w:w="652" w:type="pct"/>
                  <w:tcBorders>
                    <w:top w:val="single" w:color="auto" w:sz="4" w:space="0"/>
                    <w:left w:val="single" w:color="auto" w:sz="4" w:space="0"/>
                    <w:right w:val="single" w:color="auto" w:sz="4" w:space="0"/>
                  </w:tcBorders>
                  <w:noWrap w:val="0"/>
                  <w:vAlign w:val="center"/>
                </w:tcPr>
                <w:p w14:paraId="6BC2B278">
                  <w:pPr>
                    <w:pStyle w:val="15"/>
                    <w:bidi w:val="0"/>
                    <w:rPr>
                      <w:rFonts w:hint="default"/>
                      <w:lang w:val="en-US" w:eastAsia="zh-CN"/>
                    </w:rPr>
                  </w:pPr>
                  <w:r>
                    <w:rPr>
                      <w:rFonts w:hint="eastAsia"/>
                      <w:lang w:val="en-US" w:eastAsia="zh-CN"/>
                    </w:rPr>
                    <w:t>-1.0</w:t>
                  </w:r>
                </w:p>
              </w:tc>
              <w:tc>
                <w:tcPr>
                  <w:tcW w:w="459" w:type="pct"/>
                  <w:tcBorders>
                    <w:top w:val="single" w:color="auto" w:sz="4" w:space="0"/>
                    <w:left w:val="single" w:color="auto" w:sz="4" w:space="0"/>
                  </w:tcBorders>
                  <w:noWrap w:val="0"/>
                  <w:vAlign w:val="center"/>
                </w:tcPr>
                <w:p w14:paraId="4F715FD6">
                  <w:pPr>
                    <w:pStyle w:val="15"/>
                    <w:bidi w:val="0"/>
                    <w:rPr>
                      <w:lang w:eastAsia="zh-CN"/>
                    </w:rPr>
                  </w:pPr>
                  <w:r>
                    <w:rPr>
                      <w:lang w:eastAsia="zh-CN"/>
                    </w:rPr>
                    <w:t>合格</w:t>
                  </w:r>
                </w:p>
              </w:tc>
            </w:tr>
            <w:tr w14:paraId="5DEE1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continue"/>
                  <w:tcBorders>
                    <w:left w:val="single" w:color="auto" w:sz="4" w:space="0"/>
                    <w:right w:val="single" w:color="auto" w:sz="4" w:space="0"/>
                  </w:tcBorders>
                  <w:noWrap w:val="0"/>
                  <w:vAlign w:val="center"/>
                </w:tcPr>
                <w:p w14:paraId="2B73D495">
                  <w:pPr>
                    <w:pStyle w:val="15"/>
                    <w:bidi w:val="0"/>
                    <w:rPr>
                      <w:lang w:eastAsia="zh-CN"/>
                    </w:rPr>
                  </w:pPr>
                </w:p>
              </w:tc>
              <w:tc>
                <w:tcPr>
                  <w:tcW w:w="572" w:type="pct"/>
                  <w:tcBorders>
                    <w:top w:val="single" w:color="auto" w:sz="4" w:space="0"/>
                    <w:left w:val="single" w:color="auto" w:sz="4" w:space="0"/>
                    <w:bottom w:val="single" w:color="auto" w:sz="4" w:space="0"/>
                    <w:right w:val="single" w:color="auto" w:sz="4" w:space="0"/>
                  </w:tcBorders>
                  <w:noWrap w:val="0"/>
                  <w:vAlign w:val="center"/>
                </w:tcPr>
                <w:p w14:paraId="2163B7E9">
                  <w:pPr>
                    <w:pStyle w:val="15"/>
                    <w:bidi w:val="0"/>
                    <w:rPr>
                      <w:rFonts w:hint="default"/>
                      <w:lang w:val="en-US" w:eastAsia="zh-CN"/>
                    </w:rPr>
                  </w:pPr>
                  <w:r>
                    <w:rPr>
                      <w:rFonts w:hint="eastAsia"/>
                      <w:lang w:val="en-US" w:eastAsia="zh-CN"/>
                    </w:rPr>
                    <w:t>50.0</w:t>
                  </w:r>
                </w:p>
              </w:tc>
              <w:tc>
                <w:tcPr>
                  <w:tcW w:w="573" w:type="pct"/>
                  <w:tcBorders>
                    <w:top w:val="single" w:color="auto" w:sz="4" w:space="0"/>
                    <w:left w:val="single" w:color="auto" w:sz="4" w:space="0"/>
                    <w:right w:val="single" w:color="auto" w:sz="4" w:space="0"/>
                  </w:tcBorders>
                  <w:noWrap w:val="0"/>
                  <w:vAlign w:val="center"/>
                </w:tcPr>
                <w:p w14:paraId="176D9EB2">
                  <w:pPr>
                    <w:pStyle w:val="15"/>
                    <w:bidi w:val="0"/>
                    <w:rPr>
                      <w:rFonts w:hint="default"/>
                      <w:lang w:val="en-US" w:eastAsia="zh-CN"/>
                    </w:rPr>
                  </w:pPr>
                  <w:r>
                    <w:rPr>
                      <w:rFonts w:hint="eastAsia"/>
                      <w:lang w:val="en-US" w:eastAsia="zh-CN"/>
                    </w:rPr>
                    <w:t>50.1</w:t>
                  </w:r>
                </w:p>
              </w:tc>
              <w:tc>
                <w:tcPr>
                  <w:tcW w:w="682" w:type="pct"/>
                  <w:tcBorders>
                    <w:top w:val="single" w:color="auto" w:sz="4" w:space="0"/>
                    <w:left w:val="single" w:color="auto" w:sz="4" w:space="0"/>
                    <w:right w:val="single" w:color="auto" w:sz="4" w:space="0"/>
                  </w:tcBorders>
                  <w:noWrap w:val="0"/>
                  <w:vAlign w:val="center"/>
                </w:tcPr>
                <w:p w14:paraId="4FE60144">
                  <w:pPr>
                    <w:pStyle w:val="15"/>
                    <w:bidi w:val="0"/>
                    <w:rPr>
                      <w:rFonts w:hint="default"/>
                      <w:lang w:val="en-US" w:eastAsia="zh-CN"/>
                    </w:rPr>
                  </w:pPr>
                  <w:r>
                    <w:rPr>
                      <w:rFonts w:hint="eastAsia"/>
                      <w:lang w:val="en-US" w:eastAsia="zh-CN"/>
                    </w:rPr>
                    <w:t>0.2</w:t>
                  </w:r>
                </w:p>
              </w:tc>
              <w:tc>
                <w:tcPr>
                  <w:tcW w:w="466" w:type="pct"/>
                  <w:tcBorders>
                    <w:top w:val="single" w:color="auto" w:sz="4" w:space="0"/>
                    <w:left w:val="single" w:color="auto" w:sz="4" w:space="0"/>
                    <w:right w:val="single" w:color="auto" w:sz="4" w:space="0"/>
                  </w:tcBorders>
                  <w:noWrap w:val="0"/>
                  <w:vAlign w:val="center"/>
                </w:tcPr>
                <w:p w14:paraId="1909C2C7">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2166162B">
                  <w:pPr>
                    <w:pStyle w:val="15"/>
                    <w:bidi w:val="0"/>
                    <w:rPr>
                      <w:lang w:val="en-US" w:eastAsia="zh-CN"/>
                    </w:rPr>
                  </w:pPr>
                  <w:r>
                    <w:rPr>
                      <w:rFonts w:hint="eastAsia"/>
                      <w:lang w:val="en-US" w:eastAsia="zh-CN"/>
                    </w:rPr>
                    <w:t>50.0</w:t>
                  </w:r>
                </w:p>
              </w:tc>
              <w:tc>
                <w:tcPr>
                  <w:tcW w:w="612" w:type="pct"/>
                  <w:tcBorders>
                    <w:top w:val="single" w:color="auto" w:sz="4" w:space="0"/>
                    <w:left w:val="single" w:color="auto" w:sz="4" w:space="0"/>
                    <w:right w:val="single" w:color="auto" w:sz="4" w:space="0"/>
                  </w:tcBorders>
                  <w:noWrap w:val="0"/>
                  <w:vAlign w:val="center"/>
                </w:tcPr>
                <w:p w14:paraId="63A68EEC">
                  <w:pPr>
                    <w:pStyle w:val="15"/>
                    <w:bidi w:val="0"/>
                    <w:rPr>
                      <w:rFonts w:hint="default"/>
                      <w:lang w:val="en-US" w:eastAsia="zh-CN"/>
                    </w:rPr>
                  </w:pPr>
                  <w:r>
                    <w:rPr>
                      <w:rFonts w:hint="eastAsia"/>
                      <w:lang w:val="en-US" w:eastAsia="zh-CN"/>
                    </w:rPr>
                    <w:t>50.2</w:t>
                  </w:r>
                </w:p>
              </w:tc>
              <w:tc>
                <w:tcPr>
                  <w:tcW w:w="652" w:type="pct"/>
                  <w:tcBorders>
                    <w:top w:val="single" w:color="auto" w:sz="4" w:space="0"/>
                    <w:left w:val="single" w:color="auto" w:sz="4" w:space="0"/>
                    <w:right w:val="single" w:color="auto" w:sz="4" w:space="0"/>
                  </w:tcBorders>
                  <w:noWrap w:val="0"/>
                  <w:vAlign w:val="center"/>
                </w:tcPr>
                <w:p w14:paraId="2BB3EB51">
                  <w:pPr>
                    <w:pStyle w:val="15"/>
                    <w:bidi w:val="0"/>
                    <w:rPr>
                      <w:rFonts w:hint="default"/>
                      <w:lang w:val="en-US" w:eastAsia="zh-CN"/>
                    </w:rPr>
                  </w:pPr>
                  <w:r>
                    <w:rPr>
                      <w:rFonts w:hint="eastAsia"/>
                      <w:lang w:val="en-US" w:eastAsia="zh-CN"/>
                    </w:rPr>
                    <w:t>0.4</w:t>
                  </w:r>
                </w:p>
              </w:tc>
              <w:tc>
                <w:tcPr>
                  <w:tcW w:w="459" w:type="pct"/>
                  <w:tcBorders>
                    <w:top w:val="single" w:color="auto" w:sz="4" w:space="0"/>
                    <w:left w:val="single" w:color="auto" w:sz="4" w:space="0"/>
                  </w:tcBorders>
                  <w:noWrap w:val="0"/>
                  <w:vAlign w:val="center"/>
                </w:tcPr>
                <w:p w14:paraId="0A871656">
                  <w:pPr>
                    <w:pStyle w:val="15"/>
                    <w:bidi w:val="0"/>
                    <w:rPr>
                      <w:lang w:eastAsia="zh-CN"/>
                    </w:rPr>
                  </w:pPr>
                  <w:r>
                    <w:rPr>
                      <w:lang w:eastAsia="zh-CN"/>
                    </w:rPr>
                    <w:t>合格</w:t>
                  </w:r>
                </w:p>
              </w:tc>
            </w:tr>
            <w:tr w14:paraId="6059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9"/>
                  <w:tcBorders>
                    <w:top w:val="single" w:color="auto" w:sz="4" w:space="0"/>
                  </w:tcBorders>
                  <w:noWrap w:val="0"/>
                  <w:vAlign w:val="top"/>
                </w:tcPr>
                <w:p w14:paraId="50C5428E">
                  <w:pPr>
                    <w:pStyle w:val="15"/>
                    <w:bidi w:val="0"/>
                    <w:jc w:val="both"/>
                    <w:rPr>
                      <w:rFonts w:hint="eastAsia"/>
                      <w:lang w:eastAsia="zh-CN"/>
                    </w:rPr>
                  </w:pPr>
                  <w:r>
                    <w:rPr>
                      <w:lang w:eastAsia="zh-CN"/>
                    </w:rPr>
                    <w:t>备注：1、</w:t>
                  </w:r>
                  <w:r>
                    <w:rPr>
                      <w:rFonts w:hint="eastAsia"/>
                      <w:lang w:eastAsia="zh-CN"/>
                    </w:rPr>
                    <w:t>自动烟尘烟气测试仪：XA-80F；</w:t>
                  </w:r>
                  <w:r>
                    <w:rPr>
                      <w:lang w:eastAsia="zh-CN"/>
                    </w:rPr>
                    <w:t>校准仪器名称</w:t>
                  </w:r>
                  <w:r>
                    <w:rPr>
                      <w:rFonts w:hint="eastAsia"/>
                      <w:lang w:eastAsia="zh-CN"/>
                    </w:rPr>
                    <w:t>：综合压力流量校准仪XA-6005</w:t>
                  </w:r>
                  <w:r>
                    <w:rPr>
                      <w:lang w:eastAsia="zh-CN"/>
                    </w:rPr>
                    <w:t>，仪器编号：</w:t>
                  </w:r>
                  <w:r>
                    <w:rPr>
                      <w:rFonts w:hint="eastAsia"/>
                      <w:lang w:eastAsia="zh-CN"/>
                    </w:rPr>
                    <w:t>E017。</w:t>
                  </w:r>
                </w:p>
                <w:p w14:paraId="756EE729">
                  <w:pPr>
                    <w:pStyle w:val="15"/>
                    <w:bidi w:val="0"/>
                    <w:jc w:val="both"/>
                    <w:rPr>
                      <w:lang w:eastAsia="zh-CN"/>
                    </w:rPr>
                  </w:pPr>
                  <w:r>
                    <w:rPr>
                      <w:lang w:eastAsia="zh-CN"/>
                    </w:rPr>
                    <w:t xml:space="preserve"> 2、</w:t>
                  </w:r>
                  <w:r>
                    <w:rPr>
                      <w:rFonts w:hint="eastAsia"/>
                      <w:lang w:eastAsia="zh-CN"/>
                    </w:rPr>
                    <w:t>校准</w:t>
                  </w:r>
                  <w:r>
                    <w:rPr>
                      <w:lang w:eastAsia="zh-CN"/>
                    </w:rPr>
                    <w:t>前、后其示值误差不大于±5%。</w:t>
                  </w:r>
                </w:p>
              </w:tc>
            </w:tr>
          </w:tbl>
          <w:p w14:paraId="5758D557">
            <w:pPr>
              <w:pStyle w:val="16"/>
              <w:bidi w:val="0"/>
              <w:rPr>
                <w:lang w:eastAsia="zh-CN"/>
              </w:rPr>
            </w:pPr>
            <w:r>
              <w:rPr>
                <w:rFonts w:hint="eastAsia"/>
                <w:lang w:val="en-US" w:eastAsia="zh-CN"/>
              </w:rPr>
              <w:t>表5.2-6</w:t>
            </w:r>
            <w:r>
              <w:rPr>
                <w:lang w:eastAsia="zh-CN"/>
              </w:rPr>
              <w:t xml:space="preserve"> </w:t>
            </w:r>
            <w:r>
              <w:rPr>
                <w:rFonts w:hint="eastAsia"/>
                <w:lang w:val="en-US" w:eastAsia="zh-CN"/>
              </w:rPr>
              <w:t xml:space="preserve"> </w:t>
            </w:r>
            <w:r>
              <w:rPr>
                <w:rFonts w:hint="eastAsia"/>
                <w:lang w:eastAsia="zh-CN"/>
              </w:rPr>
              <w:t>自动烟尘烟气测试仪流量</w:t>
            </w:r>
            <w:r>
              <w:rPr>
                <w:lang w:eastAsia="zh-CN"/>
              </w:rPr>
              <w:t>校准结果</w:t>
            </w:r>
          </w:p>
          <w:tbl>
            <w:tblPr>
              <w:tblStyle w:val="12"/>
              <w:tblW w:w="497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3"/>
              <w:gridCol w:w="1044"/>
              <w:gridCol w:w="1045"/>
              <w:gridCol w:w="1235"/>
              <w:gridCol w:w="863"/>
              <w:gridCol w:w="1045"/>
              <w:gridCol w:w="1126"/>
              <w:gridCol w:w="1181"/>
              <w:gridCol w:w="841"/>
            </w:tblGrid>
            <w:tr w14:paraId="2BA04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restart"/>
                  <w:tcBorders>
                    <w:right w:val="single" w:color="auto" w:sz="4" w:space="0"/>
                  </w:tcBorders>
                  <w:noWrap w:val="0"/>
                  <w:vAlign w:val="center"/>
                </w:tcPr>
                <w:p w14:paraId="52A8A33F">
                  <w:pPr>
                    <w:pStyle w:val="15"/>
                    <w:bidi w:val="0"/>
                    <w:rPr>
                      <w:b/>
                      <w:bCs/>
                      <w:lang w:eastAsia="zh-CN"/>
                    </w:rPr>
                  </w:pPr>
                  <w:r>
                    <w:rPr>
                      <w:b/>
                      <w:bCs/>
                      <w:lang w:eastAsia="zh-CN"/>
                    </w:rPr>
                    <w:t>仪器编号</w:t>
                  </w:r>
                </w:p>
              </w:tc>
              <w:tc>
                <w:tcPr>
                  <w:tcW w:w="2295" w:type="pct"/>
                  <w:gridSpan w:val="4"/>
                  <w:tcBorders>
                    <w:left w:val="single" w:color="auto" w:sz="4" w:space="0"/>
                    <w:bottom w:val="single" w:color="auto" w:sz="4" w:space="0"/>
                    <w:right w:val="single" w:color="auto" w:sz="4" w:space="0"/>
                  </w:tcBorders>
                  <w:noWrap w:val="0"/>
                  <w:vAlign w:val="center"/>
                </w:tcPr>
                <w:p w14:paraId="49273FB6">
                  <w:pPr>
                    <w:pStyle w:val="15"/>
                    <w:bidi w:val="0"/>
                    <w:rPr>
                      <w:b/>
                      <w:bCs/>
                      <w:lang w:eastAsia="zh-CN"/>
                    </w:rPr>
                  </w:pPr>
                  <w:r>
                    <w:rPr>
                      <w:b/>
                      <w:bCs/>
                      <w:lang w:eastAsia="zh-CN"/>
                    </w:rPr>
                    <w:t>采样前</w:t>
                  </w:r>
                  <w:r>
                    <w:rPr>
                      <w:rFonts w:hint="eastAsia"/>
                      <w:b/>
                      <w:bCs/>
                      <w:lang w:eastAsia="zh-CN"/>
                    </w:rPr>
                    <w:t>（202</w:t>
                  </w:r>
                  <w:r>
                    <w:rPr>
                      <w:rFonts w:hint="eastAsia"/>
                      <w:b/>
                      <w:bCs/>
                      <w:lang w:val="en-US" w:eastAsia="zh-CN"/>
                    </w:rPr>
                    <w:t>5.04.11</w:t>
                  </w:r>
                  <w:r>
                    <w:rPr>
                      <w:rFonts w:hint="eastAsia"/>
                      <w:b/>
                      <w:bCs/>
                      <w:lang w:eastAsia="zh-CN"/>
                    </w:rPr>
                    <w:t>）</w:t>
                  </w:r>
                </w:p>
              </w:tc>
              <w:tc>
                <w:tcPr>
                  <w:tcW w:w="2297" w:type="pct"/>
                  <w:gridSpan w:val="4"/>
                  <w:tcBorders>
                    <w:left w:val="single" w:color="auto" w:sz="4" w:space="0"/>
                  </w:tcBorders>
                  <w:noWrap w:val="0"/>
                  <w:vAlign w:val="center"/>
                </w:tcPr>
                <w:p w14:paraId="71679CD7">
                  <w:pPr>
                    <w:pStyle w:val="15"/>
                    <w:bidi w:val="0"/>
                    <w:rPr>
                      <w:b/>
                      <w:bCs/>
                      <w:lang w:eastAsia="zh-CN"/>
                    </w:rPr>
                  </w:pPr>
                  <w:r>
                    <w:rPr>
                      <w:b/>
                      <w:bCs/>
                      <w:lang w:eastAsia="zh-CN"/>
                    </w:rPr>
                    <w:t>采样后</w:t>
                  </w:r>
                  <w:r>
                    <w:rPr>
                      <w:rFonts w:hint="eastAsia"/>
                      <w:b/>
                      <w:bCs/>
                      <w:lang w:eastAsia="zh-CN"/>
                    </w:rPr>
                    <w:t>（202</w:t>
                  </w:r>
                  <w:r>
                    <w:rPr>
                      <w:rFonts w:hint="eastAsia"/>
                      <w:b/>
                      <w:bCs/>
                      <w:lang w:val="en-US" w:eastAsia="zh-CN"/>
                    </w:rPr>
                    <w:t>5.04.11</w:t>
                  </w:r>
                  <w:r>
                    <w:rPr>
                      <w:rFonts w:hint="eastAsia"/>
                      <w:b/>
                      <w:bCs/>
                      <w:lang w:eastAsia="zh-CN"/>
                    </w:rPr>
                    <w:t>）</w:t>
                  </w:r>
                </w:p>
              </w:tc>
            </w:tr>
            <w:tr w14:paraId="7724B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continue"/>
                  <w:tcBorders>
                    <w:bottom w:val="single" w:color="auto" w:sz="4" w:space="0"/>
                    <w:right w:val="single" w:color="auto" w:sz="4" w:space="0"/>
                  </w:tcBorders>
                  <w:noWrap w:val="0"/>
                  <w:vAlign w:val="center"/>
                </w:tcPr>
                <w:p w14:paraId="7FFE867A">
                  <w:pPr>
                    <w:pStyle w:val="15"/>
                    <w:bidi w:val="0"/>
                    <w:rPr>
                      <w:b/>
                      <w:bCs/>
                      <w:lang w:eastAsia="zh-CN"/>
                    </w:rPr>
                  </w:pPr>
                </w:p>
              </w:tc>
              <w:tc>
                <w:tcPr>
                  <w:tcW w:w="572" w:type="pct"/>
                  <w:tcBorders>
                    <w:left w:val="single" w:color="auto" w:sz="4" w:space="0"/>
                    <w:right w:val="single" w:color="auto" w:sz="4" w:space="0"/>
                  </w:tcBorders>
                  <w:noWrap w:val="0"/>
                  <w:vAlign w:val="center"/>
                </w:tcPr>
                <w:p w14:paraId="6F05D715">
                  <w:pPr>
                    <w:pStyle w:val="15"/>
                    <w:bidi w:val="0"/>
                    <w:rPr>
                      <w:b/>
                      <w:bCs/>
                      <w:lang w:eastAsia="zh-CN"/>
                    </w:rPr>
                  </w:pPr>
                  <w:r>
                    <w:rPr>
                      <w:rFonts w:hint="eastAsia"/>
                      <w:b/>
                      <w:bCs/>
                      <w:lang w:eastAsia="zh-CN"/>
                    </w:rPr>
                    <w:t>设定流量</w:t>
                  </w:r>
                  <w:r>
                    <w:rPr>
                      <w:b/>
                      <w:bCs/>
                      <w:lang w:eastAsia="zh-CN"/>
                    </w:rPr>
                    <w:t>L/min</w:t>
                  </w:r>
                </w:p>
              </w:tc>
              <w:tc>
                <w:tcPr>
                  <w:tcW w:w="573" w:type="pct"/>
                  <w:tcBorders>
                    <w:left w:val="single" w:color="auto" w:sz="4" w:space="0"/>
                    <w:right w:val="single" w:color="auto" w:sz="4" w:space="0"/>
                  </w:tcBorders>
                  <w:noWrap w:val="0"/>
                  <w:vAlign w:val="center"/>
                </w:tcPr>
                <w:p w14:paraId="73B1C6C5">
                  <w:pPr>
                    <w:pStyle w:val="15"/>
                    <w:bidi w:val="0"/>
                    <w:rPr>
                      <w:b/>
                      <w:bCs/>
                      <w:lang w:eastAsia="zh-CN"/>
                    </w:rPr>
                  </w:pPr>
                  <w:r>
                    <w:rPr>
                      <w:b/>
                      <w:bCs/>
                      <w:lang w:eastAsia="zh-CN"/>
                    </w:rPr>
                    <w:t>流量</w:t>
                  </w:r>
                  <w:r>
                    <w:rPr>
                      <w:rFonts w:hint="eastAsia"/>
                      <w:b/>
                      <w:bCs/>
                      <w:lang w:eastAsia="zh-CN"/>
                    </w:rPr>
                    <w:t>示值</w:t>
                  </w:r>
                  <w:r>
                    <w:rPr>
                      <w:b/>
                      <w:bCs/>
                      <w:lang w:eastAsia="zh-CN"/>
                    </w:rPr>
                    <w:t>L/min</w:t>
                  </w:r>
                </w:p>
              </w:tc>
              <w:tc>
                <w:tcPr>
                  <w:tcW w:w="677" w:type="pct"/>
                  <w:tcBorders>
                    <w:left w:val="single" w:color="auto" w:sz="4" w:space="0"/>
                    <w:right w:val="single" w:color="auto" w:sz="4" w:space="0"/>
                  </w:tcBorders>
                  <w:noWrap w:val="0"/>
                  <w:vAlign w:val="center"/>
                </w:tcPr>
                <w:p w14:paraId="13715F32">
                  <w:pPr>
                    <w:pStyle w:val="15"/>
                    <w:bidi w:val="0"/>
                    <w:rPr>
                      <w:b/>
                      <w:bCs/>
                      <w:lang w:eastAsia="zh-CN"/>
                    </w:rPr>
                  </w:pPr>
                  <w:r>
                    <w:rPr>
                      <w:b/>
                      <w:bCs/>
                      <w:lang w:eastAsia="zh-CN"/>
                    </w:rPr>
                    <w:t>流量</w:t>
                  </w:r>
                  <w:r>
                    <w:rPr>
                      <w:rFonts w:hint="eastAsia"/>
                      <w:b/>
                      <w:bCs/>
                      <w:lang w:eastAsia="zh-CN"/>
                    </w:rPr>
                    <w:t>示值</w:t>
                  </w:r>
                  <w:r>
                    <w:rPr>
                      <w:b/>
                      <w:bCs/>
                      <w:lang w:eastAsia="zh-CN"/>
                    </w:rPr>
                    <w:t>误差（%）</w:t>
                  </w:r>
                </w:p>
              </w:tc>
              <w:tc>
                <w:tcPr>
                  <w:tcW w:w="471" w:type="pct"/>
                  <w:tcBorders>
                    <w:left w:val="single" w:color="auto" w:sz="4" w:space="0"/>
                    <w:right w:val="single" w:color="auto" w:sz="4" w:space="0"/>
                  </w:tcBorders>
                  <w:noWrap w:val="0"/>
                  <w:vAlign w:val="center"/>
                </w:tcPr>
                <w:p w14:paraId="19102EEB">
                  <w:pPr>
                    <w:pStyle w:val="15"/>
                    <w:bidi w:val="0"/>
                    <w:rPr>
                      <w:b/>
                      <w:bCs/>
                      <w:lang w:eastAsia="zh-CN"/>
                    </w:rPr>
                  </w:pPr>
                  <w:r>
                    <w:rPr>
                      <w:b/>
                      <w:bCs/>
                      <w:lang w:eastAsia="zh-CN"/>
                    </w:rPr>
                    <w:t>结论</w:t>
                  </w:r>
                </w:p>
              </w:tc>
              <w:tc>
                <w:tcPr>
                  <w:tcW w:w="573" w:type="pct"/>
                  <w:tcBorders>
                    <w:left w:val="single" w:color="auto" w:sz="4" w:space="0"/>
                    <w:right w:val="single" w:color="auto" w:sz="4" w:space="0"/>
                  </w:tcBorders>
                  <w:noWrap w:val="0"/>
                  <w:vAlign w:val="center"/>
                </w:tcPr>
                <w:p w14:paraId="46E3A730">
                  <w:pPr>
                    <w:pStyle w:val="15"/>
                    <w:bidi w:val="0"/>
                    <w:rPr>
                      <w:b/>
                      <w:bCs/>
                      <w:lang w:eastAsia="zh-CN"/>
                    </w:rPr>
                  </w:pPr>
                  <w:r>
                    <w:rPr>
                      <w:rFonts w:hint="eastAsia"/>
                      <w:b/>
                      <w:bCs/>
                      <w:lang w:eastAsia="zh-CN"/>
                    </w:rPr>
                    <w:t>设定流量</w:t>
                  </w:r>
                  <w:r>
                    <w:rPr>
                      <w:b/>
                      <w:bCs/>
                      <w:lang w:eastAsia="zh-CN"/>
                    </w:rPr>
                    <w:t>L/min</w:t>
                  </w:r>
                </w:p>
              </w:tc>
              <w:tc>
                <w:tcPr>
                  <w:tcW w:w="617" w:type="pct"/>
                  <w:tcBorders>
                    <w:left w:val="single" w:color="auto" w:sz="4" w:space="0"/>
                    <w:bottom w:val="single" w:color="auto" w:sz="4" w:space="0"/>
                    <w:right w:val="single" w:color="auto" w:sz="4" w:space="0"/>
                  </w:tcBorders>
                  <w:noWrap w:val="0"/>
                  <w:vAlign w:val="center"/>
                </w:tcPr>
                <w:p w14:paraId="2EFC0E95">
                  <w:pPr>
                    <w:pStyle w:val="15"/>
                    <w:bidi w:val="0"/>
                    <w:rPr>
                      <w:b/>
                      <w:bCs/>
                      <w:lang w:eastAsia="zh-CN"/>
                    </w:rPr>
                  </w:pPr>
                  <w:r>
                    <w:rPr>
                      <w:b/>
                      <w:bCs/>
                      <w:lang w:eastAsia="zh-CN"/>
                    </w:rPr>
                    <w:t>流量</w:t>
                  </w:r>
                  <w:r>
                    <w:rPr>
                      <w:rFonts w:hint="eastAsia"/>
                      <w:b/>
                      <w:bCs/>
                      <w:lang w:eastAsia="zh-CN"/>
                    </w:rPr>
                    <w:t>示值</w:t>
                  </w:r>
                  <w:r>
                    <w:rPr>
                      <w:b/>
                      <w:bCs/>
                      <w:lang w:eastAsia="zh-CN"/>
                    </w:rPr>
                    <w:t>L/min</w:t>
                  </w:r>
                </w:p>
              </w:tc>
              <w:tc>
                <w:tcPr>
                  <w:tcW w:w="647" w:type="pct"/>
                  <w:tcBorders>
                    <w:left w:val="single" w:color="auto" w:sz="4" w:space="0"/>
                    <w:right w:val="single" w:color="auto" w:sz="4" w:space="0"/>
                  </w:tcBorders>
                  <w:noWrap w:val="0"/>
                  <w:vAlign w:val="center"/>
                </w:tcPr>
                <w:p w14:paraId="4E0AF083">
                  <w:pPr>
                    <w:pStyle w:val="15"/>
                    <w:bidi w:val="0"/>
                    <w:rPr>
                      <w:b/>
                      <w:bCs/>
                      <w:lang w:eastAsia="zh-CN"/>
                    </w:rPr>
                  </w:pPr>
                  <w:r>
                    <w:rPr>
                      <w:b/>
                      <w:bCs/>
                      <w:lang w:eastAsia="zh-CN"/>
                    </w:rPr>
                    <w:t>流量</w:t>
                  </w:r>
                  <w:r>
                    <w:rPr>
                      <w:rFonts w:hint="eastAsia"/>
                      <w:b/>
                      <w:bCs/>
                      <w:lang w:eastAsia="zh-CN"/>
                    </w:rPr>
                    <w:t>示值</w:t>
                  </w:r>
                  <w:r>
                    <w:rPr>
                      <w:b/>
                      <w:bCs/>
                      <w:lang w:eastAsia="zh-CN"/>
                    </w:rPr>
                    <w:t>误差（%）</w:t>
                  </w:r>
                </w:p>
              </w:tc>
              <w:tc>
                <w:tcPr>
                  <w:tcW w:w="459" w:type="pct"/>
                  <w:tcBorders>
                    <w:left w:val="single" w:color="auto" w:sz="4" w:space="0"/>
                  </w:tcBorders>
                  <w:noWrap w:val="0"/>
                  <w:vAlign w:val="center"/>
                </w:tcPr>
                <w:p w14:paraId="6D4A065B">
                  <w:pPr>
                    <w:pStyle w:val="15"/>
                    <w:bidi w:val="0"/>
                    <w:rPr>
                      <w:b/>
                      <w:bCs/>
                      <w:lang w:eastAsia="zh-CN"/>
                    </w:rPr>
                  </w:pPr>
                  <w:r>
                    <w:rPr>
                      <w:b/>
                      <w:bCs/>
                      <w:lang w:eastAsia="zh-CN"/>
                    </w:rPr>
                    <w:t>结论</w:t>
                  </w:r>
                </w:p>
              </w:tc>
            </w:tr>
            <w:tr w14:paraId="69C64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97" w:type="dxa"/>
                  <w:vMerge w:val="restart"/>
                  <w:tcBorders>
                    <w:left w:val="single" w:color="auto" w:sz="4" w:space="0"/>
                    <w:right w:val="single" w:color="auto" w:sz="4" w:space="0"/>
                  </w:tcBorders>
                  <w:noWrap w:val="0"/>
                  <w:vAlign w:val="center"/>
                </w:tcPr>
                <w:p w14:paraId="1CC099EA">
                  <w:pPr>
                    <w:pStyle w:val="15"/>
                    <w:bidi w:val="0"/>
                    <w:rPr>
                      <w:rFonts w:hint="default"/>
                      <w:lang w:val="en-US" w:eastAsia="zh-CN"/>
                    </w:rPr>
                  </w:pPr>
                  <w:r>
                    <w:rPr>
                      <w:rFonts w:hint="eastAsia"/>
                      <w:lang w:val="en-US" w:eastAsia="zh-CN"/>
                    </w:rPr>
                    <w:t>E113</w:t>
                  </w:r>
                </w:p>
              </w:tc>
              <w:tc>
                <w:tcPr>
                  <w:tcW w:w="572" w:type="pct"/>
                  <w:tcBorders>
                    <w:top w:val="single" w:color="auto" w:sz="4" w:space="0"/>
                    <w:left w:val="single" w:color="auto" w:sz="4" w:space="0"/>
                    <w:bottom w:val="single" w:color="auto" w:sz="4" w:space="0"/>
                    <w:right w:val="single" w:color="auto" w:sz="4" w:space="0"/>
                  </w:tcBorders>
                  <w:noWrap w:val="0"/>
                  <w:vAlign w:val="center"/>
                </w:tcPr>
                <w:p w14:paraId="2F70EEEE">
                  <w:pPr>
                    <w:pStyle w:val="15"/>
                    <w:bidi w:val="0"/>
                    <w:rPr>
                      <w:rFonts w:hint="default"/>
                      <w:lang w:val="en-US" w:eastAsia="zh-CN"/>
                    </w:rPr>
                  </w:pPr>
                  <w:r>
                    <w:rPr>
                      <w:rFonts w:hint="eastAsia"/>
                      <w:lang w:val="en-US" w:eastAsia="zh-CN"/>
                    </w:rPr>
                    <w:t>20.0</w:t>
                  </w:r>
                </w:p>
              </w:tc>
              <w:tc>
                <w:tcPr>
                  <w:tcW w:w="573" w:type="pct"/>
                  <w:tcBorders>
                    <w:top w:val="single" w:color="auto" w:sz="4" w:space="0"/>
                    <w:left w:val="single" w:color="auto" w:sz="4" w:space="0"/>
                    <w:right w:val="single" w:color="auto" w:sz="4" w:space="0"/>
                  </w:tcBorders>
                  <w:noWrap w:val="0"/>
                  <w:vAlign w:val="center"/>
                </w:tcPr>
                <w:p w14:paraId="6019BD06">
                  <w:pPr>
                    <w:pStyle w:val="15"/>
                    <w:bidi w:val="0"/>
                    <w:rPr>
                      <w:rFonts w:hint="default"/>
                      <w:lang w:val="en-US" w:eastAsia="zh-CN"/>
                    </w:rPr>
                  </w:pPr>
                  <w:r>
                    <w:rPr>
                      <w:rFonts w:hint="eastAsia"/>
                      <w:lang w:val="en-US" w:eastAsia="zh-CN"/>
                    </w:rPr>
                    <w:t>20.2</w:t>
                  </w:r>
                </w:p>
              </w:tc>
              <w:tc>
                <w:tcPr>
                  <w:tcW w:w="677" w:type="pct"/>
                  <w:tcBorders>
                    <w:top w:val="single" w:color="auto" w:sz="4" w:space="0"/>
                    <w:left w:val="single" w:color="auto" w:sz="4" w:space="0"/>
                    <w:right w:val="single" w:color="auto" w:sz="4" w:space="0"/>
                  </w:tcBorders>
                  <w:noWrap w:val="0"/>
                  <w:vAlign w:val="center"/>
                </w:tcPr>
                <w:p w14:paraId="7EC92AC4">
                  <w:pPr>
                    <w:pStyle w:val="15"/>
                    <w:bidi w:val="0"/>
                    <w:rPr>
                      <w:rFonts w:hint="default"/>
                      <w:lang w:val="en-US" w:eastAsia="zh-CN"/>
                    </w:rPr>
                  </w:pPr>
                  <w:r>
                    <w:rPr>
                      <w:rFonts w:hint="eastAsia"/>
                      <w:lang w:val="en-US" w:eastAsia="zh-CN"/>
                    </w:rPr>
                    <w:t>1.0</w:t>
                  </w:r>
                </w:p>
              </w:tc>
              <w:tc>
                <w:tcPr>
                  <w:tcW w:w="471" w:type="pct"/>
                  <w:tcBorders>
                    <w:top w:val="single" w:color="auto" w:sz="4" w:space="0"/>
                    <w:left w:val="single" w:color="auto" w:sz="4" w:space="0"/>
                    <w:right w:val="single" w:color="auto" w:sz="4" w:space="0"/>
                  </w:tcBorders>
                  <w:noWrap w:val="0"/>
                  <w:vAlign w:val="center"/>
                </w:tcPr>
                <w:p w14:paraId="07038724">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4B1BF8CB">
                  <w:pPr>
                    <w:pStyle w:val="15"/>
                    <w:bidi w:val="0"/>
                    <w:rPr>
                      <w:lang w:val="en-US" w:eastAsia="zh-CN"/>
                    </w:rPr>
                  </w:pPr>
                  <w:r>
                    <w:rPr>
                      <w:rFonts w:hint="eastAsia"/>
                      <w:lang w:val="en-US" w:eastAsia="zh-CN"/>
                    </w:rPr>
                    <w:t>20.0</w:t>
                  </w:r>
                </w:p>
              </w:tc>
              <w:tc>
                <w:tcPr>
                  <w:tcW w:w="617" w:type="pct"/>
                  <w:tcBorders>
                    <w:top w:val="single" w:color="auto" w:sz="4" w:space="0"/>
                    <w:left w:val="single" w:color="auto" w:sz="4" w:space="0"/>
                    <w:right w:val="single" w:color="auto" w:sz="4" w:space="0"/>
                  </w:tcBorders>
                  <w:noWrap w:val="0"/>
                  <w:vAlign w:val="center"/>
                </w:tcPr>
                <w:p w14:paraId="65CC87AF">
                  <w:pPr>
                    <w:pStyle w:val="15"/>
                    <w:bidi w:val="0"/>
                    <w:rPr>
                      <w:rFonts w:hint="default"/>
                      <w:lang w:val="en-US" w:eastAsia="zh-CN"/>
                    </w:rPr>
                  </w:pPr>
                  <w:r>
                    <w:rPr>
                      <w:rFonts w:hint="eastAsia"/>
                      <w:lang w:val="en-US" w:eastAsia="zh-CN"/>
                    </w:rPr>
                    <w:t>20.3</w:t>
                  </w:r>
                </w:p>
              </w:tc>
              <w:tc>
                <w:tcPr>
                  <w:tcW w:w="647" w:type="pct"/>
                  <w:tcBorders>
                    <w:top w:val="single" w:color="auto" w:sz="4" w:space="0"/>
                    <w:left w:val="single" w:color="auto" w:sz="4" w:space="0"/>
                    <w:right w:val="single" w:color="auto" w:sz="4" w:space="0"/>
                  </w:tcBorders>
                  <w:noWrap w:val="0"/>
                  <w:vAlign w:val="center"/>
                </w:tcPr>
                <w:p w14:paraId="375C65C7">
                  <w:pPr>
                    <w:pStyle w:val="15"/>
                    <w:bidi w:val="0"/>
                    <w:rPr>
                      <w:rFonts w:hint="default"/>
                      <w:lang w:val="en-US" w:eastAsia="zh-CN"/>
                    </w:rPr>
                  </w:pPr>
                  <w:r>
                    <w:rPr>
                      <w:rFonts w:hint="eastAsia"/>
                      <w:lang w:val="en-US" w:eastAsia="zh-CN"/>
                    </w:rPr>
                    <w:t>1.5</w:t>
                  </w:r>
                </w:p>
              </w:tc>
              <w:tc>
                <w:tcPr>
                  <w:tcW w:w="459" w:type="pct"/>
                  <w:tcBorders>
                    <w:top w:val="single" w:color="auto" w:sz="4" w:space="0"/>
                    <w:left w:val="single" w:color="auto" w:sz="4" w:space="0"/>
                  </w:tcBorders>
                  <w:noWrap w:val="0"/>
                  <w:vAlign w:val="center"/>
                </w:tcPr>
                <w:p w14:paraId="5C35E153">
                  <w:pPr>
                    <w:pStyle w:val="15"/>
                    <w:bidi w:val="0"/>
                    <w:rPr>
                      <w:lang w:eastAsia="zh-CN"/>
                    </w:rPr>
                  </w:pPr>
                  <w:r>
                    <w:rPr>
                      <w:lang w:eastAsia="zh-CN"/>
                    </w:rPr>
                    <w:t>合格</w:t>
                  </w:r>
                </w:p>
              </w:tc>
            </w:tr>
            <w:tr w14:paraId="2EC22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continue"/>
                  <w:tcBorders>
                    <w:left w:val="single" w:color="auto" w:sz="4" w:space="0"/>
                    <w:right w:val="single" w:color="auto" w:sz="4" w:space="0"/>
                  </w:tcBorders>
                  <w:noWrap w:val="0"/>
                  <w:vAlign w:val="center"/>
                </w:tcPr>
                <w:p w14:paraId="5AEE37AC">
                  <w:pPr>
                    <w:pStyle w:val="15"/>
                    <w:bidi w:val="0"/>
                    <w:rPr>
                      <w:lang w:eastAsia="zh-CN"/>
                    </w:rPr>
                  </w:pPr>
                </w:p>
              </w:tc>
              <w:tc>
                <w:tcPr>
                  <w:tcW w:w="572" w:type="pct"/>
                  <w:tcBorders>
                    <w:top w:val="single" w:color="auto" w:sz="4" w:space="0"/>
                    <w:left w:val="single" w:color="auto" w:sz="4" w:space="0"/>
                    <w:bottom w:val="single" w:color="auto" w:sz="4" w:space="0"/>
                    <w:right w:val="single" w:color="auto" w:sz="4" w:space="0"/>
                  </w:tcBorders>
                  <w:noWrap w:val="0"/>
                  <w:vAlign w:val="center"/>
                </w:tcPr>
                <w:p w14:paraId="6F385C09">
                  <w:pPr>
                    <w:pStyle w:val="15"/>
                    <w:bidi w:val="0"/>
                    <w:rPr>
                      <w:rFonts w:hint="default"/>
                      <w:lang w:val="en-US" w:eastAsia="zh-CN"/>
                    </w:rPr>
                  </w:pPr>
                  <w:r>
                    <w:rPr>
                      <w:rFonts w:hint="eastAsia"/>
                      <w:lang w:val="en-US" w:eastAsia="zh-CN"/>
                    </w:rPr>
                    <w:t>30.0</w:t>
                  </w:r>
                </w:p>
              </w:tc>
              <w:tc>
                <w:tcPr>
                  <w:tcW w:w="573" w:type="pct"/>
                  <w:tcBorders>
                    <w:top w:val="single" w:color="auto" w:sz="4" w:space="0"/>
                    <w:left w:val="single" w:color="auto" w:sz="4" w:space="0"/>
                    <w:right w:val="single" w:color="auto" w:sz="4" w:space="0"/>
                  </w:tcBorders>
                  <w:noWrap w:val="0"/>
                  <w:vAlign w:val="center"/>
                </w:tcPr>
                <w:p w14:paraId="72B03AFF">
                  <w:pPr>
                    <w:pStyle w:val="15"/>
                    <w:bidi w:val="0"/>
                    <w:rPr>
                      <w:rFonts w:hint="default"/>
                      <w:lang w:val="en-US" w:eastAsia="zh-CN"/>
                    </w:rPr>
                  </w:pPr>
                  <w:r>
                    <w:rPr>
                      <w:rFonts w:hint="eastAsia"/>
                      <w:lang w:val="en-US" w:eastAsia="zh-CN"/>
                    </w:rPr>
                    <w:t>30.1</w:t>
                  </w:r>
                </w:p>
              </w:tc>
              <w:tc>
                <w:tcPr>
                  <w:tcW w:w="677" w:type="pct"/>
                  <w:tcBorders>
                    <w:top w:val="single" w:color="auto" w:sz="4" w:space="0"/>
                    <w:left w:val="single" w:color="auto" w:sz="4" w:space="0"/>
                    <w:right w:val="single" w:color="auto" w:sz="4" w:space="0"/>
                  </w:tcBorders>
                  <w:noWrap w:val="0"/>
                  <w:vAlign w:val="center"/>
                </w:tcPr>
                <w:p w14:paraId="6BA8ECE5">
                  <w:pPr>
                    <w:pStyle w:val="15"/>
                    <w:bidi w:val="0"/>
                    <w:rPr>
                      <w:rFonts w:hint="default"/>
                      <w:lang w:val="en-US" w:eastAsia="zh-CN"/>
                    </w:rPr>
                  </w:pPr>
                  <w:r>
                    <w:rPr>
                      <w:rFonts w:hint="eastAsia"/>
                      <w:lang w:val="en-US" w:eastAsia="zh-CN"/>
                    </w:rPr>
                    <w:t>0.3</w:t>
                  </w:r>
                </w:p>
              </w:tc>
              <w:tc>
                <w:tcPr>
                  <w:tcW w:w="471" w:type="pct"/>
                  <w:tcBorders>
                    <w:top w:val="single" w:color="auto" w:sz="4" w:space="0"/>
                    <w:left w:val="single" w:color="auto" w:sz="4" w:space="0"/>
                    <w:right w:val="single" w:color="auto" w:sz="4" w:space="0"/>
                  </w:tcBorders>
                  <w:noWrap w:val="0"/>
                  <w:vAlign w:val="center"/>
                </w:tcPr>
                <w:p w14:paraId="4F7474CE">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1AF81BE4">
                  <w:pPr>
                    <w:pStyle w:val="15"/>
                    <w:bidi w:val="0"/>
                    <w:rPr>
                      <w:lang w:val="en-US" w:eastAsia="zh-CN"/>
                    </w:rPr>
                  </w:pPr>
                  <w:r>
                    <w:rPr>
                      <w:rFonts w:hint="eastAsia"/>
                      <w:lang w:val="en-US" w:eastAsia="zh-CN"/>
                    </w:rPr>
                    <w:t>30.0</w:t>
                  </w:r>
                </w:p>
              </w:tc>
              <w:tc>
                <w:tcPr>
                  <w:tcW w:w="617" w:type="pct"/>
                  <w:tcBorders>
                    <w:top w:val="single" w:color="auto" w:sz="4" w:space="0"/>
                    <w:left w:val="single" w:color="auto" w:sz="4" w:space="0"/>
                    <w:right w:val="single" w:color="auto" w:sz="4" w:space="0"/>
                  </w:tcBorders>
                  <w:noWrap w:val="0"/>
                  <w:vAlign w:val="center"/>
                </w:tcPr>
                <w:p w14:paraId="387A46A9">
                  <w:pPr>
                    <w:pStyle w:val="15"/>
                    <w:bidi w:val="0"/>
                    <w:rPr>
                      <w:rFonts w:hint="default"/>
                      <w:lang w:val="en-US" w:eastAsia="zh-CN"/>
                    </w:rPr>
                  </w:pPr>
                  <w:r>
                    <w:rPr>
                      <w:rFonts w:hint="eastAsia"/>
                      <w:lang w:val="en-US" w:eastAsia="zh-CN"/>
                    </w:rPr>
                    <w:t>30.2</w:t>
                  </w:r>
                </w:p>
              </w:tc>
              <w:tc>
                <w:tcPr>
                  <w:tcW w:w="647" w:type="pct"/>
                  <w:tcBorders>
                    <w:top w:val="single" w:color="auto" w:sz="4" w:space="0"/>
                    <w:left w:val="single" w:color="auto" w:sz="4" w:space="0"/>
                    <w:right w:val="single" w:color="auto" w:sz="4" w:space="0"/>
                  </w:tcBorders>
                  <w:noWrap w:val="0"/>
                  <w:vAlign w:val="center"/>
                </w:tcPr>
                <w:p w14:paraId="51FD739D">
                  <w:pPr>
                    <w:pStyle w:val="15"/>
                    <w:bidi w:val="0"/>
                    <w:rPr>
                      <w:rFonts w:hint="default"/>
                      <w:lang w:val="en-US" w:eastAsia="zh-CN"/>
                    </w:rPr>
                  </w:pPr>
                  <w:r>
                    <w:rPr>
                      <w:rFonts w:hint="eastAsia"/>
                      <w:lang w:val="en-US" w:eastAsia="zh-CN"/>
                    </w:rPr>
                    <w:t>0.7</w:t>
                  </w:r>
                </w:p>
              </w:tc>
              <w:tc>
                <w:tcPr>
                  <w:tcW w:w="459" w:type="pct"/>
                  <w:tcBorders>
                    <w:top w:val="single" w:color="auto" w:sz="4" w:space="0"/>
                    <w:left w:val="single" w:color="auto" w:sz="4" w:space="0"/>
                  </w:tcBorders>
                  <w:noWrap w:val="0"/>
                  <w:vAlign w:val="center"/>
                </w:tcPr>
                <w:p w14:paraId="1E5E25CF">
                  <w:pPr>
                    <w:pStyle w:val="15"/>
                    <w:bidi w:val="0"/>
                    <w:rPr>
                      <w:lang w:eastAsia="zh-CN"/>
                    </w:rPr>
                  </w:pPr>
                  <w:r>
                    <w:rPr>
                      <w:lang w:eastAsia="zh-CN"/>
                    </w:rPr>
                    <w:t>合格</w:t>
                  </w:r>
                </w:p>
              </w:tc>
            </w:tr>
            <w:tr w14:paraId="174EA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continue"/>
                  <w:tcBorders>
                    <w:left w:val="single" w:color="auto" w:sz="4" w:space="0"/>
                    <w:right w:val="single" w:color="auto" w:sz="4" w:space="0"/>
                  </w:tcBorders>
                  <w:noWrap w:val="0"/>
                  <w:vAlign w:val="center"/>
                </w:tcPr>
                <w:p w14:paraId="2D8D02FE">
                  <w:pPr>
                    <w:pStyle w:val="15"/>
                    <w:bidi w:val="0"/>
                    <w:rPr>
                      <w:lang w:eastAsia="zh-CN"/>
                    </w:rPr>
                  </w:pPr>
                </w:p>
              </w:tc>
              <w:tc>
                <w:tcPr>
                  <w:tcW w:w="572" w:type="pct"/>
                  <w:tcBorders>
                    <w:top w:val="single" w:color="auto" w:sz="4" w:space="0"/>
                    <w:left w:val="single" w:color="auto" w:sz="4" w:space="0"/>
                    <w:bottom w:val="single" w:color="auto" w:sz="4" w:space="0"/>
                    <w:right w:val="single" w:color="auto" w:sz="4" w:space="0"/>
                  </w:tcBorders>
                  <w:noWrap w:val="0"/>
                  <w:vAlign w:val="center"/>
                </w:tcPr>
                <w:p w14:paraId="1E571F1A">
                  <w:pPr>
                    <w:pStyle w:val="15"/>
                    <w:bidi w:val="0"/>
                    <w:rPr>
                      <w:rFonts w:hint="default"/>
                      <w:lang w:val="en-US" w:eastAsia="zh-CN"/>
                    </w:rPr>
                  </w:pPr>
                  <w:r>
                    <w:rPr>
                      <w:rFonts w:hint="eastAsia"/>
                      <w:lang w:val="en-US" w:eastAsia="zh-CN"/>
                    </w:rPr>
                    <w:t>50.0</w:t>
                  </w:r>
                </w:p>
              </w:tc>
              <w:tc>
                <w:tcPr>
                  <w:tcW w:w="573" w:type="pct"/>
                  <w:tcBorders>
                    <w:top w:val="single" w:color="auto" w:sz="4" w:space="0"/>
                    <w:left w:val="single" w:color="auto" w:sz="4" w:space="0"/>
                    <w:right w:val="single" w:color="auto" w:sz="4" w:space="0"/>
                  </w:tcBorders>
                  <w:noWrap w:val="0"/>
                  <w:vAlign w:val="center"/>
                </w:tcPr>
                <w:p w14:paraId="76DABAFE">
                  <w:pPr>
                    <w:pStyle w:val="15"/>
                    <w:bidi w:val="0"/>
                    <w:rPr>
                      <w:rFonts w:hint="default"/>
                      <w:lang w:val="en-US" w:eastAsia="zh-CN"/>
                    </w:rPr>
                  </w:pPr>
                  <w:r>
                    <w:rPr>
                      <w:rFonts w:hint="eastAsia"/>
                      <w:lang w:val="en-US" w:eastAsia="zh-CN"/>
                    </w:rPr>
                    <w:t>49.7</w:t>
                  </w:r>
                </w:p>
              </w:tc>
              <w:tc>
                <w:tcPr>
                  <w:tcW w:w="677" w:type="pct"/>
                  <w:tcBorders>
                    <w:top w:val="single" w:color="auto" w:sz="4" w:space="0"/>
                    <w:left w:val="single" w:color="auto" w:sz="4" w:space="0"/>
                    <w:right w:val="single" w:color="auto" w:sz="4" w:space="0"/>
                  </w:tcBorders>
                  <w:noWrap w:val="0"/>
                  <w:vAlign w:val="center"/>
                </w:tcPr>
                <w:p w14:paraId="4F328B1A">
                  <w:pPr>
                    <w:pStyle w:val="15"/>
                    <w:bidi w:val="0"/>
                    <w:rPr>
                      <w:rFonts w:hint="default"/>
                      <w:lang w:val="en-US" w:eastAsia="zh-CN"/>
                    </w:rPr>
                  </w:pPr>
                  <w:r>
                    <w:rPr>
                      <w:rFonts w:hint="eastAsia"/>
                      <w:lang w:val="en-US" w:eastAsia="zh-CN"/>
                    </w:rPr>
                    <w:t>-0.6</w:t>
                  </w:r>
                </w:p>
              </w:tc>
              <w:tc>
                <w:tcPr>
                  <w:tcW w:w="471" w:type="pct"/>
                  <w:tcBorders>
                    <w:top w:val="single" w:color="auto" w:sz="4" w:space="0"/>
                    <w:left w:val="single" w:color="auto" w:sz="4" w:space="0"/>
                    <w:right w:val="single" w:color="auto" w:sz="4" w:space="0"/>
                  </w:tcBorders>
                  <w:noWrap w:val="0"/>
                  <w:vAlign w:val="center"/>
                </w:tcPr>
                <w:p w14:paraId="065670C4">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792F5ADC">
                  <w:pPr>
                    <w:pStyle w:val="15"/>
                    <w:bidi w:val="0"/>
                    <w:rPr>
                      <w:lang w:val="en-US" w:eastAsia="zh-CN"/>
                    </w:rPr>
                  </w:pPr>
                  <w:r>
                    <w:rPr>
                      <w:rFonts w:hint="eastAsia"/>
                      <w:lang w:val="en-US" w:eastAsia="zh-CN"/>
                    </w:rPr>
                    <w:t>50.0</w:t>
                  </w:r>
                </w:p>
              </w:tc>
              <w:tc>
                <w:tcPr>
                  <w:tcW w:w="617" w:type="pct"/>
                  <w:tcBorders>
                    <w:top w:val="single" w:color="auto" w:sz="4" w:space="0"/>
                    <w:left w:val="single" w:color="auto" w:sz="4" w:space="0"/>
                    <w:right w:val="single" w:color="auto" w:sz="4" w:space="0"/>
                  </w:tcBorders>
                  <w:noWrap w:val="0"/>
                  <w:vAlign w:val="center"/>
                </w:tcPr>
                <w:p w14:paraId="6C6A4B91">
                  <w:pPr>
                    <w:pStyle w:val="15"/>
                    <w:bidi w:val="0"/>
                    <w:rPr>
                      <w:rFonts w:hint="default"/>
                      <w:lang w:val="en-US" w:eastAsia="zh-CN"/>
                    </w:rPr>
                  </w:pPr>
                  <w:r>
                    <w:rPr>
                      <w:rFonts w:hint="eastAsia"/>
                      <w:lang w:val="en-US" w:eastAsia="zh-CN"/>
                    </w:rPr>
                    <w:t>49.8</w:t>
                  </w:r>
                </w:p>
              </w:tc>
              <w:tc>
                <w:tcPr>
                  <w:tcW w:w="647" w:type="pct"/>
                  <w:tcBorders>
                    <w:top w:val="single" w:color="auto" w:sz="4" w:space="0"/>
                    <w:left w:val="single" w:color="auto" w:sz="4" w:space="0"/>
                    <w:right w:val="single" w:color="auto" w:sz="4" w:space="0"/>
                  </w:tcBorders>
                  <w:noWrap w:val="0"/>
                  <w:vAlign w:val="center"/>
                </w:tcPr>
                <w:p w14:paraId="32DCB8D5">
                  <w:pPr>
                    <w:pStyle w:val="15"/>
                    <w:bidi w:val="0"/>
                    <w:rPr>
                      <w:rFonts w:hint="default"/>
                      <w:lang w:val="en-US" w:eastAsia="zh-CN"/>
                    </w:rPr>
                  </w:pPr>
                  <w:r>
                    <w:rPr>
                      <w:rFonts w:hint="eastAsia"/>
                      <w:lang w:val="en-US" w:eastAsia="zh-CN"/>
                    </w:rPr>
                    <w:t>-0.4</w:t>
                  </w:r>
                </w:p>
              </w:tc>
              <w:tc>
                <w:tcPr>
                  <w:tcW w:w="459" w:type="pct"/>
                  <w:tcBorders>
                    <w:top w:val="single" w:color="auto" w:sz="4" w:space="0"/>
                    <w:left w:val="single" w:color="auto" w:sz="4" w:space="0"/>
                  </w:tcBorders>
                  <w:noWrap w:val="0"/>
                  <w:vAlign w:val="center"/>
                </w:tcPr>
                <w:p w14:paraId="580498CD">
                  <w:pPr>
                    <w:pStyle w:val="15"/>
                    <w:bidi w:val="0"/>
                    <w:rPr>
                      <w:lang w:eastAsia="zh-CN"/>
                    </w:rPr>
                  </w:pPr>
                  <w:r>
                    <w:rPr>
                      <w:lang w:eastAsia="zh-CN"/>
                    </w:rPr>
                    <w:t>合格</w:t>
                  </w:r>
                </w:p>
              </w:tc>
            </w:tr>
            <w:tr w14:paraId="6DABD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97" w:type="dxa"/>
                  <w:vMerge w:val="restart"/>
                  <w:tcBorders>
                    <w:left w:val="single" w:color="auto" w:sz="4" w:space="0"/>
                    <w:right w:val="single" w:color="auto" w:sz="4" w:space="0"/>
                  </w:tcBorders>
                  <w:noWrap w:val="0"/>
                  <w:vAlign w:val="center"/>
                </w:tcPr>
                <w:p w14:paraId="49AE032B">
                  <w:pPr>
                    <w:pStyle w:val="15"/>
                    <w:bidi w:val="0"/>
                    <w:rPr>
                      <w:rFonts w:hint="default"/>
                      <w:lang w:val="en-US" w:eastAsia="zh-CN"/>
                    </w:rPr>
                  </w:pPr>
                  <w:r>
                    <w:rPr>
                      <w:rFonts w:hint="eastAsia"/>
                      <w:lang w:val="en-US" w:eastAsia="zh-CN"/>
                    </w:rPr>
                    <w:t>E114</w:t>
                  </w:r>
                </w:p>
              </w:tc>
              <w:tc>
                <w:tcPr>
                  <w:tcW w:w="572" w:type="pct"/>
                  <w:tcBorders>
                    <w:top w:val="single" w:color="auto" w:sz="4" w:space="0"/>
                    <w:left w:val="single" w:color="auto" w:sz="4" w:space="0"/>
                    <w:bottom w:val="single" w:color="auto" w:sz="4" w:space="0"/>
                    <w:right w:val="single" w:color="auto" w:sz="4" w:space="0"/>
                  </w:tcBorders>
                  <w:noWrap w:val="0"/>
                  <w:vAlign w:val="center"/>
                </w:tcPr>
                <w:p w14:paraId="37B83EAC">
                  <w:pPr>
                    <w:pStyle w:val="15"/>
                    <w:bidi w:val="0"/>
                    <w:rPr>
                      <w:rFonts w:hint="default"/>
                      <w:lang w:val="en-US" w:eastAsia="zh-CN"/>
                    </w:rPr>
                  </w:pPr>
                  <w:r>
                    <w:rPr>
                      <w:rFonts w:hint="eastAsia"/>
                      <w:lang w:val="en-US" w:eastAsia="zh-CN"/>
                    </w:rPr>
                    <w:t>20.0</w:t>
                  </w:r>
                </w:p>
              </w:tc>
              <w:tc>
                <w:tcPr>
                  <w:tcW w:w="573" w:type="pct"/>
                  <w:tcBorders>
                    <w:top w:val="single" w:color="auto" w:sz="4" w:space="0"/>
                    <w:left w:val="single" w:color="auto" w:sz="4" w:space="0"/>
                    <w:right w:val="single" w:color="auto" w:sz="4" w:space="0"/>
                  </w:tcBorders>
                  <w:noWrap w:val="0"/>
                  <w:vAlign w:val="center"/>
                </w:tcPr>
                <w:p w14:paraId="13808999">
                  <w:pPr>
                    <w:pStyle w:val="15"/>
                    <w:bidi w:val="0"/>
                    <w:rPr>
                      <w:rFonts w:hint="default"/>
                      <w:lang w:val="en-US" w:eastAsia="zh-CN"/>
                    </w:rPr>
                  </w:pPr>
                  <w:r>
                    <w:rPr>
                      <w:rFonts w:hint="eastAsia"/>
                      <w:lang w:val="en-US" w:eastAsia="zh-CN"/>
                    </w:rPr>
                    <w:t>19.7</w:t>
                  </w:r>
                </w:p>
              </w:tc>
              <w:tc>
                <w:tcPr>
                  <w:tcW w:w="677" w:type="pct"/>
                  <w:tcBorders>
                    <w:top w:val="single" w:color="auto" w:sz="4" w:space="0"/>
                    <w:left w:val="single" w:color="auto" w:sz="4" w:space="0"/>
                    <w:right w:val="single" w:color="auto" w:sz="4" w:space="0"/>
                  </w:tcBorders>
                  <w:noWrap w:val="0"/>
                  <w:vAlign w:val="center"/>
                </w:tcPr>
                <w:p w14:paraId="57713171">
                  <w:pPr>
                    <w:pStyle w:val="15"/>
                    <w:bidi w:val="0"/>
                    <w:rPr>
                      <w:rFonts w:hint="default"/>
                      <w:lang w:val="en-US" w:eastAsia="zh-CN"/>
                    </w:rPr>
                  </w:pPr>
                  <w:r>
                    <w:rPr>
                      <w:rFonts w:hint="eastAsia"/>
                      <w:lang w:val="en-US" w:eastAsia="zh-CN"/>
                    </w:rPr>
                    <w:t>-1.5</w:t>
                  </w:r>
                </w:p>
              </w:tc>
              <w:tc>
                <w:tcPr>
                  <w:tcW w:w="471" w:type="pct"/>
                  <w:tcBorders>
                    <w:top w:val="single" w:color="auto" w:sz="4" w:space="0"/>
                    <w:left w:val="single" w:color="auto" w:sz="4" w:space="0"/>
                    <w:right w:val="single" w:color="auto" w:sz="4" w:space="0"/>
                  </w:tcBorders>
                  <w:noWrap w:val="0"/>
                  <w:vAlign w:val="center"/>
                </w:tcPr>
                <w:p w14:paraId="5676D13F">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5DE467E1">
                  <w:pPr>
                    <w:pStyle w:val="15"/>
                    <w:bidi w:val="0"/>
                    <w:rPr>
                      <w:lang w:val="en-US" w:eastAsia="zh-CN"/>
                    </w:rPr>
                  </w:pPr>
                  <w:r>
                    <w:rPr>
                      <w:rFonts w:hint="eastAsia"/>
                      <w:lang w:val="en-US" w:eastAsia="zh-CN"/>
                    </w:rPr>
                    <w:t>20.0</w:t>
                  </w:r>
                </w:p>
              </w:tc>
              <w:tc>
                <w:tcPr>
                  <w:tcW w:w="617" w:type="pct"/>
                  <w:tcBorders>
                    <w:top w:val="single" w:color="auto" w:sz="4" w:space="0"/>
                    <w:left w:val="single" w:color="auto" w:sz="4" w:space="0"/>
                    <w:right w:val="single" w:color="auto" w:sz="4" w:space="0"/>
                  </w:tcBorders>
                  <w:noWrap w:val="0"/>
                  <w:vAlign w:val="center"/>
                </w:tcPr>
                <w:p w14:paraId="5B8FD5A0">
                  <w:pPr>
                    <w:pStyle w:val="15"/>
                    <w:bidi w:val="0"/>
                    <w:rPr>
                      <w:rFonts w:hint="default"/>
                      <w:lang w:val="en-US" w:eastAsia="zh-CN"/>
                    </w:rPr>
                  </w:pPr>
                  <w:r>
                    <w:rPr>
                      <w:rFonts w:hint="eastAsia"/>
                      <w:lang w:val="en-US" w:eastAsia="zh-CN"/>
                    </w:rPr>
                    <w:t>19.8</w:t>
                  </w:r>
                </w:p>
              </w:tc>
              <w:tc>
                <w:tcPr>
                  <w:tcW w:w="647" w:type="pct"/>
                  <w:tcBorders>
                    <w:top w:val="single" w:color="auto" w:sz="4" w:space="0"/>
                    <w:left w:val="single" w:color="auto" w:sz="4" w:space="0"/>
                    <w:right w:val="single" w:color="auto" w:sz="4" w:space="0"/>
                  </w:tcBorders>
                  <w:noWrap w:val="0"/>
                  <w:vAlign w:val="center"/>
                </w:tcPr>
                <w:p w14:paraId="6C2A6D2D">
                  <w:pPr>
                    <w:pStyle w:val="15"/>
                    <w:bidi w:val="0"/>
                    <w:rPr>
                      <w:rFonts w:hint="default"/>
                      <w:lang w:val="en-US" w:eastAsia="zh-CN"/>
                    </w:rPr>
                  </w:pPr>
                  <w:r>
                    <w:rPr>
                      <w:rFonts w:hint="eastAsia"/>
                      <w:lang w:val="en-US" w:eastAsia="zh-CN"/>
                    </w:rPr>
                    <w:t>-1.0</w:t>
                  </w:r>
                </w:p>
              </w:tc>
              <w:tc>
                <w:tcPr>
                  <w:tcW w:w="459" w:type="pct"/>
                  <w:tcBorders>
                    <w:top w:val="single" w:color="auto" w:sz="4" w:space="0"/>
                    <w:left w:val="single" w:color="auto" w:sz="4" w:space="0"/>
                  </w:tcBorders>
                  <w:noWrap w:val="0"/>
                  <w:vAlign w:val="center"/>
                </w:tcPr>
                <w:p w14:paraId="111941C1">
                  <w:pPr>
                    <w:pStyle w:val="15"/>
                    <w:bidi w:val="0"/>
                    <w:rPr>
                      <w:lang w:eastAsia="zh-CN"/>
                    </w:rPr>
                  </w:pPr>
                  <w:r>
                    <w:rPr>
                      <w:lang w:eastAsia="zh-CN"/>
                    </w:rPr>
                    <w:t>合格</w:t>
                  </w:r>
                </w:p>
              </w:tc>
            </w:tr>
            <w:tr w14:paraId="4F8AC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continue"/>
                  <w:tcBorders>
                    <w:left w:val="single" w:color="auto" w:sz="4" w:space="0"/>
                    <w:right w:val="single" w:color="auto" w:sz="4" w:space="0"/>
                  </w:tcBorders>
                  <w:noWrap w:val="0"/>
                  <w:vAlign w:val="center"/>
                </w:tcPr>
                <w:p w14:paraId="4AB903A0">
                  <w:pPr>
                    <w:pStyle w:val="15"/>
                    <w:bidi w:val="0"/>
                    <w:rPr>
                      <w:lang w:eastAsia="zh-CN"/>
                    </w:rPr>
                  </w:pPr>
                </w:p>
              </w:tc>
              <w:tc>
                <w:tcPr>
                  <w:tcW w:w="572" w:type="pct"/>
                  <w:tcBorders>
                    <w:top w:val="single" w:color="auto" w:sz="4" w:space="0"/>
                    <w:left w:val="single" w:color="auto" w:sz="4" w:space="0"/>
                    <w:bottom w:val="single" w:color="auto" w:sz="4" w:space="0"/>
                    <w:right w:val="single" w:color="auto" w:sz="4" w:space="0"/>
                  </w:tcBorders>
                  <w:noWrap w:val="0"/>
                  <w:vAlign w:val="center"/>
                </w:tcPr>
                <w:p w14:paraId="7D1C33FB">
                  <w:pPr>
                    <w:pStyle w:val="15"/>
                    <w:bidi w:val="0"/>
                    <w:rPr>
                      <w:rFonts w:hint="default"/>
                      <w:lang w:val="en-US" w:eastAsia="zh-CN"/>
                    </w:rPr>
                  </w:pPr>
                  <w:r>
                    <w:rPr>
                      <w:rFonts w:hint="eastAsia"/>
                      <w:lang w:val="en-US" w:eastAsia="zh-CN"/>
                    </w:rPr>
                    <w:t>30.0</w:t>
                  </w:r>
                </w:p>
              </w:tc>
              <w:tc>
                <w:tcPr>
                  <w:tcW w:w="573" w:type="pct"/>
                  <w:tcBorders>
                    <w:top w:val="single" w:color="auto" w:sz="4" w:space="0"/>
                    <w:left w:val="single" w:color="auto" w:sz="4" w:space="0"/>
                    <w:right w:val="single" w:color="auto" w:sz="4" w:space="0"/>
                  </w:tcBorders>
                  <w:noWrap w:val="0"/>
                  <w:vAlign w:val="center"/>
                </w:tcPr>
                <w:p w14:paraId="03F820C8">
                  <w:pPr>
                    <w:pStyle w:val="15"/>
                    <w:bidi w:val="0"/>
                    <w:rPr>
                      <w:rFonts w:hint="default"/>
                      <w:lang w:val="en-US" w:eastAsia="zh-CN"/>
                    </w:rPr>
                  </w:pPr>
                  <w:r>
                    <w:rPr>
                      <w:rFonts w:hint="eastAsia"/>
                      <w:lang w:val="en-US" w:eastAsia="zh-CN"/>
                    </w:rPr>
                    <w:t>30.2</w:t>
                  </w:r>
                </w:p>
              </w:tc>
              <w:tc>
                <w:tcPr>
                  <w:tcW w:w="677" w:type="pct"/>
                  <w:tcBorders>
                    <w:top w:val="single" w:color="auto" w:sz="4" w:space="0"/>
                    <w:left w:val="single" w:color="auto" w:sz="4" w:space="0"/>
                    <w:right w:val="single" w:color="auto" w:sz="4" w:space="0"/>
                  </w:tcBorders>
                  <w:noWrap w:val="0"/>
                  <w:vAlign w:val="center"/>
                </w:tcPr>
                <w:p w14:paraId="0F32347A">
                  <w:pPr>
                    <w:pStyle w:val="15"/>
                    <w:bidi w:val="0"/>
                    <w:rPr>
                      <w:rFonts w:hint="default"/>
                      <w:lang w:val="en-US" w:eastAsia="zh-CN"/>
                    </w:rPr>
                  </w:pPr>
                  <w:r>
                    <w:rPr>
                      <w:rFonts w:hint="eastAsia"/>
                      <w:lang w:val="en-US" w:eastAsia="zh-CN"/>
                    </w:rPr>
                    <w:t>0.7</w:t>
                  </w:r>
                </w:p>
              </w:tc>
              <w:tc>
                <w:tcPr>
                  <w:tcW w:w="471" w:type="pct"/>
                  <w:tcBorders>
                    <w:top w:val="single" w:color="auto" w:sz="4" w:space="0"/>
                    <w:left w:val="single" w:color="auto" w:sz="4" w:space="0"/>
                    <w:right w:val="single" w:color="auto" w:sz="4" w:space="0"/>
                  </w:tcBorders>
                  <w:noWrap w:val="0"/>
                  <w:vAlign w:val="center"/>
                </w:tcPr>
                <w:p w14:paraId="006FE0D5">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7AF48AFE">
                  <w:pPr>
                    <w:pStyle w:val="15"/>
                    <w:bidi w:val="0"/>
                    <w:rPr>
                      <w:lang w:val="en-US" w:eastAsia="zh-CN"/>
                    </w:rPr>
                  </w:pPr>
                  <w:r>
                    <w:rPr>
                      <w:rFonts w:hint="eastAsia"/>
                      <w:lang w:val="en-US" w:eastAsia="zh-CN"/>
                    </w:rPr>
                    <w:t>30.0</w:t>
                  </w:r>
                </w:p>
              </w:tc>
              <w:tc>
                <w:tcPr>
                  <w:tcW w:w="617" w:type="pct"/>
                  <w:tcBorders>
                    <w:top w:val="single" w:color="auto" w:sz="4" w:space="0"/>
                    <w:left w:val="single" w:color="auto" w:sz="4" w:space="0"/>
                    <w:right w:val="single" w:color="auto" w:sz="4" w:space="0"/>
                  </w:tcBorders>
                  <w:noWrap w:val="0"/>
                  <w:vAlign w:val="center"/>
                </w:tcPr>
                <w:p w14:paraId="62E9A4D1">
                  <w:pPr>
                    <w:pStyle w:val="15"/>
                    <w:bidi w:val="0"/>
                    <w:rPr>
                      <w:rFonts w:hint="default"/>
                      <w:lang w:val="en-US" w:eastAsia="zh-CN"/>
                    </w:rPr>
                  </w:pPr>
                  <w:r>
                    <w:rPr>
                      <w:rFonts w:hint="eastAsia"/>
                      <w:lang w:val="en-US" w:eastAsia="zh-CN"/>
                    </w:rPr>
                    <w:t>30.1</w:t>
                  </w:r>
                </w:p>
              </w:tc>
              <w:tc>
                <w:tcPr>
                  <w:tcW w:w="647" w:type="pct"/>
                  <w:tcBorders>
                    <w:top w:val="single" w:color="auto" w:sz="4" w:space="0"/>
                    <w:left w:val="single" w:color="auto" w:sz="4" w:space="0"/>
                    <w:right w:val="single" w:color="auto" w:sz="4" w:space="0"/>
                  </w:tcBorders>
                  <w:noWrap w:val="0"/>
                  <w:vAlign w:val="center"/>
                </w:tcPr>
                <w:p w14:paraId="43728E28">
                  <w:pPr>
                    <w:pStyle w:val="15"/>
                    <w:bidi w:val="0"/>
                    <w:rPr>
                      <w:rFonts w:hint="default"/>
                      <w:lang w:val="en-US" w:eastAsia="zh-CN"/>
                    </w:rPr>
                  </w:pPr>
                  <w:r>
                    <w:rPr>
                      <w:rFonts w:hint="eastAsia"/>
                      <w:lang w:val="en-US" w:eastAsia="zh-CN"/>
                    </w:rPr>
                    <w:t>0.3</w:t>
                  </w:r>
                </w:p>
              </w:tc>
              <w:tc>
                <w:tcPr>
                  <w:tcW w:w="459" w:type="pct"/>
                  <w:tcBorders>
                    <w:top w:val="single" w:color="auto" w:sz="4" w:space="0"/>
                    <w:left w:val="single" w:color="auto" w:sz="4" w:space="0"/>
                  </w:tcBorders>
                  <w:noWrap w:val="0"/>
                  <w:vAlign w:val="center"/>
                </w:tcPr>
                <w:p w14:paraId="1DACD9E9">
                  <w:pPr>
                    <w:pStyle w:val="15"/>
                    <w:bidi w:val="0"/>
                    <w:rPr>
                      <w:lang w:eastAsia="zh-CN"/>
                    </w:rPr>
                  </w:pPr>
                  <w:r>
                    <w:rPr>
                      <w:lang w:eastAsia="zh-CN"/>
                    </w:rPr>
                    <w:t>合格</w:t>
                  </w:r>
                </w:p>
              </w:tc>
            </w:tr>
            <w:tr w14:paraId="1F137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7" w:type="pct"/>
                  <w:vMerge w:val="continue"/>
                  <w:tcBorders>
                    <w:left w:val="single" w:color="auto" w:sz="4" w:space="0"/>
                    <w:right w:val="single" w:color="auto" w:sz="4" w:space="0"/>
                  </w:tcBorders>
                  <w:noWrap w:val="0"/>
                  <w:vAlign w:val="center"/>
                </w:tcPr>
                <w:p w14:paraId="7AA72B66">
                  <w:pPr>
                    <w:pStyle w:val="15"/>
                    <w:bidi w:val="0"/>
                    <w:rPr>
                      <w:lang w:eastAsia="zh-CN"/>
                    </w:rPr>
                  </w:pPr>
                </w:p>
              </w:tc>
              <w:tc>
                <w:tcPr>
                  <w:tcW w:w="572" w:type="pct"/>
                  <w:tcBorders>
                    <w:top w:val="single" w:color="auto" w:sz="4" w:space="0"/>
                    <w:left w:val="single" w:color="auto" w:sz="4" w:space="0"/>
                    <w:bottom w:val="single" w:color="auto" w:sz="4" w:space="0"/>
                    <w:right w:val="single" w:color="auto" w:sz="4" w:space="0"/>
                  </w:tcBorders>
                  <w:noWrap w:val="0"/>
                  <w:vAlign w:val="center"/>
                </w:tcPr>
                <w:p w14:paraId="70FD0E50">
                  <w:pPr>
                    <w:pStyle w:val="15"/>
                    <w:bidi w:val="0"/>
                    <w:rPr>
                      <w:rFonts w:hint="default"/>
                      <w:lang w:val="en-US" w:eastAsia="zh-CN"/>
                    </w:rPr>
                  </w:pPr>
                  <w:r>
                    <w:rPr>
                      <w:rFonts w:hint="eastAsia"/>
                      <w:lang w:val="en-US" w:eastAsia="zh-CN"/>
                    </w:rPr>
                    <w:t>50.0</w:t>
                  </w:r>
                </w:p>
              </w:tc>
              <w:tc>
                <w:tcPr>
                  <w:tcW w:w="573" w:type="pct"/>
                  <w:tcBorders>
                    <w:top w:val="single" w:color="auto" w:sz="4" w:space="0"/>
                    <w:left w:val="single" w:color="auto" w:sz="4" w:space="0"/>
                    <w:right w:val="single" w:color="auto" w:sz="4" w:space="0"/>
                  </w:tcBorders>
                  <w:noWrap w:val="0"/>
                  <w:vAlign w:val="center"/>
                </w:tcPr>
                <w:p w14:paraId="352D3021">
                  <w:pPr>
                    <w:pStyle w:val="15"/>
                    <w:bidi w:val="0"/>
                    <w:rPr>
                      <w:rFonts w:hint="default"/>
                      <w:lang w:val="en-US" w:eastAsia="zh-CN"/>
                    </w:rPr>
                  </w:pPr>
                  <w:r>
                    <w:rPr>
                      <w:rFonts w:hint="eastAsia"/>
                      <w:lang w:val="en-US" w:eastAsia="zh-CN"/>
                    </w:rPr>
                    <w:t>49.8</w:t>
                  </w:r>
                </w:p>
              </w:tc>
              <w:tc>
                <w:tcPr>
                  <w:tcW w:w="677" w:type="pct"/>
                  <w:tcBorders>
                    <w:top w:val="single" w:color="auto" w:sz="4" w:space="0"/>
                    <w:left w:val="single" w:color="auto" w:sz="4" w:space="0"/>
                    <w:right w:val="single" w:color="auto" w:sz="4" w:space="0"/>
                  </w:tcBorders>
                  <w:noWrap w:val="0"/>
                  <w:vAlign w:val="center"/>
                </w:tcPr>
                <w:p w14:paraId="22D0AAE5">
                  <w:pPr>
                    <w:pStyle w:val="15"/>
                    <w:bidi w:val="0"/>
                    <w:rPr>
                      <w:rFonts w:hint="default"/>
                      <w:lang w:val="en-US" w:eastAsia="zh-CN"/>
                    </w:rPr>
                  </w:pPr>
                  <w:r>
                    <w:rPr>
                      <w:rFonts w:hint="eastAsia"/>
                      <w:lang w:val="en-US" w:eastAsia="zh-CN"/>
                    </w:rPr>
                    <w:t>-0.4</w:t>
                  </w:r>
                </w:p>
              </w:tc>
              <w:tc>
                <w:tcPr>
                  <w:tcW w:w="471" w:type="pct"/>
                  <w:tcBorders>
                    <w:top w:val="single" w:color="auto" w:sz="4" w:space="0"/>
                    <w:left w:val="single" w:color="auto" w:sz="4" w:space="0"/>
                    <w:right w:val="single" w:color="auto" w:sz="4" w:space="0"/>
                  </w:tcBorders>
                  <w:noWrap w:val="0"/>
                  <w:vAlign w:val="center"/>
                </w:tcPr>
                <w:p w14:paraId="259A5A58">
                  <w:pPr>
                    <w:pStyle w:val="15"/>
                    <w:bidi w:val="0"/>
                    <w:rPr>
                      <w:lang w:eastAsia="zh-CN"/>
                    </w:rPr>
                  </w:pPr>
                  <w:r>
                    <w:rPr>
                      <w:lang w:eastAsia="zh-CN"/>
                    </w:rPr>
                    <w:t>合格</w:t>
                  </w:r>
                </w:p>
              </w:tc>
              <w:tc>
                <w:tcPr>
                  <w:tcW w:w="573" w:type="pct"/>
                  <w:tcBorders>
                    <w:top w:val="single" w:color="auto" w:sz="4" w:space="0"/>
                    <w:left w:val="single" w:color="auto" w:sz="4" w:space="0"/>
                    <w:bottom w:val="single" w:color="auto" w:sz="4" w:space="0"/>
                    <w:right w:val="single" w:color="auto" w:sz="4" w:space="0"/>
                  </w:tcBorders>
                  <w:noWrap w:val="0"/>
                  <w:vAlign w:val="center"/>
                </w:tcPr>
                <w:p w14:paraId="327E1B97">
                  <w:pPr>
                    <w:pStyle w:val="15"/>
                    <w:bidi w:val="0"/>
                    <w:rPr>
                      <w:lang w:val="en-US" w:eastAsia="zh-CN"/>
                    </w:rPr>
                  </w:pPr>
                  <w:r>
                    <w:rPr>
                      <w:rFonts w:hint="eastAsia"/>
                      <w:lang w:val="en-US" w:eastAsia="zh-CN"/>
                    </w:rPr>
                    <w:t>50.0</w:t>
                  </w:r>
                </w:p>
              </w:tc>
              <w:tc>
                <w:tcPr>
                  <w:tcW w:w="617" w:type="pct"/>
                  <w:tcBorders>
                    <w:top w:val="single" w:color="auto" w:sz="4" w:space="0"/>
                    <w:left w:val="single" w:color="auto" w:sz="4" w:space="0"/>
                    <w:right w:val="single" w:color="auto" w:sz="4" w:space="0"/>
                  </w:tcBorders>
                  <w:noWrap w:val="0"/>
                  <w:vAlign w:val="center"/>
                </w:tcPr>
                <w:p w14:paraId="14E3EEC4">
                  <w:pPr>
                    <w:pStyle w:val="15"/>
                    <w:bidi w:val="0"/>
                    <w:rPr>
                      <w:rFonts w:hint="default"/>
                      <w:lang w:val="en-US" w:eastAsia="zh-CN"/>
                    </w:rPr>
                  </w:pPr>
                  <w:r>
                    <w:rPr>
                      <w:rFonts w:hint="eastAsia"/>
                      <w:lang w:val="en-US" w:eastAsia="zh-CN"/>
                    </w:rPr>
                    <w:t>49.7</w:t>
                  </w:r>
                </w:p>
              </w:tc>
              <w:tc>
                <w:tcPr>
                  <w:tcW w:w="647" w:type="pct"/>
                  <w:tcBorders>
                    <w:top w:val="single" w:color="auto" w:sz="4" w:space="0"/>
                    <w:left w:val="single" w:color="auto" w:sz="4" w:space="0"/>
                    <w:right w:val="single" w:color="auto" w:sz="4" w:space="0"/>
                  </w:tcBorders>
                  <w:noWrap w:val="0"/>
                  <w:vAlign w:val="center"/>
                </w:tcPr>
                <w:p w14:paraId="0398480B">
                  <w:pPr>
                    <w:pStyle w:val="15"/>
                    <w:bidi w:val="0"/>
                    <w:rPr>
                      <w:rFonts w:hint="default"/>
                      <w:lang w:val="en-US" w:eastAsia="zh-CN"/>
                    </w:rPr>
                  </w:pPr>
                  <w:r>
                    <w:rPr>
                      <w:rFonts w:hint="eastAsia"/>
                      <w:lang w:val="en-US" w:eastAsia="zh-CN"/>
                    </w:rPr>
                    <w:t>-0.6</w:t>
                  </w:r>
                </w:p>
              </w:tc>
              <w:tc>
                <w:tcPr>
                  <w:tcW w:w="459" w:type="pct"/>
                  <w:tcBorders>
                    <w:top w:val="single" w:color="auto" w:sz="4" w:space="0"/>
                    <w:left w:val="single" w:color="auto" w:sz="4" w:space="0"/>
                  </w:tcBorders>
                  <w:noWrap w:val="0"/>
                  <w:vAlign w:val="center"/>
                </w:tcPr>
                <w:p w14:paraId="1ADD5DC5">
                  <w:pPr>
                    <w:pStyle w:val="15"/>
                    <w:bidi w:val="0"/>
                    <w:rPr>
                      <w:lang w:eastAsia="zh-CN"/>
                    </w:rPr>
                  </w:pPr>
                  <w:r>
                    <w:rPr>
                      <w:lang w:eastAsia="zh-CN"/>
                    </w:rPr>
                    <w:t>合格</w:t>
                  </w:r>
                </w:p>
              </w:tc>
            </w:tr>
            <w:tr w14:paraId="38643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9"/>
                  <w:tcBorders>
                    <w:top w:val="single" w:color="auto" w:sz="4" w:space="0"/>
                  </w:tcBorders>
                  <w:noWrap w:val="0"/>
                  <w:vAlign w:val="top"/>
                </w:tcPr>
                <w:p w14:paraId="132234AE">
                  <w:pPr>
                    <w:pStyle w:val="15"/>
                    <w:bidi w:val="0"/>
                    <w:jc w:val="both"/>
                    <w:rPr>
                      <w:rFonts w:hint="eastAsia"/>
                      <w:lang w:eastAsia="zh-CN"/>
                    </w:rPr>
                  </w:pPr>
                  <w:r>
                    <w:rPr>
                      <w:lang w:eastAsia="zh-CN"/>
                    </w:rPr>
                    <w:t>备注：1、</w:t>
                  </w:r>
                  <w:r>
                    <w:rPr>
                      <w:rFonts w:hint="eastAsia"/>
                      <w:lang w:eastAsia="zh-CN"/>
                    </w:rPr>
                    <w:t>自动烟尘烟气测试仪：XA-80F；</w:t>
                  </w:r>
                  <w:r>
                    <w:rPr>
                      <w:lang w:eastAsia="zh-CN"/>
                    </w:rPr>
                    <w:t>校准仪器名称</w:t>
                  </w:r>
                  <w:r>
                    <w:rPr>
                      <w:rFonts w:hint="eastAsia"/>
                      <w:lang w:eastAsia="zh-CN"/>
                    </w:rPr>
                    <w:t>：综合压力流量校准仪XA-6005</w:t>
                  </w:r>
                  <w:r>
                    <w:rPr>
                      <w:lang w:eastAsia="zh-CN"/>
                    </w:rPr>
                    <w:t>，仪器编号：</w:t>
                  </w:r>
                  <w:r>
                    <w:rPr>
                      <w:rFonts w:hint="eastAsia"/>
                      <w:lang w:eastAsia="zh-CN"/>
                    </w:rPr>
                    <w:t>E017。</w:t>
                  </w:r>
                </w:p>
                <w:p w14:paraId="220A992C">
                  <w:pPr>
                    <w:pStyle w:val="15"/>
                    <w:bidi w:val="0"/>
                    <w:jc w:val="both"/>
                    <w:rPr>
                      <w:lang w:eastAsia="zh-CN"/>
                    </w:rPr>
                  </w:pPr>
                  <w:r>
                    <w:rPr>
                      <w:lang w:eastAsia="zh-CN"/>
                    </w:rPr>
                    <w:t xml:space="preserve"> 2、</w:t>
                  </w:r>
                  <w:r>
                    <w:rPr>
                      <w:rFonts w:hint="eastAsia"/>
                      <w:lang w:eastAsia="zh-CN"/>
                    </w:rPr>
                    <w:t>校准</w:t>
                  </w:r>
                  <w:r>
                    <w:rPr>
                      <w:lang w:eastAsia="zh-CN"/>
                    </w:rPr>
                    <w:t>前、后其示值误差不大于±5%。</w:t>
                  </w:r>
                </w:p>
              </w:tc>
            </w:tr>
          </w:tbl>
          <w:p w14:paraId="61A31BAB">
            <w:pPr>
              <w:pStyle w:val="16"/>
              <w:bidi w:val="0"/>
              <w:rPr>
                <w:lang w:eastAsia="zh-CN"/>
              </w:rPr>
            </w:pPr>
            <w:r>
              <w:rPr>
                <w:rFonts w:hint="eastAsia"/>
                <w:lang w:eastAsia="zh-CN"/>
              </w:rPr>
              <w:br w:type="column"/>
            </w:r>
            <w:r>
              <w:rPr>
                <w:rFonts w:hint="eastAsia"/>
                <w:lang w:val="en-US" w:eastAsia="zh-CN"/>
              </w:rPr>
              <w:t xml:space="preserve">表5.2-7  </w:t>
            </w:r>
            <w:r>
              <w:rPr>
                <w:rFonts w:hint="eastAsia"/>
                <w:lang w:eastAsia="zh-CN"/>
              </w:rPr>
              <w:t>声级计</w:t>
            </w:r>
            <w:r>
              <w:rPr>
                <w:lang w:eastAsia="zh-CN"/>
              </w:rPr>
              <w:t>校准结果表</w:t>
            </w:r>
          </w:p>
          <w:tbl>
            <w:tblPr>
              <w:tblStyle w:val="12"/>
              <w:tblW w:w="499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1919"/>
              <w:gridCol w:w="1273"/>
              <w:gridCol w:w="1399"/>
              <w:gridCol w:w="1624"/>
              <w:gridCol w:w="1700"/>
            </w:tblGrid>
            <w:tr w14:paraId="5CC77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78" w:type="pct"/>
                  <w:noWrap w:val="0"/>
                  <w:vAlign w:val="center"/>
                </w:tcPr>
                <w:p w14:paraId="36E0DFCD">
                  <w:pPr>
                    <w:pStyle w:val="15"/>
                    <w:bidi w:val="0"/>
                    <w:rPr>
                      <w:b/>
                      <w:bCs/>
                      <w:lang w:val="en-US" w:eastAsia="zh-CN"/>
                    </w:rPr>
                  </w:pPr>
                  <w:r>
                    <w:rPr>
                      <w:rFonts w:hint="eastAsia"/>
                      <w:b/>
                      <w:bCs/>
                      <w:lang w:val="en-US" w:eastAsia="zh-CN"/>
                    </w:rPr>
                    <w:t>采样日期</w:t>
                  </w:r>
                </w:p>
              </w:tc>
              <w:tc>
                <w:tcPr>
                  <w:tcW w:w="1048" w:type="pct"/>
                  <w:noWrap w:val="0"/>
                  <w:vAlign w:val="center"/>
                </w:tcPr>
                <w:p w14:paraId="10D0E184">
                  <w:pPr>
                    <w:pStyle w:val="15"/>
                    <w:bidi w:val="0"/>
                    <w:rPr>
                      <w:b/>
                      <w:bCs/>
                      <w:lang w:val="en-US" w:eastAsia="zh-CN"/>
                    </w:rPr>
                  </w:pPr>
                  <w:r>
                    <w:rPr>
                      <w:b/>
                      <w:bCs/>
                      <w:lang w:val="en-US" w:eastAsia="zh-CN"/>
                    </w:rPr>
                    <w:t>仪器名称</w:t>
                  </w:r>
                </w:p>
              </w:tc>
              <w:tc>
                <w:tcPr>
                  <w:tcW w:w="695" w:type="pct"/>
                  <w:noWrap w:val="0"/>
                  <w:vAlign w:val="center"/>
                </w:tcPr>
                <w:p w14:paraId="133EB11E">
                  <w:pPr>
                    <w:pStyle w:val="15"/>
                    <w:bidi w:val="0"/>
                    <w:rPr>
                      <w:b/>
                      <w:bCs/>
                      <w:lang w:val="en-US" w:eastAsia="zh-CN"/>
                    </w:rPr>
                  </w:pPr>
                  <w:r>
                    <w:rPr>
                      <w:rFonts w:hint="eastAsia"/>
                      <w:b/>
                      <w:bCs/>
                      <w:lang w:val="en-US" w:eastAsia="zh-CN"/>
                    </w:rPr>
                    <w:t>仪器型号</w:t>
                  </w:r>
                </w:p>
              </w:tc>
              <w:tc>
                <w:tcPr>
                  <w:tcW w:w="764" w:type="pct"/>
                  <w:noWrap w:val="0"/>
                  <w:vAlign w:val="center"/>
                </w:tcPr>
                <w:p w14:paraId="75C75BD0">
                  <w:pPr>
                    <w:pStyle w:val="15"/>
                    <w:bidi w:val="0"/>
                    <w:rPr>
                      <w:b/>
                      <w:bCs/>
                      <w:lang w:val="en-US" w:eastAsia="zh-CN"/>
                    </w:rPr>
                  </w:pPr>
                  <w:r>
                    <w:rPr>
                      <w:b/>
                      <w:bCs/>
                      <w:lang w:val="en-US" w:eastAsia="zh-CN"/>
                    </w:rPr>
                    <w:t>监测前校准值</w:t>
                  </w:r>
                </w:p>
              </w:tc>
              <w:tc>
                <w:tcPr>
                  <w:tcW w:w="887" w:type="pct"/>
                  <w:noWrap w:val="0"/>
                  <w:vAlign w:val="center"/>
                </w:tcPr>
                <w:p w14:paraId="675CE462">
                  <w:pPr>
                    <w:pStyle w:val="15"/>
                    <w:bidi w:val="0"/>
                    <w:rPr>
                      <w:b/>
                      <w:bCs/>
                      <w:lang w:val="en-US" w:eastAsia="zh-CN"/>
                    </w:rPr>
                  </w:pPr>
                  <w:r>
                    <w:rPr>
                      <w:b/>
                      <w:bCs/>
                      <w:lang w:val="en-US" w:eastAsia="zh-CN"/>
                    </w:rPr>
                    <w:t>监测后校准值</w:t>
                  </w:r>
                </w:p>
              </w:tc>
              <w:tc>
                <w:tcPr>
                  <w:tcW w:w="926" w:type="pct"/>
                  <w:noWrap w:val="0"/>
                  <w:vAlign w:val="center"/>
                </w:tcPr>
                <w:p w14:paraId="578FF385">
                  <w:pPr>
                    <w:pStyle w:val="15"/>
                    <w:bidi w:val="0"/>
                    <w:rPr>
                      <w:b/>
                      <w:bCs/>
                      <w:lang w:val="en-US" w:eastAsia="zh-CN"/>
                    </w:rPr>
                  </w:pPr>
                  <w:r>
                    <w:rPr>
                      <w:b/>
                      <w:bCs/>
                      <w:lang w:val="en-US" w:eastAsia="zh-CN"/>
                    </w:rPr>
                    <w:t>合格与否</w:t>
                  </w:r>
                </w:p>
              </w:tc>
            </w:tr>
            <w:tr w14:paraId="51EA6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78" w:type="pct"/>
                  <w:noWrap w:val="0"/>
                  <w:vAlign w:val="center"/>
                </w:tcPr>
                <w:p w14:paraId="044937C6">
                  <w:pPr>
                    <w:pStyle w:val="15"/>
                    <w:bidi w:val="0"/>
                    <w:rPr>
                      <w:rFonts w:hint="eastAsia"/>
                      <w:lang w:val="en-US" w:eastAsia="zh-CN"/>
                    </w:rPr>
                  </w:pPr>
                  <w:r>
                    <w:rPr>
                      <w:rFonts w:hint="eastAsia"/>
                      <w:lang w:val="en-US" w:eastAsia="zh-CN"/>
                    </w:rPr>
                    <w:t>2025.04.10（昼间）</w:t>
                  </w:r>
                </w:p>
              </w:tc>
              <w:tc>
                <w:tcPr>
                  <w:tcW w:w="1048" w:type="pct"/>
                  <w:noWrap w:val="0"/>
                  <w:vAlign w:val="center"/>
                </w:tcPr>
                <w:p w14:paraId="79814679">
                  <w:pPr>
                    <w:pStyle w:val="15"/>
                    <w:bidi w:val="0"/>
                    <w:rPr>
                      <w:rFonts w:hint="eastAsia"/>
                      <w:lang w:val="en-US" w:eastAsia="zh-CN"/>
                    </w:rPr>
                  </w:pPr>
                  <w:r>
                    <w:rPr>
                      <w:rFonts w:hint="eastAsia"/>
                      <w:lang w:val="en-US" w:eastAsia="zh-CN"/>
                    </w:rPr>
                    <w:t>多功能声级计（编号：E137）</w:t>
                  </w:r>
                </w:p>
              </w:tc>
              <w:tc>
                <w:tcPr>
                  <w:tcW w:w="695" w:type="pct"/>
                  <w:noWrap w:val="0"/>
                  <w:vAlign w:val="center"/>
                </w:tcPr>
                <w:p w14:paraId="28FD9419">
                  <w:pPr>
                    <w:pStyle w:val="15"/>
                    <w:bidi w:val="0"/>
                    <w:rPr>
                      <w:rFonts w:hint="eastAsia"/>
                      <w:lang w:val="en-US" w:eastAsia="zh-CN"/>
                    </w:rPr>
                  </w:pPr>
                  <w:r>
                    <w:rPr>
                      <w:rFonts w:hint="eastAsia"/>
                      <w:lang w:val="en-US" w:eastAsia="zh-CN"/>
                    </w:rPr>
                    <w:t>AWA5688</w:t>
                  </w:r>
                </w:p>
              </w:tc>
              <w:tc>
                <w:tcPr>
                  <w:tcW w:w="764" w:type="pct"/>
                  <w:noWrap w:val="0"/>
                  <w:vAlign w:val="center"/>
                </w:tcPr>
                <w:p w14:paraId="5739191C">
                  <w:pPr>
                    <w:pStyle w:val="15"/>
                    <w:bidi w:val="0"/>
                    <w:rPr>
                      <w:lang w:eastAsia="zh-CN"/>
                    </w:rPr>
                  </w:pPr>
                  <w:r>
                    <w:rPr>
                      <w:rFonts w:hint="eastAsia"/>
                      <w:lang w:val="en-US" w:eastAsia="zh-CN"/>
                    </w:rPr>
                    <w:t>93.8</w:t>
                  </w:r>
                </w:p>
              </w:tc>
              <w:tc>
                <w:tcPr>
                  <w:tcW w:w="887" w:type="pct"/>
                  <w:noWrap w:val="0"/>
                  <w:vAlign w:val="center"/>
                </w:tcPr>
                <w:p w14:paraId="7BA0831D">
                  <w:pPr>
                    <w:pStyle w:val="15"/>
                    <w:bidi w:val="0"/>
                    <w:rPr>
                      <w:rFonts w:hint="default"/>
                      <w:lang w:val="en-US" w:eastAsia="zh-CN"/>
                    </w:rPr>
                  </w:pPr>
                  <w:r>
                    <w:rPr>
                      <w:rFonts w:hint="eastAsia"/>
                      <w:lang w:val="en-US" w:eastAsia="zh-CN"/>
                    </w:rPr>
                    <w:t>94.0</w:t>
                  </w:r>
                </w:p>
              </w:tc>
              <w:tc>
                <w:tcPr>
                  <w:tcW w:w="926" w:type="pct"/>
                  <w:noWrap w:val="0"/>
                  <w:vAlign w:val="center"/>
                </w:tcPr>
                <w:p w14:paraId="16E1EC7B">
                  <w:pPr>
                    <w:pStyle w:val="15"/>
                    <w:bidi w:val="0"/>
                    <w:rPr>
                      <w:lang w:eastAsia="zh-CN"/>
                    </w:rPr>
                  </w:pPr>
                  <w:r>
                    <w:rPr>
                      <w:lang w:eastAsia="zh-CN"/>
                    </w:rPr>
                    <w:t>合格</w:t>
                  </w:r>
                </w:p>
              </w:tc>
            </w:tr>
            <w:tr w14:paraId="57646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78" w:type="pct"/>
                  <w:noWrap w:val="0"/>
                  <w:vAlign w:val="center"/>
                </w:tcPr>
                <w:p w14:paraId="22DB1E65">
                  <w:pPr>
                    <w:pStyle w:val="15"/>
                    <w:bidi w:val="0"/>
                    <w:rPr>
                      <w:rFonts w:hint="eastAsia"/>
                      <w:lang w:val="en-US" w:eastAsia="zh-CN"/>
                    </w:rPr>
                  </w:pPr>
                  <w:r>
                    <w:rPr>
                      <w:rFonts w:hint="eastAsia"/>
                      <w:lang w:val="en-US" w:eastAsia="zh-CN"/>
                    </w:rPr>
                    <w:t>2025.04.11（昼间）</w:t>
                  </w:r>
                </w:p>
              </w:tc>
              <w:tc>
                <w:tcPr>
                  <w:tcW w:w="1048" w:type="pct"/>
                  <w:noWrap w:val="0"/>
                  <w:vAlign w:val="center"/>
                </w:tcPr>
                <w:p w14:paraId="0B7034FC">
                  <w:pPr>
                    <w:pStyle w:val="15"/>
                    <w:bidi w:val="0"/>
                    <w:rPr>
                      <w:rFonts w:hint="eastAsia"/>
                      <w:lang w:val="en-US" w:eastAsia="zh-CN"/>
                    </w:rPr>
                  </w:pPr>
                  <w:r>
                    <w:rPr>
                      <w:rFonts w:hint="eastAsia"/>
                      <w:lang w:val="en-US" w:eastAsia="zh-CN"/>
                    </w:rPr>
                    <w:t>多功能声级计（编号：E137）</w:t>
                  </w:r>
                </w:p>
              </w:tc>
              <w:tc>
                <w:tcPr>
                  <w:tcW w:w="695" w:type="pct"/>
                  <w:noWrap w:val="0"/>
                  <w:vAlign w:val="center"/>
                </w:tcPr>
                <w:p w14:paraId="11754157">
                  <w:pPr>
                    <w:pStyle w:val="15"/>
                    <w:bidi w:val="0"/>
                    <w:rPr>
                      <w:rFonts w:hint="eastAsia"/>
                      <w:lang w:val="en-US" w:eastAsia="zh-CN"/>
                    </w:rPr>
                  </w:pPr>
                  <w:r>
                    <w:rPr>
                      <w:rFonts w:hint="eastAsia"/>
                      <w:lang w:val="en-US" w:eastAsia="zh-CN"/>
                    </w:rPr>
                    <w:t>AWA5688</w:t>
                  </w:r>
                </w:p>
              </w:tc>
              <w:tc>
                <w:tcPr>
                  <w:tcW w:w="764" w:type="pct"/>
                  <w:noWrap w:val="0"/>
                  <w:vAlign w:val="center"/>
                </w:tcPr>
                <w:p w14:paraId="46DF1452">
                  <w:pPr>
                    <w:pStyle w:val="15"/>
                    <w:bidi w:val="0"/>
                    <w:rPr>
                      <w:lang w:eastAsia="zh-CN"/>
                    </w:rPr>
                  </w:pPr>
                  <w:r>
                    <w:rPr>
                      <w:rFonts w:hint="eastAsia"/>
                      <w:lang w:val="en-US" w:eastAsia="zh-CN"/>
                    </w:rPr>
                    <w:t>93.8</w:t>
                  </w:r>
                </w:p>
              </w:tc>
              <w:tc>
                <w:tcPr>
                  <w:tcW w:w="887" w:type="pct"/>
                  <w:noWrap w:val="0"/>
                  <w:vAlign w:val="center"/>
                </w:tcPr>
                <w:p w14:paraId="44BB4849">
                  <w:pPr>
                    <w:pStyle w:val="15"/>
                    <w:bidi w:val="0"/>
                    <w:rPr>
                      <w:rFonts w:hint="default"/>
                      <w:lang w:val="en-US" w:eastAsia="zh-CN"/>
                    </w:rPr>
                  </w:pPr>
                  <w:r>
                    <w:rPr>
                      <w:rFonts w:hint="eastAsia"/>
                      <w:lang w:val="en-US" w:eastAsia="zh-CN"/>
                    </w:rPr>
                    <w:t>93.7</w:t>
                  </w:r>
                </w:p>
              </w:tc>
              <w:tc>
                <w:tcPr>
                  <w:tcW w:w="926" w:type="pct"/>
                  <w:noWrap w:val="0"/>
                  <w:vAlign w:val="center"/>
                </w:tcPr>
                <w:p w14:paraId="27514380">
                  <w:pPr>
                    <w:pStyle w:val="15"/>
                    <w:bidi w:val="0"/>
                    <w:rPr>
                      <w:lang w:eastAsia="zh-CN"/>
                    </w:rPr>
                  </w:pPr>
                  <w:r>
                    <w:rPr>
                      <w:lang w:eastAsia="zh-CN"/>
                    </w:rPr>
                    <w:t>合格</w:t>
                  </w:r>
                </w:p>
              </w:tc>
            </w:tr>
            <w:tr w14:paraId="347D4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5000" w:type="pct"/>
                  <w:gridSpan w:val="6"/>
                  <w:noWrap w:val="0"/>
                  <w:vAlign w:val="center"/>
                </w:tcPr>
                <w:p w14:paraId="74E78B37">
                  <w:pPr>
                    <w:pStyle w:val="15"/>
                    <w:bidi w:val="0"/>
                    <w:jc w:val="both"/>
                    <w:rPr>
                      <w:rFonts w:hint="eastAsia"/>
                      <w:lang w:val="en-US" w:eastAsia="zh-CN"/>
                    </w:rPr>
                  </w:pPr>
                  <w:r>
                    <w:rPr>
                      <w:lang w:val="en-US" w:eastAsia="zh-CN"/>
                    </w:rPr>
                    <w:t>备注：</w:t>
                  </w:r>
                  <w:r>
                    <w:rPr>
                      <w:rFonts w:hint="eastAsia"/>
                      <w:lang w:val="en-US" w:eastAsia="zh-CN"/>
                    </w:rPr>
                    <w:t>1、声校准器</w:t>
                  </w:r>
                  <w:r>
                    <w:rPr>
                      <w:lang w:val="en-US" w:eastAsia="zh-CN"/>
                    </w:rPr>
                    <w:t>（编号：</w:t>
                  </w:r>
                  <w:r>
                    <w:rPr>
                      <w:rFonts w:hint="eastAsia"/>
                      <w:lang w:val="en-US" w:eastAsia="zh-CN"/>
                    </w:rPr>
                    <w:t>E135</w:t>
                  </w:r>
                  <w:r>
                    <w:rPr>
                      <w:lang w:val="en-US" w:eastAsia="zh-CN"/>
                    </w:rPr>
                    <w:t>）</w:t>
                  </w:r>
                  <w:r>
                    <w:rPr>
                      <w:rFonts w:hint="eastAsia"/>
                      <w:lang w:val="en-US" w:eastAsia="zh-CN"/>
                    </w:rPr>
                    <w:t>：AWA6022A。</w:t>
                  </w:r>
                </w:p>
                <w:p w14:paraId="4D1B9146">
                  <w:pPr>
                    <w:pStyle w:val="15"/>
                    <w:bidi w:val="0"/>
                    <w:jc w:val="both"/>
                    <w:rPr>
                      <w:rFonts w:hint="eastAsia"/>
                      <w:lang w:val="en-US" w:eastAsia="zh-CN"/>
                    </w:rPr>
                  </w:pPr>
                  <w:r>
                    <w:rPr>
                      <w:rFonts w:hint="eastAsia"/>
                      <w:lang w:val="en-US" w:eastAsia="zh-CN"/>
                    </w:rPr>
                    <w:t>2、</w:t>
                  </w:r>
                  <w:r>
                    <w:rPr>
                      <w:lang w:val="en-US" w:eastAsia="zh-CN"/>
                    </w:rPr>
                    <w:t>噪声仪在使用前后用声校准器进行校准，使用前后测定声校准器读数差应不大于0.5 dB(A)。</w:t>
                  </w:r>
                </w:p>
              </w:tc>
            </w:tr>
          </w:tbl>
          <w:p w14:paraId="4C999F65">
            <w:pPr>
              <w:ind w:firstLine="482"/>
              <w:rPr>
                <w:b/>
                <w:color w:val="000000" w:themeColor="text1"/>
                <w:lang w:eastAsia="zh-CN"/>
                <w14:textFill>
                  <w14:solidFill>
                    <w14:schemeClr w14:val="tx1"/>
                  </w14:solidFill>
                </w14:textFill>
              </w:rPr>
            </w:pPr>
          </w:p>
        </w:tc>
      </w:tr>
    </w:tbl>
    <w:p w14:paraId="7B691F0B">
      <w:pPr>
        <w:pStyle w:val="3"/>
        <w:outlineLvl w:val="9"/>
        <w:rPr>
          <w:rFonts w:ascii="Times New Roman" w:hAnsi="Times New Roman"/>
          <w:color w:val="000000" w:themeColor="text1"/>
          <w14:textFill>
            <w14:solidFill>
              <w14:schemeClr w14:val="tx1"/>
            </w14:solidFill>
          </w14:textFill>
        </w:rPr>
        <w:sectPr>
          <w:pgSz w:w="11906" w:h="16838"/>
          <w:pgMar w:top="1361" w:right="1361" w:bottom="851" w:left="1361" w:header="851" w:footer="567" w:gutter="0"/>
          <w:cols w:space="720" w:num="1"/>
          <w:docGrid w:linePitch="312" w:charSpace="0"/>
        </w:sectPr>
      </w:pPr>
    </w:p>
    <w:p w14:paraId="64B10D28">
      <w:pPr>
        <w:pStyle w:val="3"/>
        <w:rPr>
          <w:color w:val="000000" w:themeColor="text1"/>
          <w14:textFill>
            <w14:solidFill>
              <w14:schemeClr w14:val="tx1"/>
            </w14:solidFill>
          </w14:textFill>
        </w:rPr>
      </w:pPr>
      <w:bookmarkStart w:id="73" w:name="_Toc16883_WPSOffice_Level1"/>
      <w:bookmarkStart w:id="74" w:name="_Toc1665_WPSOffice_Level1"/>
      <w:bookmarkStart w:id="75" w:name="_Toc13294"/>
      <w:bookmarkStart w:id="76" w:name="_Toc3063"/>
      <w:bookmarkStart w:id="77" w:name="_Toc1625"/>
      <w:r>
        <w:rPr>
          <w:color w:val="000000" w:themeColor="text1"/>
          <w14:textFill>
            <w14:solidFill>
              <w14:schemeClr w14:val="tx1"/>
            </w14:solidFill>
          </w14:textFill>
        </w:rPr>
        <w:t>表六 验收监测内容</w:t>
      </w:r>
      <w:bookmarkEnd w:id="73"/>
      <w:bookmarkEnd w:id="74"/>
      <w:bookmarkEnd w:id="75"/>
      <w:bookmarkEnd w:id="76"/>
      <w:bookmarkEnd w:id="77"/>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0"/>
      </w:tblGrid>
      <w:tr w14:paraId="50D57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11" w:hRule="atLeast"/>
        </w:trPr>
        <w:tc>
          <w:tcPr>
            <w:tcW w:w="5000" w:type="pct"/>
          </w:tcPr>
          <w:p w14:paraId="2FB8316B">
            <w:pPr>
              <w:pStyle w:val="4"/>
              <w:keepNext w:val="0"/>
              <w:keepLines w:val="0"/>
              <w:widowControl w:val="0"/>
              <w:spacing w:before="120" w:after="120"/>
              <w:rPr>
                <w:color w:val="000000" w:themeColor="text1"/>
                <w14:textFill>
                  <w14:solidFill>
                    <w14:schemeClr w14:val="tx1"/>
                  </w14:solidFill>
                </w14:textFill>
              </w:rPr>
            </w:pPr>
            <w:bookmarkStart w:id="78" w:name="_Toc30867"/>
            <w:bookmarkStart w:id="79" w:name="_Toc3940"/>
            <w:bookmarkStart w:id="80" w:name="_Toc21286"/>
            <w:bookmarkStart w:id="81" w:name="_Toc2807"/>
            <w:r>
              <w:rPr>
                <w:color w:val="000000" w:themeColor="text1"/>
                <w14:textFill>
                  <w14:solidFill>
                    <w14:schemeClr w14:val="tx1"/>
                  </w14:solidFill>
                </w14:textFill>
              </w:rPr>
              <w:t>6.1 验收监测期间工况</w:t>
            </w:r>
            <w:bookmarkEnd w:id="78"/>
            <w:bookmarkEnd w:id="79"/>
            <w:bookmarkEnd w:id="80"/>
            <w:bookmarkEnd w:id="81"/>
          </w:p>
          <w:p w14:paraId="10E2F4EE">
            <w:pPr>
              <w:ind w:firstLine="480"/>
              <w:jc w:val="both"/>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2025年4月10~11日</w:t>
            </w:r>
            <w:r>
              <w:rPr>
                <w:color w:val="000000" w:themeColor="text1"/>
                <w:lang w:eastAsia="zh-CN"/>
                <w14:textFill>
                  <w14:solidFill>
                    <w14:schemeClr w14:val="tx1"/>
                  </w14:solidFill>
                </w14:textFill>
              </w:rPr>
              <w:t>，</w:t>
            </w:r>
            <w:r>
              <w:rPr>
                <w:rFonts w:hint="eastAsia"/>
                <w:color w:val="000000" w:themeColor="text1"/>
                <w:lang w:eastAsia="zh-CN"/>
                <w14:textFill>
                  <w14:solidFill>
                    <w14:schemeClr w14:val="tx1"/>
                  </w14:solidFill>
                </w14:textFill>
              </w:rPr>
              <w:t>广东环绿检测技术有限公司</w:t>
            </w:r>
            <w:r>
              <w:rPr>
                <w:color w:val="000000" w:themeColor="text1"/>
                <w:lang w:eastAsia="zh-CN"/>
                <w14:textFill>
                  <w14:solidFill>
                    <w14:schemeClr w14:val="tx1"/>
                  </w14:solidFill>
                </w14:textFill>
              </w:rPr>
              <w:t>对本项目进行了现场监测。验收监测期间，项目正常生产，工况达</w:t>
            </w:r>
            <w:r>
              <w:rPr>
                <w:rFonts w:hint="eastAsia"/>
                <w:color w:val="000000" w:themeColor="text1"/>
                <w:lang w:eastAsia="zh-CN"/>
                <w14:textFill>
                  <w14:solidFill>
                    <w14:schemeClr w14:val="tx1"/>
                  </w14:solidFill>
                </w14:textFill>
              </w:rPr>
              <w:t>到</w:t>
            </w:r>
            <w:r>
              <w:rPr>
                <w:rFonts w:hint="eastAsia"/>
                <w:color w:val="000000" w:themeColor="text1"/>
                <w:lang w:val="en-US" w:eastAsia="zh-CN"/>
                <w14:textFill>
                  <w14:solidFill>
                    <w14:schemeClr w14:val="tx1"/>
                  </w14:solidFill>
                </w14:textFill>
              </w:rPr>
              <w:t>90</w:t>
            </w:r>
            <w:r>
              <w:rPr>
                <w:rFonts w:hint="eastAsia"/>
                <w:color w:val="000000" w:themeColor="text1"/>
                <w:lang w:eastAsia="zh-CN"/>
                <w14:textFill>
                  <w14:solidFill>
                    <w14:schemeClr w14:val="tx1"/>
                  </w14:solidFill>
                </w14:textFill>
              </w:rPr>
              <w:t>%以上</w:t>
            </w:r>
            <w:r>
              <w:rPr>
                <w:color w:val="000000" w:themeColor="text1"/>
                <w:lang w:eastAsia="zh-CN"/>
                <w14:textFill>
                  <w14:solidFill>
                    <w14:schemeClr w14:val="tx1"/>
                  </w14:solidFill>
                </w14:textFill>
              </w:rPr>
              <w:t>，设备及其配套治理设施均正常运行，废水、废气、噪声的监测数据均有效。</w:t>
            </w:r>
          </w:p>
          <w:p w14:paraId="771F4BD7">
            <w:pPr>
              <w:pStyle w:val="16"/>
              <w:bidi w:val="0"/>
              <w:rPr>
                <w:rFonts w:hint="default"/>
                <w:color w:val="000000" w:themeColor="text1"/>
                <w:lang w:val="en-US" w:eastAsia="zh-CN"/>
                <w14:textFill>
                  <w14:solidFill>
                    <w14:schemeClr w14:val="tx1"/>
                  </w14:solidFill>
                </w14:textFill>
              </w:rPr>
            </w:pPr>
            <w:r>
              <w:rPr>
                <w:color w:val="000000" w:themeColor="text1"/>
                <w:lang w:eastAsia="zh-CN"/>
                <w14:textFill>
                  <w14:solidFill>
                    <w14:schemeClr w14:val="tx1"/>
                  </w14:solidFill>
                </w14:textFill>
              </w:rPr>
              <w:t>表6.</w:t>
            </w:r>
            <w:r>
              <w:rPr>
                <w:rFonts w:hint="eastAsia"/>
                <w:color w:val="000000" w:themeColor="text1"/>
                <w:lang w:val="en-US" w:eastAsia="zh-CN"/>
                <w14:textFill>
                  <w14:solidFill>
                    <w14:schemeClr w14:val="tx1"/>
                  </w14:solidFill>
                </w14:textFill>
              </w:rPr>
              <w:t>1</w:t>
            </w:r>
            <w:r>
              <w:rPr>
                <w:color w:val="000000" w:themeColor="text1"/>
                <w:lang w:eastAsia="zh-CN"/>
                <w14:textFill>
                  <w14:solidFill>
                    <w14:schemeClr w14:val="tx1"/>
                  </w14:solidFill>
                </w14:textFill>
              </w:rPr>
              <w:t>-1</w:t>
            </w:r>
            <w:r>
              <w:rPr>
                <w:rFonts w:hint="eastAsia"/>
                <w:color w:val="000000" w:themeColor="text1"/>
                <w:lang w:val="en-US" w:eastAsia="zh-CN"/>
                <w14:textFill>
                  <w14:solidFill>
                    <w14:schemeClr w14:val="tx1"/>
                  </w14:solidFill>
                </w14:textFill>
              </w:rPr>
              <w:t xml:space="preserve"> 验收监测期间工况一览表</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1"/>
              <w:gridCol w:w="1912"/>
              <w:gridCol w:w="1992"/>
              <w:gridCol w:w="1992"/>
              <w:gridCol w:w="1677"/>
            </w:tblGrid>
            <w:tr w14:paraId="2EF88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876" w:type="pct"/>
                  <w:noWrap/>
                  <w:vAlign w:val="center"/>
                </w:tcPr>
                <w:p w14:paraId="0C4137CB">
                  <w:pPr>
                    <w:pStyle w:val="15"/>
                    <w:bidi w:val="0"/>
                    <w:rPr>
                      <w:b/>
                      <w:bCs/>
                    </w:rPr>
                  </w:pPr>
                  <w:bookmarkStart w:id="82" w:name="_Toc28809"/>
                  <w:bookmarkStart w:id="83" w:name="_Toc2949"/>
                  <w:bookmarkStart w:id="84" w:name="_Toc17729"/>
                  <w:bookmarkStart w:id="85" w:name="_Toc32310"/>
                  <w:r>
                    <w:rPr>
                      <w:rFonts w:hint="eastAsia"/>
                      <w:b/>
                      <w:bCs/>
                    </w:rPr>
                    <w:t>检测期间</w:t>
                  </w:r>
                </w:p>
              </w:tc>
              <w:tc>
                <w:tcPr>
                  <w:tcW w:w="1046" w:type="pct"/>
                  <w:noWrap/>
                  <w:vAlign w:val="center"/>
                </w:tcPr>
                <w:p w14:paraId="34E5DE3C">
                  <w:pPr>
                    <w:pStyle w:val="15"/>
                    <w:bidi w:val="0"/>
                    <w:rPr>
                      <w:b/>
                      <w:bCs/>
                    </w:rPr>
                  </w:pPr>
                  <w:r>
                    <w:rPr>
                      <w:rFonts w:hint="eastAsia"/>
                      <w:b/>
                      <w:bCs/>
                    </w:rPr>
                    <w:t>产品名称</w:t>
                  </w:r>
                </w:p>
              </w:tc>
              <w:tc>
                <w:tcPr>
                  <w:tcW w:w="1090" w:type="pct"/>
                  <w:noWrap/>
                  <w:vAlign w:val="center"/>
                </w:tcPr>
                <w:p w14:paraId="464A8E90">
                  <w:pPr>
                    <w:pStyle w:val="15"/>
                    <w:bidi w:val="0"/>
                    <w:rPr>
                      <w:rFonts w:hint="eastAsia"/>
                      <w:b/>
                      <w:bCs/>
                      <w:lang w:val="en-US" w:eastAsia="zh-CN"/>
                    </w:rPr>
                  </w:pPr>
                  <w:r>
                    <w:rPr>
                      <w:rFonts w:hint="eastAsia"/>
                      <w:b/>
                      <w:bCs/>
                    </w:rPr>
                    <w:t>设计生产能力</w:t>
                  </w:r>
                  <w:r>
                    <w:rPr>
                      <w:rFonts w:hint="eastAsia"/>
                      <w:b/>
                      <w:bCs/>
                      <w:lang w:val="en-US" w:eastAsia="zh-CN"/>
                    </w:rPr>
                    <w:t>/天</w:t>
                  </w:r>
                </w:p>
              </w:tc>
              <w:tc>
                <w:tcPr>
                  <w:tcW w:w="1090" w:type="pct"/>
                  <w:noWrap/>
                  <w:vAlign w:val="center"/>
                </w:tcPr>
                <w:p w14:paraId="4C09216B">
                  <w:pPr>
                    <w:pStyle w:val="15"/>
                    <w:bidi w:val="0"/>
                    <w:rPr>
                      <w:rFonts w:hint="eastAsia"/>
                      <w:b/>
                      <w:bCs/>
                      <w:lang w:val="en-US" w:eastAsia="zh-CN"/>
                    </w:rPr>
                  </w:pPr>
                  <w:r>
                    <w:rPr>
                      <w:rFonts w:hint="eastAsia"/>
                      <w:b/>
                      <w:bCs/>
                    </w:rPr>
                    <w:t>实际生产能力</w:t>
                  </w:r>
                  <w:r>
                    <w:rPr>
                      <w:rFonts w:hint="eastAsia"/>
                      <w:b/>
                      <w:bCs/>
                      <w:lang w:val="en-US" w:eastAsia="zh-CN"/>
                    </w:rPr>
                    <w:t>/天</w:t>
                  </w:r>
                </w:p>
              </w:tc>
              <w:tc>
                <w:tcPr>
                  <w:tcW w:w="896" w:type="pct"/>
                  <w:noWrap/>
                  <w:vAlign w:val="center"/>
                </w:tcPr>
                <w:p w14:paraId="3C1E5378">
                  <w:pPr>
                    <w:pStyle w:val="15"/>
                    <w:bidi w:val="0"/>
                    <w:rPr>
                      <w:rFonts w:hint="default"/>
                      <w:b/>
                      <w:bCs/>
                      <w:lang w:val="en-US" w:eastAsia="zh-CN"/>
                    </w:rPr>
                  </w:pPr>
                  <w:r>
                    <w:rPr>
                      <w:rFonts w:hint="eastAsia"/>
                      <w:b/>
                      <w:bCs/>
                    </w:rPr>
                    <w:t>生产负荷</w:t>
                  </w:r>
                  <w:r>
                    <w:rPr>
                      <w:rFonts w:hint="eastAsia"/>
                      <w:b/>
                      <w:bCs/>
                      <w:lang w:eastAsia="zh-CN"/>
                    </w:rPr>
                    <w:t>（</w:t>
                  </w:r>
                  <w:r>
                    <w:rPr>
                      <w:rFonts w:hint="eastAsia"/>
                      <w:b/>
                      <w:bCs/>
                      <w:lang w:val="en-US" w:eastAsia="zh-CN"/>
                    </w:rPr>
                    <w:t>%）</w:t>
                  </w:r>
                </w:p>
              </w:tc>
            </w:tr>
            <w:tr w14:paraId="090F5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876" w:type="pct"/>
                  <w:noWrap/>
                  <w:vAlign w:val="center"/>
                </w:tcPr>
                <w:p w14:paraId="650F3073">
                  <w:pPr>
                    <w:pStyle w:val="15"/>
                    <w:bidi w:val="0"/>
                    <w:rPr>
                      <w:rFonts w:hint="default"/>
                      <w:lang w:val="en-US" w:eastAsia="zh-CN"/>
                    </w:rPr>
                  </w:pPr>
                  <w:r>
                    <w:rPr>
                      <w:rFonts w:hint="eastAsia"/>
                      <w:lang w:val="en-US" w:eastAsia="zh-CN"/>
                    </w:rPr>
                    <w:t>2025.04.10</w:t>
                  </w:r>
                </w:p>
              </w:tc>
              <w:tc>
                <w:tcPr>
                  <w:tcW w:w="1046" w:type="pct"/>
                  <w:noWrap/>
                  <w:vAlign w:val="center"/>
                </w:tcPr>
                <w:p w14:paraId="104AD463">
                  <w:pPr>
                    <w:pStyle w:val="15"/>
                    <w:bidi w:val="0"/>
                    <w:rPr>
                      <w:rFonts w:hint="default"/>
                      <w:lang w:val="en-US" w:eastAsia="zh-CN"/>
                    </w:rPr>
                  </w:pPr>
                  <w:r>
                    <w:rPr>
                      <w:rFonts w:hint="eastAsia"/>
                      <w:lang w:val="en-US" w:eastAsia="zh-CN"/>
                    </w:rPr>
                    <w:t>吸塑包装制品</w:t>
                  </w:r>
                </w:p>
              </w:tc>
              <w:tc>
                <w:tcPr>
                  <w:tcW w:w="1090" w:type="pct"/>
                  <w:noWrap/>
                  <w:vAlign w:val="center"/>
                </w:tcPr>
                <w:p w14:paraId="7E9E154F">
                  <w:pPr>
                    <w:pStyle w:val="15"/>
                    <w:bidi w:val="0"/>
                    <w:rPr>
                      <w:rFonts w:hint="default"/>
                      <w:lang w:val="en-US" w:eastAsia="zh-CN"/>
                    </w:rPr>
                  </w:pPr>
                  <w:r>
                    <w:rPr>
                      <w:rFonts w:hint="eastAsia"/>
                      <w:lang w:val="en-US" w:eastAsia="zh-CN"/>
                    </w:rPr>
                    <w:t>1.32吨</w:t>
                  </w:r>
                </w:p>
              </w:tc>
              <w:tc>
                <w:tcPr>
                  <w:tcW w:w="1090" w:type="pct"/>
                  <w:noWrap/>
                  <w:vAlign w:val="center"/>
                </w:tcPr>
                <w:p w14:paraId="5A7736F8">
                  <w:pPr>
                    <w:pStyle w:val="15"/>
                    <w:bidi w:val="0"/>
                    <w:rPr>
                      <w:rFonts w:hint="default"/>
                      <w:lang w:val="en-US" w:eastAsia="zh-CN"/>
                    </w:rPr>
                  </w:pPr>
                  <w:r>
                    <w:rPr>
                      <w:rFonts w:hint="eastAsia"/>
                      <w:lang w:val="en-US" w:eastAsia="zh-CN"/>
                    </w:rPr>
                    <w:t>1.20吨</w:t>
                  </w:r>
                </w:p>
              </w:tc>
              <w:tc>
                <w:tcPr>
                  <w:tcW w:w="896" w:type="pct"/>
                  <w:noWrap/>
                  <w:vAlign w:val="center"/>
                </w:tcPr>
                <w:p w14:paraId="400EEC87">
                  <w:pPr>
                    <w:pStyle w:val="15"/>
                    <w:bidi w:val="0"/>
                    <w:rPr>
                      <w:rFonts w:hint="default"/>
                      <w:lang w:val="en-US" w:eastAsia="zh-CN"/>
                    </w:rPr>
                  </w:pPr>
                  <w:r>
                    <w:rPr>
                      <w:rFonts w:hint="eastAsia"/>
                      <w:lang w:val="en-US" w:eastAsia="zh-CN"/>
                    </w:rPr>
                    <w:t>91</w:t>
                  </w:r>
                </w:p>
              </w:tc>
            </w:tr>
            <w:tr w14:paraId="0368B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876" w:type="pct"/>
                  <w:noWrap/>
                  <w:vAlign w:val="center"/>
                </w:tcPr>
                <w:p w14:paraId="55E4BCD4">
                  <w:pPr>
                    <w:pStyle w:val="15"/>
                    <w:bidi w:val="0"/>
                    <w:rPr>
                      <w:rFonts w:hint="default"/>
                      <w:lang w:val="en-US" w:eastAsia="zh-CN"/>
                    </w:rPr>
                  </w:pPr>
                  <w:r>
                    <w:rPr>
                      <w:rFonts w:hint="eastAsia"/>
                      <w:lang w:val="en-US" w:eastAsia="zh-CN"/>
                    </w:rPr>
                    <w:t>2025.04.11</w:t>
                  </w:r>
                </w:p>
              </w:tc>
              <w:tc>
                <w:tcPr>
                  <w:tcW w:w="1046" w:type="pct"/>
                  <w:noWrap/>
                  <w:vAlign w:val="center"/>
                </w:tcPr>
                <w:p w14:paraId="74543553">
                  <w:pPr>
                    <w:pStyle w:val="15"/>
                    <w:bidi w:val="0"/>
                    <w:rPr>
                      <w:rFonts w:hint="default"/>
                      <w:lang w:val="en-US" w:eastAsia="zh-CN"/>
                    </w:rPr>
                  </w:pPr>
                  <w:r>
                    <w:rPr>
                      <w:rFonts w:hint="eastAsia"/>
                      <w:lang w:val="en-US" w:eastAsia="zh-CN"/>
                    </w:rPr>
                    <w:t>吸塑包装制品</w:t>
                  </w:r>
                </w:p>
              </w:tc>
              <w:tc>
                <w:tcPr>
                  <w:tcW w:w="1090" w:type="pct"/>
                  <w:noWrap/>
                  <w:vAlign w:val="center"/>
                </w:tcPr>
                <w:p w14:paraId="21EE91DC">
                  <w:pPr>
                    <w:pStyle w:val="15"/>
                    <w:bidi w:val="0"/>
                    <w:rPr>
                      <w:rFonts w:hint="default"/>
                      <w:lang w:val="en-US" w:eastAsia="zh-CN"/>
                    </w:rPr>
                  </w:pPr>
                  <w:r>
                    <w:rPr>
                      <w:rFonts w:hint="eastAsia"/>
                      <w:lang w:val="en-US" w:eastAsia="zh-CN"/>
                    </w:rPr>
                    <w:t>1.32吨</w:t>
                  </w:r>
                </w:p>
              </w:tc>
              <w:tc>
                <w:tcPr>
                  <w:tcW w:w="1090" w:type="pct"/>
                  <w:noWrap/>
                  <w:vAlign w:val="center"/>
                </w:tcPr>
                <w:p w14:paraId="57EEF9FF">
                  <w:pPr>
                    <w:pStyle w:val="15"/>
                    <w:bidi w:val="0"/>
                    <w:rPr>
                      <w:rFonts w:hint="default"/>
                      <w:lang w:val="en-US" w:eastAsia="zh-CN"/>
                    </w:rPr>
                  </w:pPr>
                  <w:r>
                    <w:rPr>
                      <w:rFonts w:hint="eastAsia"/>
                      <w:lang w:val="en-US" w:eastAsia="zh-CN"/>
                    </w:rPr>
                    <w:t>1.21吨</w:t>
                  </w:r>
                </w:p>
              </w:tc>
              <w:tc>
                <w:tcPr>
                  <w:tcW w:w="896" w:type="pct"/>
                  <w:noWrap/>
                  <w:vAlign w:val="center"/>
                </w:tcPr>
                <w:p w14:paraId="2C956E5F">
                  <w:pPr>
                    <w:pStyle w:val="15"/>
                    <w:bidi w:val="0"/>
                    <w:rPr>
                      <w:rFonts w:hint="default"/>
                      <w:lang w:val="en-US" w:eastAsia="zh-CN"/>
                    </w:rPr>
                  </w:pPr>
                  <w:r>
                    <w:rPr>
                      <w:rFonts w:hint="eastAsia"/>
                      <w:lang w:val="en-US" w:eastAsia="zh-CN"/>
                    </w:rPr>
                    <w:t>92</w:t>
                  </w:r>
                </w:p>
              </w:tc>
            </w:tr>
            <w:tr w14:paraId="2C7BA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000" w:type="pct"/>
                  <w:gridSpan w:val="5"/>
                  <w:noWrap/>
                  <w:vAlign w:val="center"/>
                </w:tcPr>
                <w:p w14:paraId="6B031761">
                  <w:pPr>
                    <w:pStyle w:val="15"/>
                    <w:bidi w:val="0"/>
                    <w:jc w:val="both"/>
                  </w:pPr>
                  <w:r>
                    <w:t>注：</w:t>
                  </w:r>
                  <w:r>
                    <w:rPr>
                      <w:rFonts w:hint="eastAsia"/>
                      <w:lang w:val="en-US" w:eastAsia="zh-CN"/>
                    </w:rPr>
                    <w:t>项目采用1班制，每班8小时，</w:t>
                  </w:r>
                  <w:r>
                    <w:rPr>
                      <w:rFonts w:hint="eastAsia"/>
                      <w:lang w:eastAsia="zh-CN"/>
                    </w:rPr>
                    <w:t>生产时间按300天计算，</w:t>
                  </w:r>
                  <w:r>
                    <w:t>该数据由</w:t>
                  </w:r>
                  <w:r>
                    <w:rPr>
                      <w:rFonts w:hint="eastAsia"/>
                      <w:lang w:eastAsia="zh-CN"/>
                    </w:rPr>
                    <w:t>企业</w:t>
                  </w:r>
                  <w:r>
                    <w:t>提供并</w:t>
                  </w:r>
                  <w:r>
                    <w:rPr>
                      <w:rFonts w:hint="eastAsia"/>
                      <w:lang w:eastAsia="zh-CN"/>
                    </w:rPr>
                    <w:t>经企业方确认</w:t>
                  </w:r>
                  <w:r>
                    <w:t>。</w:t>
                  </w:r>
                </w:p>
              </w:tc>
            </w:tr>
          </w:tbl>
          <w:p w14:paraId="02344B02">
            <w:pPr>
              <w:pStyle w:val="4"/>
              <w:spacing w:before="120" w:after="120"/>
              <w:rPr>
                <w:color w:val="000000" w:themeColor="text1"/>
                <w14:textFill>
                  <w14:solidFill>
                    <w14:schemeClr w14:val="tx1"/>
                  </w14:solidFill>
                </w14:textFill>
              </w:rPr>
            </w:pPr>
            <w:r>
              <w:rPr>
                <w:color w:val="000000" w:themeColor="text1"/>
                <w14:textFill>
                  <w14:solidFill>
                    <w14:schemeClr w14:val="tx1"/>
                  </w14:solidFill>
                </w14:textFill>
              </w:rPr>
              <w:t>6.2 验收监测内容</w:t>
            </w:r>
            <w:bookmarkEnd w:id="82"/>
            <w:bookmarkEnd w:id="83"/>
            <w:bookmarkEnd w:id="84"/>
            <w:bookmarkEnd w:id="85"/>
          </w:p>
          <w:p w14:paraId="42170E37">
            <w:pPr>
              <w:pStyle w:val="5"/>
              <w:tabs>
                <w:tab w:val="left" w:pos="1234"/>
              </w:tabs>
              <w:ind w:left="0" w:firstLine="482"/>
              <w:jc w:val="both"/>
              <w:rPr>
                <w:rFonts w:ascii="Times New Roman" w:hAnsi="Times New Roman" w:eastAsia="宋体" w:cs="Times New Roman"/>
                <w:color w:val="000000" w:themeColor="text1"/>
                <w:sz w:val="24"/>
                <w:szCs w:val="24"/>
                <w:lang w:eastAsia="zh-CN"/>
                <w14:textFill>
                  <w14:solidFill>
                    <w14:schemeClr w14:val="tx1"/>
                  </w14:solidFill>
                </w14:textFill>
              </w:rPr>
            </w:pPr>
            <w:r>
              <w:rPr>
                <w:rFonts w:ascii="Times New Roman" w:hAnsi="Times New Roman" w:eastAsia="宋体" w:cs="Times New Roman"/>
                <w:color w:val="000000" w:themeColor="text1"/>
                <w:sz w:val="24"/>
                <w:szCs w:val="24"/>
                <w:lang w:eastAsia="zh-CN"/>
                <w14:textFill>
                  <w14:solidFill>
                    <w14:schemeClr w14:val="tx1"/>
                  </w14:solidFill>
                </w14:textFill>
              </w:rPr>
              <w:t>（1）验收评价标准</w:t>
            </w:r>
          </w:p>
          <w:p w14:paraId="6C3D25FD">
            <w:pPr>
              <w:pStyle w:val="5"/>
              <w:tabs>
                <w:tab w:val="left" w:pos="1234"/>
              </w:tabs>
              <w:ind w:left="0" w:firstLine="480"/>
              <w:jc w:val="both"/>
              <w:rPr>
                <w:rFonts w:ascii="Times New Roman" w:hAnsi="Times New Roman" w:eastAsia="宋体" w:cs="Times New Roman"/>
                <w:b w:val="0"/>
                <w:bCs w:val="0"/>
                <w:color w:val="000000" w:themeColor="text1"/>
                <w:sz w:val="24"/>
                <w:szCs w:val="24"/>
                <w:highlight w:val="red"/>
                <w:lang w:eastAsia="zh-CN"/>
                <w14:textFill>
                  <w14:solidFill>
                    <w14:schemeClr w14:val="tx1"/>
                  </w14:solidFill>
                </w14:textFill>
              </w:rPr>
            </w:pPr>
            <w:r>
              <w:rPr>
                <w:rFonts w:hint="eastAsia" w:ascii="Times New Roman" w:hAnsi="Times New Roman" w:eastAsia="宋体"/>
                <w:b w:val="0"/>
                <w:bCs w:val="0"/>
                <w:snapToGrid w:val="0"/>
                <w:color w:val="000000" w:themeColor="text1"/>
                <w:sz w:val="24"/>
                <w:szCs w:val="24"/>
                <w:lang w:eastAsia="zh-CN"/>
                <w14:textFill>
                  <w14:solidFill>
                    <w14:schemeClr w14:val="tx1"/>
                  </w14:solidFill>
                </w14:textFill>
              </w:rPr>
              <w:t>根据《关于广州市闽兴包装科技有限公司</w:t>
            </w:r>
            <w:r>
              <w:rPr>
                <w:rFonts w:hint="eastAsia" w:ascii="Times New Roman" w:hAnsi="Times New Roman" w:eastAsia="宋体"/>
                <w:b w:val="0"/>
                <w:bCs w:val="0"/>
                <w:snapToGrid w:val="0"/>
                <w:color w:val="000000" w:themeColor="text1"/>
                <w:sz w:val="24"/>
                <w:szCs w:val="24"/>
                <w:lang w:val="en-US" w:eastAsia="zh-CN"/>
                <w14:textFill>
                  <w14:solidFill>
                    <w14:schemeClr w14:val="tx1"/>
                  </w14:solidFill>
                </w14:textFill>
              </w:rPr>
              <w:t>迁改建项目</w:t>
            </w:r>
            <w:r>
              <w:rPr>
                <w:rFonts w:hint="eastAsia" w:ascii="Times New Roman" w:hAnsi="Times New Roman" w:eastAsia="宋体"/>
                <w:b w:val="0"/>
                <w:bCs w:val="0"/>
                <w:snapToGrid w:val="0"/>
                <w:color w:val="000000" w:themeColor="text1"/>
                <w:sz w:val="24"/>
                <w:szCs w:val="24"/>
                <w:lang w:eastAsia="zh-CN"/>
                <w14:textFill>
                  <w14:solidFill>
                    <w14:schemeClr w14:val="tx1"/>
                  </w14:solidFill>
                </w14:textFill>
              </w:rPr>
              <w:t>环境影响报告表的批复》（穗南审批环评〔2025〕18号）</w:t>
            </w:r>
            <w:r>
              <w:rPr>
                <w:rFonts w:ascii="Times New Roman" w:hAnsi="Times New Roman" w:eastAsia="宋体" w:cs="Times New Roman"/>
                <w:b w:val="0"/>
                <w:bCs w:val="0"/>
                <w:color w:val="000000" w:themeColor="text1"/>
                <w:sz w:val="24"/>
                <w:szCs w:val="24"/>
                <w:lang w:eastAsia="zh-CN"/>
                <w14:textFill>
                  <w14:solidFill>
                    <w14:schemeClr w14:val="tx1"/>
                  </w14:solidFill>
                </w14:textFill>
              </w:rPr>
              <w:t>，确定本次竣工验收监测废水、废气、噪声执行标准如下：</w:t>
            </w:r>
          </w:p>
          <w:p w14:paraId="5781191E">
            <w:pPr>
              <w:ind w:firstLine="482"/>
              <w:jc w:val="both"/>
              <w:rPr>
                <w:b/>
                <w:bCs/>
                <w:color w:val="000000" w:themeColor="text1"/>
                <w:szCs w:val="28"/>
                <w:lang w:eastAsia="zh-CN"/>
                <w14:textFill>
                  <w14:solidFill>
                    <w14:schemeClr w14:val="tx1"/>
                  </w14:solidFill>
                </w14:textFill>
              </w:rPr>
            </w:pPr>
            <w:bookmarkStart w:id="86" w:name="_Toc67147213"/>
            <w:bookmarkStart w:id="87" w:name="_Toc508294747"/>
            <w:r>
              <w:rPr>
                <w:rFonts w:hint="eastAsia" w:cs="宋体"/>
                <w:b/>
                <w:bCs/>
                <w:color w:val="000000" w:themeColor="text1"/>
                <w:szCs w:val="28"/>
                <w:lang w:eastAsia="zh-CN"/>
                <w14:textFill>
                  <w14:solidFill>
                    <w14:schemeClr w14:val="tx1"/>
                  </w14:solidFill>
                </w14:textFill>
              </w:rPr>
              <w:t>①</w:t>
            </w:r>
            <w:r>
              <w:rPr>
                <w:b/>
                <w:bCs/>
                <w:color w:val="000000" w:themeColor="text1"/>
                <w:szCs w:val="28"/>
                <w:lang w:eastAsia="zh-CN"/>
                <w14:textFill>
                  <w14:solidFill>
                    <w14:schemeClr w14:val="tx1"/>
                  </w14:solidFill>
                </w14:textFill>
              </w:rPr>
              <w:t>废水验收标准</w:t>
            </w:r>
            <w:bookmarkEnd w:id="86"/>
            <w:bookmarkEnd w:id="87"/>
          </w:p>
          <w:p w14:paraId="48F5AB73">
            <w:pPr>
              <w:ind w:firstLine="480"/>
              <w:rPr>
                <w:color w:val="000000" w:themeColor="text1"/>
                <w:szCs w:val="28"/>
                <w:lang w:eastAsia="zh-CN"/>
                <w14:textFill>
                  <w14:solidFill>
                    <w14:schemeClr w14:val="tx1"/>
                  </w14:solidFill>
                </w14:textFill>
              </w:rPr>
            </w:pPr>
            <w:r>
              <w:rPr>
                <w:rFonts w:hint="eastAsia"/>
                <w:color w:val="000000" w:themeColor="text1"/>
                <w:lang w:eastAsia="zh-CN"/>
                <w14:textFill>
                  <w14:solidFill>
                    <w14:schemeClr w14:val="tx1"/>
                  </w14:solidFill>
                </w14:textFill>
              </w:rPr>
              <w:t>本项目生活污水依托园区污水处理设施处理，园区污水处理设施进水标准为广东省《水污染物排放限值》（DB44/26-2001）第二时段三级标准，排放标准执行广东省《水污染物排放限值》（DB44/26-2001）第二时段一级标准，达标后经上横栏涌排入蕉门水道，</w:t>
            </w:r>
            <w:r>
              <w:rPr>
                <w:color w:val="000000" w:themeColor="text1"/>
                <w:szCs w:val="28"/>
                <w:lang w:eastAsia="zh-CN"/>
                <w14:textFill>
                  <w14:solidFill>
                    <w14:schemeClr w14:val="tx1"/>
                  </w14:solidFill>
                </w14:textFill>
              </w:rPr>
              <w:t>执行标准限值见表6.2-1。</w:t>
            </w:r>
          </w:p>
          <w:p w14:paraId="56F76C56">
            <w:pPr>
              <w:pStyle w:val="16"/>
              <w:bidi w:val="0"/>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表6.2-1废水验收监测执行标准限值</w:t>
            </w:r>
            <w:r>
              <w:rPr>
                <w:rFonts w:hint="eastAsia"/>
                <w:color w:val="000000" w:themeColor="text1"/>
                <w:lang w:eastAsia="zh-CN"/>
                <w14:textFill>
                  <w14:solidFill>
                    <w14:schemeClr w14:val="tx1"/>
                  </w14:solidFill>
                </w14:textFill>
              </w:rPr>
              <w:t>（单位：m</w:t>
            </w:r>
            <w:r>
              <w:rPr>
                <w:color w:val="000000" w:themeColor="text1"/>
                <w:lang w:eastAsia="zh-CN"/>
                <w14:textFill>
                  <w14:solidFill>
                    <w14:schemeClr w14:val="tx1"/>
                  </w14:solidFill>
                </w14:textFill>
              </w:rPr>
              <w:t>g/L</w:t>
            </w:r>
            <w:r>
              <w:rPr>
                <w:rFonts w:hint="eastAsia"/>
                <w:color w:val="000000" w:themeColor="text1"/>
                <w:lang w:eastAsia="zh-CN"/>
                <w14:textFill>
                  <w14:solidFill>
                    <w14:schemeClr w14:val="tx1"/>
                  </w14:solidFill>
                </w14:textFill>
              </w:rPr>
              <w:t>）</w:t>
            </w:r>
          </w:p>
          <w:tbl>
            <w:tblPr>
              <w:tblStyle w:val="13"/>
              <w:tblW w:w="4998" w:type="pct"/>
              <w:jc w:val="center"/>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Layout w:type="autofit"/>
              <w:tblCellMar>
                <w:top w:w="0" w:type="dxa"/>
                <w:left w:w="108" w:type="dxa"/>
                <w:bottom w:w="0" w:type="dxa"/>
                <w:right w:w="108" w:type="dxa"/>
              </w:tblCellMar>
            </w:tblPr>
            <w:tblGrid>
              <w:gridCol w:w="1833"/>
              <w:gridCol w:w="1833"/>
              <w:gridCol w:w="1833"/>
              <w:gridCol w:w="1833"/>
              <w:gridCol w:w="1838"/>
            </w:tblGrid>
            <w:tr w14:paraId="442C1A31">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jc w:val="center"/>
              </w:trPr>
              <w:tc>
                <w:tcPr>
                  <w:tcW w:w="999" w:type="pct"/>
                  <w:vAlign w:val="center"/>
                </w:tcPr>
                <w:p w14:paraId="462A28F3">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bookmarkStart w:id="88" w:name="_Toc67147214"/>
                  <w:bookmarkStart w:id="89" w:name="_Toc508294748"/>
                  <w:r>
                    <w:rPr>
                      <w:rFonts w:hint="default"/>
                      <w:color w:val="000000" w:themeColor="text1"/>
                      <w14:textFill>
                        <w14:solidFill>
                          <w14:schemeClr w14:val="tx1"/>
                        </w14:solidFill>
                      </w14:textFill>
                    </w:rPr>
                    <w:t>控制项目</w:t>
                  </w:r>
                </w:p>
              </w:tc>
              <w:tc>
                <w:tcPr>
                  <w:tcW w:w="999" w:type="pct"/>
                  <w:vAlign w:val="center"/>
                </w:tcPr>
                <w:p w14:paraId="3719E5BD">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COD</w:t>
                  </w:r>
                  <w:r>
                    <w:rPr>
                      <w:rFonts w:hint="default"/>
                      <w:color w:val="000000" w:themeColor="text1"/>
                      <w:vertAlign w:val="subscript"/>
                      <w14:textFill>
                        <w14:solidFill>
                          <w14:schemeClr w14:val="tx1"/>
                        </w14:solidFill>
                      </w14:textFill>
                    </w:rPr>
                    <w:t>Cr</w:t>
                  </w:r>
                </w:p>
              </w:tc>
              <w:tc>
                <w:tcPr>
                  <w:tcW w:w="999" w:type="pct"/>
                  <w:vAlign w:val="center"/>
                </w:tcPr>
                <w:p w14:paraId="0071483E">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BOD</w:t>
                  </w:r>
                  <w:r>
                    <w:rPr>
                      <w:rFonts w:hint="default"/>
                      <w:color w:val="000000" w:themeColor="text1"/>
                      <w:vertAlign w:val="subscript"/>
                      <w14:textFill>
                        <w14:solidFill>
                          <w14:schemeClr w14:val="tx1"/>
                        </w14:solidFill>
                      </w14:textFill>
                    </w:rPr>
                    <w:t>5</w:t>
                  </w:r>
                </w:p>
              </w:tc>
              <w:tc>
                <w:tcPr>
                  <w:tcW w:w="999" w:type="pct"/>
                  <w:vAlign w:val="center"/>
                </w:tcPr>
                <w:p w14:paraId="1284B952">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SS</w:t>
                  </w:r>
                </w:p>
              </w:tc>
              <w:tc>
                <w:tcPr>
                  <w:tcW w:w="1001" w:type="pct"/>
                  <w:vAlign w:val="center"/>
                </w:tcPr>
                <w:p w14:paraId="036EEE48">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NH</w:t>
                  </w:r>
                  <w:r>
                    <w:rPr>
                      <w:rFonts w:hint="default"/>
                      <w:color w:val="000000" w:themeColor="text1"/>
                      <w:vertAlign w:val="subscript"/>
                      <w14:textFill>
                        <w14:solidFill>
                          <w14:schemeClr w14:val="tx1"/>
                        </w14:solidFill>
                      </w14:textFill>
                    </w:rPr>
                    <w:t>3</w:t>
                  </w:r>
                  <w:r>
                    <w:rPr>
                      <w:rFonts w:hint="default"/>
                      <w:color w:val="000000" w:themeColor="text1"/>
                      <w14:textFill>
                        <w14:solidFill>
                          <w14:schemeClr w14:val="tx1"/>
                        </w14:solidFill>
                      </w14:textFill>
                    </w:rPr>
                    <w:t>-N</w:t>
                  </w:r>
                </w:p>
              </w:tc>
            </w:tr>
            <w:tr w14:paraId="64ECB940">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jc w:val="center"/>
              </w:trPr>
              <w:tc>
                <w:tcPr>
                  <w:tcW w:w="999" w:type="pct"/>
                  <w:vAlign w:val="center"/>
                </w:tcPr>
                <w:p w14:paraId="19AA9FF0">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进水标准</w:t>
                  </w:r>
                </w:p>
              </w:tc>
              <w:tc>
                <w:tcPr>
                  <w:tcW w:w="999" w:type="pct"/>
                  <w:vAlign w:val="center"/>
                </w:tcPr>
                <w:p w14:paraId="03DDF720">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default"/>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500</w:t>
                  </w:r>
                </w:p>
              </w:tc>
              <w:tc>
                <w:tcPr>
                  <w:tcW w:w="999" w:type="pct"/>
                  <w:vAlign w:val="center"/>
                </w:tcPr>
                <w:p w14:paraId="22D4EA48">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default"/>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300</w:t>
                  </w:r>
                </w:p>
              </w:tc>
              <w:tc>
                <w:tcPr>
                  <w:tcW w:w="999" w:type="pct"/>
                  <w:vAlign w:val="center"/>
                </w:tcPr>
                <w:p w14:paraId="785804B6">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default"/>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400</w:t>
                  </w:r>
                </w:p>
              </w:tc>
              <w:tc>
                <w:tcPr>
                  <w:tcW w:w="1001" w:type="pct"/>
                  <w:vAlign w:val="center"/>
                </w:tcPr>
                <w:p w14:paraId="72DE95F8">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r>
            <w:tr w14:paraId="1592E0F4">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jc w:val="center"/>
              </w:trPr>
              <w:tc>
                <w:tcPr>
                  <w:tcW w:w="999" w:type="pct"/>
                  <w:vAlign w:val="center"/>
                </w:tcPr>
                <w:p w14:paraId="13184F83">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排放标准</w:t>
                  </w:r>
                </w:p>
              </w:tc>
              <w:tc>
                <w:tcPr>
                  <w:tcW w:w="999" w:type="pct"/>
                  <w:vAlign w:val="center"/>
                </w:tcPr>
                <w:p w14:paraId="4A8A738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9</w:t>
                  </w:r>
                  <w:r>
                    <w:rPr>
                      <w:rFonts w:hint="default"/>
                      <w:color w:val="000000" w:themeColor="text1"/>
                      <w14:textFill>
                        <w14:solidFill>
                          <w14:schemeClr w14:val="tx1"/>
                        </w14:solidFill>
                      </w14:textFill>
                    </w:rPr>
                    <w:t>0</w:t>
                  </w:r>
                </w:p>
              </w:tc>
              <w:tc>
                <w:tcPr>
                  <w:tcW w:w="999" w:type="pct"/>
                  <w:vAlign w:val="center"/>
                </w:tcPr>
                <w:p w14:paraId="3706F31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2</w:t>
                  </w:r>
                  <w:r>
                    <w:rPr>
                      <w:rFonts w:hint="default"/>
                      <w:color w:val="000000" w:themeColor="text1"/>
                      <w14:textFill>
                        <w14:solidFill>
                          <w14:schemeClr w14:val="tx1"/>
                        </w14:solidFill>
                      </w14:textFill>
                    </w:rPr>
                    <w:t>0</w:t>
                  </w:r>
                </w:p>
              </w:tc>
              <w:tc>
                <w:tcPr>
                  <w:tcW w:w="999" w:type="pct"/>
                  <w:vAlign w:val="center"/>
                </w:tcPr>
                <w:p w14:paraId="130C5B72">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6</w:t>
                  </w:r>
                  <w:r>
                    <w:rPr>
                      <w:rFonts w:hint="default"/>
                      <w:color w:val="000000" w:themeColor="text1"/>
                      <w14:textFill>
                        <w14:solidFill>
                          <w14:schemeClr w14:val="tx1"/>
                        </w14:solidFill>
                      </w14:textFill>
                    </w:rPr>
                    <w:t>0</w:t>
                  </w:r>
                </w:p>
              </w:tc>
              <w:tc>
                <w:tcPr>
                  <w:tcW w:w="1001" w:type="pct"/>
                  <w:vAlign w:val="center"/>
                </w:tcPr>
                <w:p w14:paraId="0CA29F5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1</w:t>
                  </w:r>
                  <w:r>
                    <w:rPr>
                      <w:rFonts w:hint="default"/>
                      <w:color w:val="000000" w:themeColor="text1"/>
                      <w14:textFill>
                        <w14:solidFill>
                          <w14:schemeClr w14:val="tx1"/>
                        </w14:solidFill>
                      </w14:textFill>
                    </w:rPr>
                    <w:t>0</w:t>
                  </w:r>
                </w:p>
              </w:tc>
            </w:tr>
          </w:tbl>
          <w:p w14:paraId="376B278D">
            <w:pPr>
              <w:ind w:firstLine="482"/>
              <w:rPr>
                <w:b/>
                <w:bCs/>
                <w:color w:val="000000" w:themeColor="text1"/>
                <w:szCs w:val="28"/>
                <w:lang w:eastAsia="zh-CN"/>
                <w14:textFill>
                  <w14:solidFill>
                    <w14:schemeClr w14:val="tx1"/>
                  </w14:solidFill>
                </w14:textFill>
              </w:rPr>
            </w:pPr>
            <w:r>
              <w:rPr>
                <w:rFonts w:hint="eastAsia" w:cs="宋体"/>
                <w:b/>
                <w:bCs/>
                <w:color w:val="000000" w:themeColor="text1"/>
                <w:szCs w:val="28"/>
                <w:lang w:eastAsia="zh-CN"/>
                <w14:textFill>
                  <w14:solidFill>
                    <w14:schemeClr w14:val="tx1"/>
                  </w14:solidFill>
                </w14:textFill>
              </w:rPr>
              <w:t>②</w:t>
            </w:r>
            <w:r>
              <w:rPr>
                <w:b/>
                <w:bCs/>
                <w:color w:val="000000" w:themeColor="text1"/>
                <w:szCs w:val="28"/>
                <w:lang w:eastAsia="zh-CN"/>
                <w14:textFill>
                  <w14:solidFill>
                    <w14:schemeClr w14:val="tx1"/>
                  </w14:solidFill>
                </w14:textFill>
              </w:rPr>
              <w:t>废气验收标准</w:t>
            </w:r>
            <w:bookmarkEnd w:id="88"/>
            <w:bookmarkEnd w:id="89"/>
          </w:p>
          <w:p w14:paraId="09E1A63A">
            <w:pPr>
              <w:bidi w:val="0"/>
              <w:jc w:val="both"/>
              <w:rPr>
                <w:rFonts w:hint="eastAsia"/>
                <w:lang w:val="en-US" w:eastAsia="zh-CN"/>
              </w:rPr>
            </w:pPr>
            <w:bookmarkStart w:id="90" w:name="_Toc67147215"/>
            <w:bookmarkStart w:id="91" w:name="_Toc508294749"/>
            <w:r>
              <w:rPr>
                <w:rFonts w:hint="eastAsia"/>
                <w:lang w:val="en-US" w:eastAsia="zh-CN"/>
              </w:rPr>
              <w:t>本项目打样及吸塑工序有组织排放的非甲烷总烃、颗粒物、乙苯、乙醛、甲苯排放浓度执行《合成树脂工业污染物排放标准》（GB31572-2015）表5大气污染物特别排放限值的50%及《固定污染源挥发性有机物综合排放标准》（DB44/ 2367-2022）表1 挥发性有机物排放限值的较严值（即非甲烷总烃</w:t>
            </w:r>
            <w:r>
              <w:rPr>
                <w:rFonts w:hint="default" w:ascii="Times New Roman" w:hAnsi="Times New Roman" w:cs="Times New Roman"/>
                <w:lang w:val="en-US" w:eastAsia="zh-CN"/>
              </w:rPr>
              <w:t>≤</w:t>
            </w:r>
            <w:r>
              <w:rPr>
                <w:rFonts w:hint="eastAsia"/>
                <w:lang w:val="en-US" w:eastAsia="zh-CN"/>
              </w:rPr>
              <w:t>30mg/m</w:t>
            </w:r>
            <w:r>
              <w:rPr>
                <w:rFonts w:hint="eastAsia"/>
                <w:vertAlign w:val="superscript"/>
                <w:lang w:val="en-US" w:eastAsia="zh-CN"/>
              </w:rPr>
              <w:t>3</w:t>
            </w:r>
            <w:r>
              <w:rPr>
                <w:rFonts w:hint="eastAsia"/>
                <w:lang w:val="en-US" w:eastAsia="zh-CN"/>
              </w:rPr>
              <w:t>），厂界非甲烷总烃排放浓度执行《合成树脂工业污染物排放标准》（GB31572-2015）表9企业边界浓度限值；臭气浓度执行《恶臭污染物排放标准》（GB14554-93）表2恶臭污染物排放标准值和表1恶臭污染物新改扩建厂界标准值，苯乙烯有组织排放浓度执行《合成树脂工业污染物排放标准》（GB31572-2015）（含2024年修改单）表5特别排放限值的50%，有组织排放速率执行《恶臭污染物排放标准》（GB14554-93）表2恶臭污染物排放标准值，无组织排放执行《恶臭污染物排放标准》（GB14554-93）表1恶臭污染物新改扩建厂界标准值。</w:t>
            </w:r>
          </w:p>
          <w:p w14:paraId="51CFE395">
            <w:pPr>
              <w:bidi w:val="0"/>
              <w:jc w:val="both"/>
              <w:rPr>
                <w:rFonts w:hint="eastAsia" w:ascii="Times New Roman" w:hAnsi="Times New Roman" w:eastAsia="宋体" w:cs="Times New Roman"/>
                <w:color w:val="000000"/>
                <w:kern w:val="2"/>
                <w:szCs w:val="24"/>
                <w:highlight w:val="none"/>
                <w:u w:val="none"/>
                <w:lang w:eastAsia="zh-CN"/>
              </w:rPr>
            </w:pPr>
            <w:r>
              <w:rPr>
                <w:rFonts w:hint="eastAsia"/>
                <w:lang w:val="en-US" w:eastAsia="zh-CN"/>
              </w:rPr>
              <w:t>模具机加工烟尘执行《合成树脂工业污染物排放标准》（GB31572-2015）（含2024年修改单）表9企业边界浓度限值（颗粒物</w:t>
            </w:r>
            <w:r>
              <w:rPr>
                <w:rFonts w:hint="default" w:ascii="Times New Roman" w:hAnsi="Times New Roman" w:cs="Times New Roman"/>
                <w:lang w:val="en-US" w:eastAsia="zh-CN"/>
              </w:rPr>
              <w:t>≤</w:t>
            </w:r>
            <w:r>
              <w:rPr>
                <w:rFonts w:hint="eastAsia"/>
                <w:lang w:val="en-US" w:eastAsia="zh-CN"/>
              </w:rPr>
              <w:t>1.0mg/m</w:t>
            </w:r>
            <w:r>
              <w:rPr>
                <w:rFonts w:hint="eastAsia"/>
                <w:vertAlign w:val="superscript"/>
                <w:lang w:val="en-US" w:eastAsia="zh-CN"/>
              </w:rPr>
              <w:t>3</w:t>
            </w:r>
            <w:r>
              <w:rPr>
                <w:rFonts w:hint="eastAsia"/>
                <w:lang w:val="en-US" w:eastAsia="zh-CN"/>
              </w:rPr>
              <w:t>）</w:t>
            </w:r>
            <w:r>
              <w:rPr>
                <w:rFonts w:hint="eastAsia" w:ascii="Times New Roman" w:hAnsi="Times New Roman" w:eastAsia="宋体" w:cs="Times New Roman"/>
                <w:color w:val="000000"/>
                <w:kern w:val="2"/>
                <w:szCs w:val="24"/>
                <w:highlight w:val="none"/>
                <w:u w:val="none"/>
                <w:lang w:val="en-US" w:eastAsia="zh-CN"/>
              </w:rPr>
              <w:t>。</w:t>
            </w:r>
          </w:p>
          <w:p w14:paraId="623F4C68">
            <w:pPr>
              <w:spacing w:line="360" w:lineRule="auto"/>
              <w:ind w:firstLine="480" w:firstLineChars="200"/>
              <w:jc w:val="both"/>
              <w:rPr>
                <w:rFonts w:hint="default" w:ascii="Times New Roman" w:hAnsi="Times New Roman" w:eastAsia="宋体" w:cs="Times New Roman"/>
                <w:color w:val="000000"/>
                <w:kern w:val="2"/>
                <w:sz w:val="24"/>
                <w:szCs w:val="24"/>
                <w:highlight w:val="none"/>
                <w:u w:val="none"/>
                <w:lang w:eastAsia="zh-CN"/>
              </w:rPr>
            </w:pPr>
            <w:r>
              <w:rPr>
                <w:rFonts w:hint="default" w:ascii="Times New Roman" w:hAnsi="Times New Roman" w:eastAsia="宋体" w:cs="Times New Roman"/>
                <w:color w:val="000000"/>
                <w:kern w:val="2"/>
                <w:sz w:val="24"/>
                <w:szCs w:val="24"/>
                <w:highlight w:val="none"/>
                <w:u w:val="none"/>
                <w:lang w:eastAsia="zh-CN"/>
              </w:rPr>
              <w:t>各污染物及其排放限值见下表。</w:t>
            </w:r>
          </w:p>
          <w:p w14:paraId="45E4103D">
            <w:pPr>
              <w:spacing w:line="240" w:lineRule="auto"/>
              <w:ind w:firstLine="0" w:firstLineChars="0"/>
              <w:jc w:val="center"/>
              <w:rPr>
                <w:rFonts w:hint="default" w:ascii="Times New Roman" w:hAnsi="Times New Roman" w:eastAsia="宋体" w:cs="Times New Roman"/>
                <w:b/>
                <w:color w:val="000000"/>
                <w:kern w:val="2"/>
                <w:sz w:val="21"/>
                <w:szCs w:val="21"/>
                <w:highlight w:val="none"/>
                <w:u w:val="none"/>
                <w:lang w:eastAsia="zh-CN"/>
              </w:rPr>
            </w:pPr>
            <w:r>
              <w:rPr>
                <w:rFonts w:hint="default" w:ascii="Times New Roman" w:hAnsi="Times New Roman" w:eastAsia="宋体" w:cs="Times New Roman"/>
                <w:b/>
                <w:bCs w:val="0"/>
                <w:color w:val="000000"/>
                <w:kern w:val="2"/>
                <w:sz w:val="21"/>
                <w:highlight w:val="none"/>
                <w:u w:val="none"/>
                <w:lang w:eastAsia="zh-CN"/>
              </w:rPr>
              <w:t>表</w:t>
            </w:r>
            <w:r>
              <w:rPr>
                <w:rFonts w:hint="eastAsia" w:ascii="Times New Roman" w:hAnsi="Times New Roman" w:eastAsia="宋体" w:cs="Times New Roman"/>
                <w:b/>
                <w:bCs w:val="0"/>
                <w:color w:val="000000"/>
                <w:kern w:val="2"/>
                <w:sz w:val="21"/>
                <w:highlight w:val="none"/>
                <w:u w:val="none"/>
                <w:lang w:val="en-US" w:eastAsia="zh-CN"/>
              </w:rPr>
              <w:t xml:space="preserve">6.2-2 </w:t>
            </w:r>
            <w:r>
              <w:rPr>
                <w:rFonts w:hint="default" w:ascii="Times New Roman" w:hAnsi="Times New Roman" w:eastAsia="宋体" w:cs="Times New Roman"/>
                <w:b/>
                <w:bCs w:val="0"/>
                <w:color w:val="000000"/>
                <w:kern w:val="2"/>
                <w:sz w:val="21"/>
                <w:highlight w:val="none"/>
                <w:u w:val="none"/>
                <w:lang w:eastAsia="zh-CN"/>
              </w:rPr>
              <w:t>大气污染物排放限值</w:t>
            </w:r>
          </w:p>
          <w:tbl>
            <w:tblPr>
              <w:tblStyle w:val="12"/>
              <w:tblW w:w="5000" w:type="pct"/>
              <w:jc w:val="center"/>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Layout w:type="autofit"/>
              <w:tblCellMar>
                <w:top w:w="0" w:type="dxa"/>
                <w:left w:w="108" w:type="dxa"/>
                <w:bottom w:w="0" w:type="dxa"/>
                <w:right w:w="108" w:type="dxa"/>
              </w:tblCellMar>
            </w:tblPr>
            <w:tblGrid>
              <w:gridCol w:w="919"/>
              <w:gridCol w:w="1022"/>
              <w:gridCol w:w="795"/>
              <w:gridCol w:w="1082"/>
              <w:gridCol w:w="953"/>
              <w:gridCol w:w="924"/>
              <w:gridCol w:w="975"/>
              <w:gridCol w:w="2504"/>
            </w:tblGrid>
            <w:tr w14:paraId="6177E013">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819" w:type="dxa"/>
                  <w:vAlign w:val="center"/>
                </w:tcPr>
                <w:p w14:paraId="263690A7">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bookmarkStart w:id="92" w:name="_Hlk144135777"/>
                  <w:r>
                    <w:rPr>
                      <w:rFonts w:hint="eastAsia"/>
                      <w:color w:val="000000" w:themeColor="text1"/>
                      <w14:textFill>
                        <w14:solidFill>
                          <w14:schemeClr w14:val="tx1"/>
                        </w14:solidFill>
                      </w14:textFill>
                    </w:rPr>
                    <w:t>污染源</w:t>
                  </w:r>
                </w:p>
              </w:tc>
              <w:tc>
                <w:tcPr>
                  <w:tcW w:w="911" w:type="dxa"/>
                  <w:vAlign w:val="center"/>
                </w:tcPr>
                <w:p w14:paraId="015BB759">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污染物</w:t>
                  </w:r>
                </w:p>
              </w:tc>
              <w:tc>
                <w:tcPr>
                  <w:tcW w:w="709" w:type="dxa"/>
                  <w:vAlign w:val="center"/>
                </w:tcPr>
                <w:p w14:paraId="6A1454E2">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排气筒高度m</w:t>
                  </w:r>
                </w:p>
              </w:tc>
              <w:tc>
                <w:tcPr>
                  <w:tcW w:w="964" w:type="dxa"/>
                  <w:vAlign w:val="center"/>
                </w:tcPr>
                <w:p w14:paraId="7F27A273">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最高允许排放浓度mg/m</w:t>
                  </w:r>
                  <w:r>
                    <w:rPr>
                      <w:rFonts w:hint="default"/>
                      <w:color w:val="000000" w:themeColor="text1"/>
                      <w:vertAlign w:val="superscript"/>
                      <w14:textFill>
                        <w14:solidFill>
                          <w14:schemeClr w14:val="tx1"/>
                        </w14:solidFill>
                      </w14:textFill>
                    </w:rPr>
                    <w:t>3</w:t>
                  </w:r>
                </w:p>
              </w:tc>
              <w:tc>
                <w:tcPr>
                  <w:tcW w:w="849" w:type="dxa"/>
                  <w:vAlign w:val="center"/>
                </w:tcPr>
                <w:p w14:paraId="505EAC29">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单位产品非甲烷总烃排放量</w:t>
                  </w:r>
                </w:p>
              </w:tc>
              <w:tc>
                <w:tcPr>
                  <w:tcW w:w="824" w:type="dxa"/>
                  <w:vAlign w:val="center"/>
                </w:tcPr>
                <w:p w14:paraId="2CC9EB28">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最高排放速率kg/h</w:t>
                  </w:r>
                </w:p>
              </w:tc>
              <w:tc>
                <w:tcPr>
                  <w:tcW w:w="869" w:type="dxa"/>
                  <w:vAlign w:val="center"/>
                </w:tcPr>
                <w:p w14:paraId="4407A0FB">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无组织排放监控点浓度限值mg/m</w:t>
                  </w:r>
                  <w:r>
                    <w:rPr>
                      <w:rFonts w:hint="default"/>
                      <w:color w:val="000000" w:themeColor="text1"/>
                      <w:vertAlign w:val="superscript"/>
                      <w14:textFill>
                        <w14:solidFill>
                          <w14:schemeClr w14:val="tx1"/>
                        </w14:solidFill>
                      </w14:textFill>
                    </w:rPr>
                    <w:t>3</w:t>
                  </w:r>
                </w:p>
              </w:tc>
              <w:tc>
                <w:tcPr>
                  <w:tcW w:w="2232" w:type="dxa"/>
                  <w:vAlign w:val="center"/>
                </w:tcPr>
                <w:p w14:paraId="6123C90A">
                  <w:pPr>
                    <w:pStyle w:val="25"/>
                    <w:keepNext w:val="0"/>
                    <w:keepLines w:val="0"/>
                    <w:widowControl/>
                    <w:suppressLineNumbers w:val="0"/>
                    <w:bidi w:val="0"/>
                    <w:spacing w:beforeAutospacing="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标准来源</w:t>
                  </w:r>
                </w:p>
              </w:tc>
            </w:tr>
            <w:tr w14:paraId="32DF5A83">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819" w:type="dxa"/>
                  <w:vAlign w:val="center"/>
                </w:tcPr>
                <w:p w14:paraId="79F3CCA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模具制作</w:t>
                  </w:r>
                  <w:r>
                    <w:rPr>
                      <w:rFonts w:hint="eastAsia"/>
                      <w:color w:val="000000" w:themeColor="text1"/>
                      <w14:textFill>
                        <w14:solidFill>
                          <w14:schemeClr w14:val="tx1"/>
                        </w14:solidFill>
                      </w14:textFill>
                    </w:rPr>
                    <w:t>工序</w:t>
                  </w:r>
                </w:p>
              </w:tc>
              <w:tc>
                <w:tcPr>
                  <w:tcW w:w="911" w:type="dxa"/>
                  <w:vAlign w:val="center"/>
                </w:tcPr>
                <w:p w14:paraId="3E8A958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颗粒物</w:t>
                  </w:r>
                </w:p>
              </w:tc>
              <w:tc>
                <w:tcPr>
                  <w:tcW w:w="709" w:type="dxa"/>
                  <w:vAlign w:val="center"/>
                </w:tcPr>
                <w:p w14:paraId="268AA55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964" w:type="dxa"/>
                  <w:vAlign w:val="center"/>
                </w:tcPr>
                <w:p w14:paraId="6D02900A">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49" w:type="dxa"/>
                  <w:vAlign w:val="center"/>
                </w:tcPr>
                <w:p w14:paraId="6BDE598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24" w:type="dxa"/>
                  <w:vAlign w:val="center"/>
                </w:tcPr>
                <w:p w14:paraId="0140F1B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69" w:type="dxa"/>
                  <w:vAlign w:val="center"/>
                </w:tcPr>
                <w:p w14:paraId="3BD2231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rFonts w:hint="default"/>
                      <w:color w:val="000000" w:themeColor="text1"/>
                      <w14:textFill>
                        <w14:solidFill>
                          <w14:schemeClr w14:val="tx1"/>
                        </w14:solidFill>
                      </w14:textFill>
                    </w:rPr>
                    <w:t>.0</w:t>
                  </w:r>
                </w:p>
              </w:tc>
              <w:tc>
                <w:tcPr>
                  <w:tcW w:w="2232" w:type="dxa"/>
                  <w:vAlign w:val="center"/>
                </w:tcPr>
                <w:p w14:paraId="01DD6E7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《合成树脂工业污染物排放标准》（GB31572-2015）表9企业边界浓度限值</w:t>
                  </w:r>
                </w:p>
              </w:tc>
            </w:tr>
            <w:tr w14:paraId="2B4AB591">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819" w:type="dxa"/>
                  <w:vMerge w:val="restart"/>
                  <w:vAlign w:val="center"/>
                </w:tcPr>
                <w:p w14:paraId="2B79C765">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打样及吸塑工序</w:t>
                  </w:r>
                </w:p>
              </w:tc>
              <w:tc>
                <w:tcPr>
                  <w:tcW w:w="911" w:type="dxa"/>
                  <w:vAlign w:val="center"/>
                </w:tcPr>
                <w:p w14:paraId="69D3AC8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非甲烷总烃</w:t>
                  </w:r>
                </w:p>
              </w:tc>
              <w:tc>
                <w:tcPr>
                  <w:tcW w:w="709" w:type="dxa"/>
                  <w:vMerge w:val="restart"/>
                  <w:vAlign w:val="center"/>
                </w:tcPr>
                <w:p w14:paraId="7A1D0A20">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15</w:t>
                  </w:r>
                </w:p>
              </w:tc>
              <w:tc>
                <w:tcPr>
                  <w:tcW w:w="964" w:type="dxa"/>
                  <w:vAlign w:val="center"/>
                </w:tcPr>
                <w:p w14:paraId="021FDFE3">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30</w:t>
                  </w:r>
                </w:p>
              </w:tc>
              <w:tc>
                <w:tcPr>
                  <w:tcW w:w="849" w:type="dxa"/>
                  <w:vAlign w:val="center"/>
                </w:tcPr>
                <w:p w14:paraId="79CE0AA0">
                  <w:pPr>
                    <w:pStyle w:val="26"/>
                    <w:keepNext w:val="0"/>
                    <w:keepLines w:val="0"/>
                    <w:widowControl/>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824" w:type="dxa"/>
                  <w:vAlign w:val="center"/>
                </w:tcPr>
                <w:p w14:paraId="33AC119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69" w:type="dxa"/>
                  <w:vAlign w:val="center"/>
                </w:tcPr>
                <w:p w14:paraId="3281E9E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4.0</w:t>
                  </w:r>
                </w:p>
              </w:tc>
              <w:tc>
                <w:tcPr>
                  <w:tcW w:w="2232" w:type="dxa"/>
                  <w:vMerge w:val="restart"/>
                  <w:vAlign w:val="center"/>
                </w:tcPr>
                <w:p w14:paraId="3A851D6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有组织排放</w:t>
                  </w:r>
                  <w:r>
                    <w:rPr>
                      <w:rFonts w:hint="eastAsia"/>
                      <w:color w:val="000000" w:themeColor="text1"/>
                      <w14:textFill>
                        <w14:solidFill>
                          <w14:schemeClr w14:val="tx1"/>
                        </w14:solidFill>
                      </w14:textFill>
                    </w:rPr>
                    <w:t>执行《合成树脂工业污染物排放标准》（GB31572-2015）（含2024年修改单）表5大气污染物特别排放限值的50%及《固定污染源挥发性有机物综合排放标准》（DB44/ 2367-2022）表1 挥发性有机物排放限值的较严值</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无组织排放执行《合成树脂工业污染物排放标准》（GB31572-2015）（含2024年修改单）</w:t>
                  </w:r>
                  <w:r>
                    <w:rPr>
                      <w:rFonts w:hint="eastAsia"/>
                      <w:color w:val="000000" w:themeColor="text1"/>
                      <w14:textFill>
                        <w14:solidFill>
                          <w14:schemeClr w14:val="tx1"/>
                        </w14:solidFill>
                      </w14:textFill>
                    </w:rPr>
                    <w:t>表9企业边界浓度限值</w:t>
                  </w:r>
                </w:p>
              </w:tc>
            </w:tr>
            <w:tr w14:paraId="07751A15">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819" w:type="dxa"/>
                  <w:vMerge w:val="continue"/>
                  <w:vAlign w:val="center"/>
                </w:tcPr>
                <w:p w14:paraId="1358F4D3">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tc>
              <w:tc>
                <w:tcPr>
                  <w:tcW w:w="911" w:type="dxa"/>
                  <w:vAlign w:val="center"/>
                </w:tcPr>
                <w:p w14:paraId="31A700BF">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颗粒物</w:t>
                  </w:r>
                </w:p>
              </w:tc>
              <w:tc>
                <w:tcPr>
                  <w:tcW w:w="709" w:type="dxa"/>
                  <w:vMerge w:val="continue"/>
                  <w:vAlign w:val="center"/>
                </w:tcPr>
                <w:p w14:paraId="26DB6BDF">
                  <w:pPr>
                    <w:pStyle w:val="26"/>
                    <w:keepNext w:val="0"/>
                    <w:keepLines w:val="0"/>
                    <w:widowControl/>
                    <w:suppressLineNumbers w:val="0"/>
                    <w:bidi w:val="0"/>
                    <w:spacing w:before="0" w:beforeAutospacing="0" w:after="0" w:afterAutospacing="0"/>
                    <w:ind w:left="0" w:right="0"/>
                    <w:rPr>
                      <w:rFonts w:hint="eastAsia"/>
                      <w:color w:val="000000" w:themeColor="text1"/>
                      <w14:textFill>
                        <w14:solidFill>
                          <w14:schemeClr w14:val="tx1"/>
                        </w14:solidFill>
                      </w14:textFill>
                    </w:rPr>
                  </w:pPr>
                </w:p>
              </w:tc>
              <w:tc>
                <w:tcPr>
                  <w:tcW w:w="964" w:type="dxa"/>
                  <w:vAlign w:val="center"/>
                </w:tcPr>
                <w:p w14:paraId="44A5D607">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849" w:type="dxa"/>
                  <w:vAlign w:val="center"/>
                </w:tcPr>
                <w:p w14:paraId="1DDDE1BB">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824" w:type="dxa"/>
                  <w:vAlign w:val="center"/>
                </w:tcPr>
                <w:p w14:paraId="6DDA3D17">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869" w:type="dxa"/>
                  <w:vAlign w:val="center"/>
                </w:tcPr>
                <w:p w14:paraId="4885BBE7">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2232" w:type="dxa"/>
                  <w:vMerge w:val="continue"/>
                  <w:vAlign w:val="center"/>
                </w:tcPr>
                <w:p w14:paraId="32EA85EA">
                  <w:pPr>
                    <w:pStyle w:val="26"/>
                    <w:keepNext w:val="0"/>
                    <w:keepLines w:val="0"/>
                    <w:widowControl/>
                    <w:suppressLineNumbers w:val="0"/>
                    <w:bidi w:val="0"/>
                    <w:spacing w:before="0" w:beforeAutospacing="0" w:after="0" w:afterAutospacing="0"/>
                    <w:ind w:left="0" w:right="0"/>
                    <w:rPr>
                      <w:rFonts w:hint="eastAsia"/>
                      <w:color w:val="000000" w:themeColor="text1"/>
                      <w14:textFill>
                        <w14:solidFill>
                          <w14:schemeClr w14:val="tx1"/>
                        </w14:solidFill>
                      </w14:textFill>
                    </w:rPr>
                  </w:pPr>
                </w:p>
              </w:tc>
            </w:tr>
            <w:tr w14:paraId="272DD482">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819" w:type="dxa"/>
                  <w:vMerge w:val="continue"/>
                  <w:vAlign w:val="center"/>
                </w:tcPr>
                <w:p w14:paraId="6F882793">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tc>
              <w:tc>
                <w:tcPr>
                  <w:tcW w:w="911" w:type="dxa"/>
                  <w:vAlign w:val="center"/>
                </w:tcPr>
                <w:p w14:paraId="02CBA8D3">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乙苯</w:t>
                  </w:r>
                </w:p>
              </w:tc>
              <w:tc>
                <w:tcPr>
                  <w:tcW w:w="709" w:type="dxa"/>
                  <w:vMerge w:val="continue"/>
                  <w:vAlign w:val="center"/>
                </w:tcPr>
                <w:p w14:paraId="7D080EB1">
                  <w:pPr>
                    <w:pStyle w:val="26"/>
                    <w:keepNext w:val="0"/>
                    <w:keepLines w:val="0"/>
                    <w:widowControl/>
                    <w:suppressLineNumbers w:val="0"/>
                    <w:bidi w:val="0"/>
                    <w:spacing w:before="0" w:beforeAutospacing="0" w:after="0" w:afterAutospacing="0"/>
                    <w:ind w:left="0" w:right="0"/>
                    <w:rPr>
                      <w:rFonts w:hint="eastAsia"/>
                      <w:color w:val="000000" w:themeColor="text1"/>
                      <w14:textFill>
                        <w14:solidFill>
                          <w14:schemeClr w14:val="tx1"/>
                        </w14:solidFill>
                      </w14:textFill>
                    </w:rPr>
                  </w:pPr>
                </w:p>
              </w:tc>
              <w:tc>
                <w:tcPr>
                  <w:tcW w:w="964" w:type="dxa"/>
                  <w:vAlign w:val="center"/>
                </w:tcPr>
                <w:p w14:paraId="7153B8EB">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25</w:t>
                  </w:r>
                </w:p>
              </w:tc>
              <w:tc>
                <w:tcPr>
                  <w:tcW w:w="849" w:type="dxa"/>
                  <w:vAlign w:val="center"/>
                </w:tcPr>
                <w:p w14:paraId="518C9CB3">
                  <w:pPr>
                    <w:pStyle w:val="26"/>
                    <w:keepNext w:val="0"/>
                    <w:keepLines w:val="0"/>
                    <w:widowControl/>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824" w:type="dxa"/>
                  <w:vAlign w:val="center"/>
                </w:tcPr>
                <w:p w14:paraId="5204D7B4">
                  <w:pPr>
                    <w:pStyle w:val="26"/>
                    <w:keepNext w:val="0"/>
                    <w:keepLines w:val="0"/>
                    <w:widowControl/>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869" w:type="dxa"/>
                  <w:vAlign w:val="center"/>
                </w:tcPr>
                <w:p w14:paraId="510DD232">
                  <w:pPr>
                    <w:pStyle w:val="26"/>
                    <w:keepNext w:val="0"/>
                    <w:keepLines w:val="0"/>
                    <w:widowControl/>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2232" w:type="dxa"/>
                  <w:vMerge w:val="continue"/>
                  <w:vAlign w:val="center"/>
                </w:tcPr>
                <w:p w14:paraId="7B5772CA">
                  <w:pPr>
                    <w:pStyle w:val="26"/>
                    <w:keepNext w:val="0"/>
                    <w:keepLines w:val="0"/>
                    <w:widowControl/>
                    <w:suppressLineNumbers w:val="0"/>
                    <w:bidi w:val="0"/>
                    <w:spacing w:before="0" w:beforeAutospacing="0" w:after="0" w:afterAutospacing="0"/>
                    <w:ind w:left="0" w:right="0"/>
                    <w:rPr>
                      <w:rFonts w:hint="eastAsia"/>
                      <w:color w:val="000000" w:themeColor="text1"/>
                      <w14:textFill>
                        <w14:solidFill>
                          <w14:schemeClr w14:val="tx1"/>
                        </w14:solidFill>
                      </w14:textFill>
                    </w:rPr>
                  </w:pPr>
                </w:p>
              </w:tc>
            </w:tr>
            <w:tr w14:paraId="00DAADE9">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819" w:type="dxa"/>
                  <w:vMerge w:val="continue"/>
                  <w:vAlign w:val="center"/>
                </w:tcPr>
                <w:p w14:paraId="25455073">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911" w:type="dxa"/>
                  <w:vAlign w:val="center"/>
                </w:tcPr>
                <w:p w14:paraId="4FF69E29">
                  <w:pPr>
                    <w:pStyle w:val="26"/>
                    <w:keepNext w:val="0"/>
                    <w:keepLines w:val="0"/>
                    <w:widowControl/>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乙醛</w:t>
                  </w:r>
                </w:p>
              </w:tc>
              <w:tc>
                <w:tcPr>
                  <w:tcW w:w="709" w:type="dxa"/>
                  <w:vMerge w:val="continue"/>
                  <w:vAlign w:val="center"/>
                </w:tcPr>
                <w:p w14:paraId="5822B61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964" w:type="dxa"/>
                  <w:vAlign w:val="center"/>
                </w:tcPr>
                <w:p w14:paraId="3C12F80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rFonts w:hint="default"/>
                      <w:color w:val="000000" w:themeColor="text1"/>
                      <w14:textFill>
                        <w14:solidFill>
                          <w14:schemeClr w14:val="tx1"/>
                        </w14:solidFill>
                      </w14:textFill>
                    </w:rPr>
                    <w:t>0</w:t>
                  </w:r>
                </w:p>
              </w:tc>
              <w:tc>
                <w:tcPr>
                  <w:tcW w:w="849" w:type="dxa"/>
                  <w:vAlign w:val="center"/>
                </w:tcPr>
                <w:p w14:paraId="296ABDF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24" w:type="dxa"/>
                  <w:vAlign w:val="center"/>
                </w:tcPr>
                <w:p w14:paraId="1BA9064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69" w:type="dxa"/>
                  <w:vAlign w:val="center"/>
                </w:tcPr>
                <w:p w14:paraId="1AF0479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2232" w:type="dxa"/>
                  <w:vMerge w:val="continue"/>
                  <w:vAlign w:val="center"/>
                </w:tcPr>
                <w:p w14:paraId="6E9A392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tr w14:paraId="05E500B9">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79" w:hRule="atLeast"/>
                <w:jc w:val="center"/>
              </w:trPr>
              <w:tc>
                <w:tcPr>
                  <w:tcW w:w="819" w:type="dxa"/>
                  <w:vMerge w:val="continue"/>
                  <w:vAlign w:val="center"/>
                </w:tcPr>
                <w:p w14:paraId="6909F71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911" w:type="dxa"/>
                  <w:vAlign w:val="center"/>
                </w:tcPr>
                <w:p w14:paraId="29904C61">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甲苯</w:t>
                  </w:r>
                </w:p>
              </w:tc>
              <w:tc>
                <w:tcPr>
                  <w:tcW w:w="709" w:type="dxa"/>
                  <w:vMerge w:val="continue"/>
                  <w:vAlign w:val="center"/>
                </w:tcPr>
                <w:p w14:paraId="060C33B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964" w:type="dxa"/>
                  <w:vAlign w:val="center"/>
                </w:tcPr>
                <w:p w14:paraId="053823C6">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w:t>
                  </w:r>
                </w:p>
              </w:tc>
              <w:tc>
                <w:tcPr>
                  <w:tcW w:w="849" w:type="dxa"/>
                  <w:vAlign w:val="center"/>
                </w:tcPr>
                <w:p w14:paraId="40F57C4C">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824" w:type="dxa"/>
                  <w:vAlign w:val="center"/>
                </w:tcPr>
                <w:p w14:paraId="13F1F758">
                  <w:pPr>
                    <w:pStyle w:val="26"/>
                    <w:keepNext w:val="0"/>
                    <w:keepLines w:val="0"/>
                    <w:widowControl/>
                    <w:suppressLineNumbers w:val="0"/>
                    <w:bidi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869" w:type="dxa"/>
                  <w:vAlign w:val="center"/>
                </w:tcPr>
                <w:p w14:paraId="34BAA739">
                  <w:pPr>
                    <w:pStyle w:val="26"/>
                    <w:keepNext w:val="0"/>
                    <w:keepLines w:val="0"/>
                    <w:widowControl/>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0.9</w:t>
                  </w:r>
                </w:p>
              </w:tc>
              <w:tc>
                <w:tcPr>
                  <w:tcW w:w="2232" w:type="dxa"/>
                  <w:vMerge w:val="continue"/>
                  <w:vAlign w:val="center"/>
                </w:tcPr>
                <w:p w14:paraId="25D7C4E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tr w14:paraId="7E3E55B3">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819" w:type="dxa"/>
                  <w:vMerge w:val="continue"/>
                  <w:vAlign w:val="center"/>
                </w:tcPr>
                <w:p w14:paraId="233403CF">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911" w:type="dxa"/>
                  <w:vAlign w:val="center"/>
                </w:tcPr>
                <w:p w14:paraId="6A3181A7">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color w:val="000000" w:themeColor="text1"/>
                      <w14:textFill>
                        <w14:solidFill>
                          <w14:schemeClr w14:val="tx1"/>
                        </w14:solidFill>
                      </w14:textFill>
                    </w:rPr>
                    <w:t>臭气</w:t>
                  </w:r>
                  <w:r>
                    <w:rPr>
                      <w:rFonts w:hint="default"/>
                      <w:color w:val="000000" w:themeColor="text1"/>
                      <w14:textFill>
                        <w14:solidFill>
                          <w14:schemeClr w14:val="tx1"/>
                        </w14:solidFill>
                      </w14:textFill>
                    </w:rPr>
                    <w:t>浓度</w:t>
                  </w:r>
                </w:p>
              </w:tc>
              <w:tc>
                <w:tcPr>
                  <w:tcW w:w="709" w:type="dxa"/>
                  <w:vMerge w:val="continue"/>
                  <w:vAlign w:val="center"/>
                </w:tcPr>
                <w:p w14:paraId="441210FC">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14:textFill>
                        <w14:solidFill>
                          <w14:schemeClr w14:val="tx1"/>
                        </w14:solidFill>
                      </w14:textFill>
                    </w:rPr>
                  </w:pPr>
                </w:p>
              </w:tc>
              <w:tc>
                <w:tcPr>
                  <w:tcW w:w="964" w:type="dxa"/>
                  <w:vAlign w:val="center"/>
                </w:tcPr>
                <w:p w14:paraId="12893E7E">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w:t>
                  </w:r>
                  <w:r>
                    <w:rPr>
                      <w:rFonts w:hint="default"/>
                      <w:color w:val="000000" w:themeColor="text1"/>
                      <w14:textFill>
                        <w14:solidFill>
                          <w14:schemeClr w14:val="tx1"/>
                        </w14:solidFill>
                      </w14:textFill>
                    </w:rPr>
                    <w:t>000（无量纲）</w:t>
                  </w:r>
                </w:p>
              </w:tc>
              <w:tc>
                <w:tcPr>
                  <w:tcW w:w="849" w:type="dxa"/>
                  <w:vAlign w:val="center"/>
                </w:tcPr>
                <w:p w14:paraId="0F532548">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color w:val="000000" w:themeColor="text1"/>
                      <w14:textFill>
                        <w14:solidFill>
                          <w14:schemeClr w14:val="tx1"/>
                        </w14:solidFill>
                      </w14:textFill>
                    </w:rPr>
                    <w:t>/</w:t>
                  </w:r>
                </w:p>
              </w:tc>
              <w:tc>
                <w:tcPr>
                  <w:tcW w:w="824" w:type="dxa"/>
                  <w:vAlign w:val="center"/>
                </w:tcPr>
                <w:p w14:paraId="03EFF9CE">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14:textFill>
                        <w14:solidFill>
                          <w14:schemeClr w14:val="tx1"/>
                        </w14:solidFill>
                      </w14:textFill>
                    </w:rPr>
                  </w:pPr>
                  <w:r>
                    <w:rPr>
                      <w:rFonts w:hint="default"/>
                      <w:color w:val="000000" w:themeColor="text1"/>
                      <w14:textFill>
                        <w14:solidFill>
                          <w14:schemeClr w14:val="tx1"/>
                        </w14:solidFill>
                      </w14:textFill>
                    </w:rPr>
                    <w:t>/</w:t>
                  </w:r>
                </w:p>
              </w:tc>
              <w:tc>
                <w:tcPr>
                  <w:tcW w:w="869" w:type="dxa"/>
                  <w:vAlign w:val="center"/>
                </w:tcPr>
                <w:p w14:paraId="26196F06">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14:textFill>
                        <w14:solidFill>
                          <w14:schemeClr w14:val="tx1"/>
                        </w14:solidFill>
                      </w14:textFill>
                    </w:rPr>
                  </w:pPr>
                  <w:r>
                    <w:rPr>
                      <w:rFonts w:hint="default"/>
                      <w:color w:val="000000" w:themeColor="text1"/>
                      <w14:textFill>
                        <w14:solidFill>
                          <w14:schemeClr w14:val="tx1"/>
                        </w14:solidFill>
                      </w14:textFill>
                    </w:rPr>
                    <w:t>20（无量纲）</w:t>
                  </w:r>
                </w:p>
              </w:tc>
              <w:tc>
                <w:tcPr>
                  <w:tcW w:w="2232" w:type="dxa"/>
                  <w:vAlign w:val="center"/>
                </w:tcPr>
                <w:p w14:paraId="6BCA131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《恶臭污染物排放标准》（GB14554-93）表2恶臭污染物排放标准值和表1恶臭污染物新改扩建厂界标准值</w:t>
                  </w:r>
                </w:p>
              </w:tc>
            </w:tr>
            <w:tr w14:paraId="03159237">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819" w:type="dxa"/>
                  <w:vMerge w:val="continue"/>
                  <w:vAlign w:val="center"/>
                </w:tcPr>
                <w:p w14:paraId="014D7DE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911" w:type="dxa"/>
                  <w:vAlign w:val="center"/>
                </w:tcPr>
                <w:p w14:paraId="1D5AAA99">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苯乙烯</w:t>
                  </w:r>
                </w:p>
              </w:tc>
              <w:tc>
                <w:tcPr>
                  <w:tcW w:w="709" w:type="dxa"/>
                  <w:vMerge w:val="continue"/>
                  <w:vAlign w:val="center"/>
                </w:tcPr>
                <w:p w14:paraId="71E5AF4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964" w:type="dxa"/>
                  <w:vAlign w:val="center"/>
                </w:tcPr>
                <w:p w14:paraId="019B0385">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849" w:type="dxa"/>
                  <w:vAlign w:val="center"/>
                </w:tcPr>
                <w:p w14:paraId="5F243B67">
                  <w:pPr>
                    <w:pStyle w:val="26"/>
                    <w:keepNext w:val="0"/>
                    <w:keepLines w:val="0"/>
                    <w:widowControl/>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824" w:type="dxa"/>
                  <w:vAlign w:val="center"/>
                </w:tcPr>
                <w:p w14:paraId="7CDE000A">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6.5</w:t>
                  </w:r>
                </w:p>
              </w:tc>
              <w:tc>
                <w:tcPr>
                  <w:tcW w:w="869" w:type="dxa"/>
                  <w:vAlign w:val="center"/>
                </w:tcPr>
                <w:p w14:paraId="60006898">
                  <w:pPr>
                    <w:pStyle w:val="26"/>
                    <w:keepNext w:val="0"/>
                    <w:keepLines w:val="0"/>
                    <w:widowControl/>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5.0</w:t>
                  </w:r>
                </w:p>
              </w:tc>
              <w:tc>
                <w:tcPr>
                  <w:tcW w:w="2232" w:type="dxa"/>
                  <w:vAlign w:val="center"/>
                </w:tcPr>
                <w:p w14:paraId="21EE452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有组织排放浓度执行《合成树脂工业污染物排放标准》（GB31572-2015）（含2024年修改单）表5特别排放限值的50%，有组织排放速率执行《恶臭污染物排放标准》（GB14554-93）表2恶臭污染物排放标准值，无组织排放执行《恶臭污染物排放标准》（GB14554-93）表1恶臭污染物新改扩建厂界标准值。</w:t>
                  </w:r>
                </w:p>
              </w:tc>
            </w:tr>
            <w:tr w14:paraId="25299743">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819" w:type="dxa"/>
                  <w:vMerge w:val="continue"/>
                  <w:vAlign w:val="center"/>
                </w:tcPr>
                <w:p w14:paraId="3DAA914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911" w:type="dxa"/>
                  <w:vMerge w:val="restart"/>
                  <w:vAlign w:val="center"/>
                </w:tcPr>
                <w:p w14:paraId="2A4B77F2">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NMHC</w:t>
                  </w:r>
                </w:p>
              </w:tc>
              <w:tc>
                <w:tcPr>
                  <w:tcW w:w="709" w:type="dxa"/>
                  <w:vAlign w:val="center"/>
                </w:tcPr>
                <w:p w14:paraId="03011B42">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964" w:type="dxa"/>
                  <w:vAlign w:val="center"/>
                </w:tcPr>
                <w:p w14:paraId="119AF31E">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49" w:type="dxa"/>
                  <w:vAlign w:val="center"/>
                </w:tcPr>
                <w:p w14:paraId="01650F26">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24" w:type="dxa"/>
                  <w:vAlign w:val="center"/>
                </w:tcPr>
                <w:p w14:paraId="0727B0D8">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69" w:type="dxa"/>
                  <w:vAlign w:val="center"/>
                </w:tcPr>
                <w:p w14:paraId="6FD3BA34">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6（监控点处1</w:t>
                  </w:r>
                  <w:r>
                    <w:rPr>
                      <w:rFonts w:hint="default"/>
                      <w:color w:val="000000" w:themeColor="text1"/>
                      <w14:textFill>
                        <w14:solidFill>
                          <w14:schemeClr w14:val="tx1"/>
                        </w14:solidFill>
                      </w14:textFill>
                    </w:rPr>
                    <w:t>h</w:t>
                  </w:r>
                  <w:r>
                    <w:rPr>
                      <w:rFonts w:hint="eastAsia"/>
                      <w:color w:val="000000" w:themeColor="text1"/>
                      <w14:textFill>
                        <w14:solidFill>
                          <w14:schemeClr w14:val="tx1"/>
                        </w14:solidFill>
                      </w14:textFill>
                    </w:rPr>
                    <w:t>平均</w:t>
                  </w:r>
                  <w:r>
                    <w:rPr>
                      <w:rFonts w:hint="default"/>
                      <w:color w:val="000000" w:themeColor="text1"/>
                      <w14:textFill>
                        <w14:solidFill>
                          <w14:schemeClr w14:val="tx1"/>
                        </w14:solidFill>
                      </w14:textFill>
                    </w:rPr>
                    <w:t>浓度值</w:t>
                  </w:r>
                  <w:r>
                    <w:rPr>
                      <w:rFonts w:hint="eastAsia"/>
                      <w:color w:val="000000" w:themeColor="text1"/>
                      <w14:textFill>
                        <w14:solidFill>
                          <w14:schemeClr w14:val="tx1"/>
                        </w14:solidFill>
                      </w14:textFill>
                    </w:rPr>
                    <w:t>）</w:t>
                  </w:r>
                </w:p>
              </w:tc>
              <w:tc>
                <w:tcPr>
                  <w:tcW w:w="2232" w:type="dxa"/>
                  <w:vMerge w:val="restart"/>
                  <w:vAlign w:val="center"/>
                </w:tcPr>
                <w:p w14:paraId="5B2B2B20">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《固定污染源有机物综合排放标准》（DB 44/2367-2022）表3厂区内VOCs无组织排放限值</w:t>
                  </w:r>
                </w:p>
              </w:tc>
            </w:tr>
            <w:tr w14:paraId="0CA6238B">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819" w:type="dxa"/>
                  <w:vMerge w:val="continue"/>
                  <w:vAlign w:val="center"/>
                </w:tcPr>
                <w:p w14:paraId="6DAD7B7D">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911" w:type="dxa"/>
                  <w:vMerge w:val="continue"/>
                  <w:vAlign w:val="center"/>
                </w:tcPr>
                <w:p w14:paraId="49264165">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c>
                <w:tcPr>
                  <w:tcW w:w="709" w:type="dxa"/>
                  <w:vAlign w:val="center"/>
                </w:tcPr>
                <w:p w14:paraId="3F1EA21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964" w:type="dxa"/>
                  <w:vAlign w:val="center"/>
                </w:tcPr>
                <w:p w14:paraId="74476319">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49" w:type="dxa"/>
                  <w:vAlign w:val="center"/>
                </w:tcPr>
                <w:p w14:paraId="124D230C">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24" w:type="dxa"/>
                  <w:vAlign w:val="center"/>
                </w:tcPr>
                <w:p w14:paraId="3D0A5557">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69" w:type="dxa"/>
                  <w:vAlign w:val="center"/>
                </w:tcPr>
                <w:p w14:paraId="681EA6A1">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20（监控点处任意一次</w:t>
                  </w:r>
                  <w:r>
                    <w:rPr>
                      <w:rFonts w:hint="default"/>
                      <w:color w:val="000000" w:themeColor="text1"/>
                      <w14:textFill>
                        <w14:solidFill>
                          <w14:schemeClr w14:val="tx1"/>
                        </w14:solidFill>
                      </w14:textFill>
                    </w:rPr>
                    <w:t>浓度值</w:t>
                  </w:r>
                  <w:r>
                    <w:rPr>
                      <w:rFonts w:hint="eastAsia"/>
                      <w:color w:val="000000" w:themeColor="text1"/>
                      <w14:textFill>
                        <w14:solidFill>
                          <w14:schemeClr w14:val="tx1"/>
                        </w14:solidFill>
                      </w14:textFill>
                    </w:rPr>
                    <w:t>）</w:t>
                  </w:r>
                </w:p>
              </w:tc>
              <w:tc>
                <w:tcPr>
                  <w:tcW w:w="2232" w:type="dxa"/>
                  <w:vMerge w:val="continue"/>
                  <w:vAlign w:val="center"/>
                </w:tcPr>
                <w:p w14:paraId="417569BB">
                  <w:pPr>
                    <w:pStyle w:val="26"/>
                    <w:keepNext w:val="0"/>
                    <w:keepLines w:val="0"/>
                    <w:widowControl/>
                    <w:suppressLineNumbers w:val="0"/>
                    <w:bidi w:val="0"/>
                    <w:spacing w:before="0" w:beforeAutospacing="0" w:after="0" w:afterAutospacing="0"/>
                    <w:ind w:left="0" w:right="0"/>
                    <w:rPr>
                      <w:rFonts w:hint="default"/>
                      <w:color w:val="000000" w:themeColor="text1"/>
                      <w14:textFill>
                        <w14:solidFill>
                          <w14:schemeClr w14:val="tx1"/>
                        </w14:solidFill>
                      </w14:textFill>
                    </w:rPr>
                  </w:pPr>
                </w:p>
              </w:tc>
            </w:tr>
            <w:bookmarkEnd w:id="92"/>
          </w:tbl>
          <w:p w14:paraId="3800040B">
            <w:pPr>
              <w:ind w:firstLine="482"/>
              <w:rPr>
                <w:b/>
                <w:bCs/>
                <w:color w:val="000000" w:themeColor="text1"/>
                <w:szCs w:val="28"/>
                <w:lang w:eastAsia="zh-CN"/>
                <w14:textFill>
                  <w14:solidFill>
                    <w14:schemeClr w14:val="tx1"/>
                  </w14:solidFill>
                </w14:textFill>
              </w:rPr>
            </w:pPr>
            <w:r>
              <w:rPr>
                <w:rFonts w:hint="eastAsia" w:ascii="宋体" w:hAnsi="宋体" w:cs="宋体"/>
                <w:b/>
                <w:bCs/>
                <w:color w:val="000000" w:themeColor="text1"/>
                <w:szCs w:val="28"/>
                <w:lang w:eastAsia="zh-CN"/>
                <w14:textFill>
                  <w14:solidFill>
                    <w14:schemeClr w14:val="tx1"/>
                  </w14:solidFill>
                </w14:textFill>
              </w:rPr>
              <w:t>③</w:t>
            </w:r>
            <w:r>
              <w:rPr>
                <w:b/>
                <w:bCs/>
                <w:color w:val="000000" w:themeColor="text1"/>
                <w:szCs w:val="28"/>
                <w:lang w:eastAsia="zh-CN"/>
                <w14:textFill>
                  <w14:solidFill>
                    <w14:schemeClr w14:val="tx1"/>
                  </w14:solidFill>
                </w14:textFill>
              </w:rPr>
              <w:t>噪声验收标准</w:t>
            </w:r>
            <w:bookmarkEnd w:id="90"/>
            <w:bookmarkEnd w:id="91"/>
          </w:p>
          <w:p w14:paraId="444D9E9D">
            <w:pPr>
              <w:ind w:firstLine="480"/>
              <w:jc w:val="both"/>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本项目边界噪声执行</w:t>
            </w:r>
            <w:r>
              <w:rPr>
                <w:rFonts w:hint="eastAsia"/>
                <w:color w:val="000000" w:themeColor="text1"/>
                <w:lang w:eastAsia="zh-CN"/>
                <w14:textFill>
                  <w14:solidFill>
                    <w14:schemeClr w14:val="tx1"/>
                  </w14:solidFill>
                </w14:textFill>
              </w:rPr>
              <w:t>《工业企业厂界环境噪声排放标准》（GB12348- 2008）</w:t>
            </w:r>
            <w:r>
              <w:rPr>
                <w:rFonts w:hint="eastAsia"/>
                <w:color w:val="000000" w:themeColor="text1"/>
                <w:lang w:val="en-US" w:eastAsia="zh-CN"/>
                <w14:textFill>
                  <w14:solidFill>
                    <w14:schemeClr w14:val="tx1"/>
                  </w14:solidFill>
                </w14:textFill>
              </w:rPr>
              <w:t>2</w:t>
            </w:r>
            <w:r>
              <w:rPr>
                <w:rFonts w:hint="eastAsia"/>
                <w:bCs/>
                <w:color w:val="000000" w:themeColor="text1"/>
                <w:lang w:eastAsia="zh-CN"/>
                <w14:textFill>
                  <w14:solidFill>
                    <w14:schemeClr w14:val="tx1"/>
                  </w14:solidFill>
                </w14:textFill>
              </w:rPr>
              <w:t>类标准：昼间</w:t>
            </w:r>
            <w:r>
              <w:rPr>
                <w:rFonts w:hint="default" w:ascii="Times New Roman" w:hAnsi="Times New Roman" w:cs="Times New Roman"/>
                <w:bCs/>
                <w:color w:val="000000" w:themeColor="text1"/>
                <w:lang w:eastAsia="zh-CN"/>
                <w14:textFill>
                  <w14:solidFill>
                    <w14:schemeClr w14:val="tx1"/>
                  </w14:solidFill>
                </w14:textFill>
              </w:rPr>
              <w:t>≤</w:t>
            </w:r>
            <w:r>
              <w:rPr>
                <w:rFonts w:hint="eastAsia"/>
                <w:bCs/>
                <w:color w:val="000000" w:themeColor="text1"/>
                <w:lang w:val="en-US" w:eastAsia="zh-CN"/>
                <w14:textFill>
                  <w14:solidFill>
                    <w14:schemeClr w14:val="tx1"/>
                  </w14:solidFill>
                </w14:textFill>
              </w:rPr>
              <w:t>60</w:t>
            </w:r>
            <w:r>
              <w:rPr>
                <w:rFonts w:hint="eastAsia"/>
                <w:bCs/>
                <w:color w:val="000000" w:themeColor="text1"/>
                <w:lang w:eastAsia="zh-CN"/>
                <w14:textFill>
                  <w14:solidFill>
                    <w14:schemeClr w14:val="tx1"/>
                  </w14:solidFill>
                </w14:textFill>
              </w:rPr>
              <w:t>dB(A)</w:t>
            </w:r>
            <w:r>
              <w:rPr>
                <w:bCs/>
                <w:color w:val="000000" w:themeColor="text1"/>
                <w:lang w:eastAsia="zh-CN"/>
                <w14:textFill>
                  <w14:solidFill>
                    <w14:schemeClr w14:val="tx1"/>
                  </w14:solidFill>
                </w14:textFill>
              </w:rPr>
              <w:t>。噪声验收监测执行标准限值见表6.2-</w:t>
            </w:r>
            <w:r>
              <w:rPr>
                <w:rFonts w:hint="eastAsia"/>
                <w:bCs/>
                <w:color w:val="000000" w:themeColor="text1"/>
                <w:lang w:val="en-US" w:eastAsia="zh-CN"/>
                <w14:textFill>
                  <w14:solidFill>
                    <w14:schemeClr w14:val="tx1"/>
                  </w14:solidFill>
                </w14:textFill>
              </w:rPr>
              <w:t>3</w:t>
            </w:r>
            <w:r>
              <w:rPr>
                <w:bCs/>
                <w:color w:val="000000" w:themeColor="text1"/>
                <w:lang w:eastAsia="zh-CN"/>
                <w14:textFill>
                  <w14:solidFill>
                    <w14:schemeClr w14:val="tx1"/>
                  </w14:solidFill>
                </w14:textFill>
              </w:rPr>
              <w:t>。</w:t>
            </w:r>
          </w:p>
          <w:p w14:paraId="70C0C344">
            <w:pPr>
              <w:pStyle w:val="16"/>
              <w:bidi w:val="0"/>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表6.2-</w:t>
            </w:r>
            <w:r>
              <w:rPr>
                <w:rFonts w:hint="eastAsia"/>
                <w:color w:val="000000" w:themeColor="text1"/>
                <w:lang w:val="en-US" w:eastAsia="zh-CN"/>
                <w14:textFill>
                  <w14:solidFill>
                    <w14:schemeClr w14:val="tx1"/>
                  </w14:solidFill>
                </w14:textFill>
              </w:rPr>
              <w:t>3</w:t>
            </w:r>
            <w:r>
              <w:rPr>
                <w:color w:val="000000" w:themeColor="text1"/>
                <w:lang w:eastAsia="zh-CN"/>
                <w14:textFill>
                  <w14:solidFill>
                    <w14:schemeClr w14:val="tx1"/>
                  </w14:solidFill>
                </w14:textFill>
              </w:rPr>
              <w:t>噪声排放标准及限值</w:t>
            </w:r>
          </w:p>
          <w:tbl>
            <w:tblPr>
              <w:tblStyle w:val="12"/>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930"/>
              <w:gridCol w:w="1018"/>
              <w:gridCol w:w="1560"/>
              <w:gridCol w:w="1675"/>
              <w:gridCol w:w="3991"/>
            </w:tblGrid>
            <w:tr w14:paraId="69B98D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8" w:hRule="atLeast"/>
                <w:jc w:val="center"/>
              </w:trPr>
              <w:tc>
                <w:tcPr>
                  <w:tcW w:w="930" w:type="dxa"/>
                  <w:vMerge w:val="restart"/>
                  <w:vAlign w:val="center"/>
                </w:tcPr>
                <w:p w14:paraId="2DC08D64">
                  <w:pPr>
                    <w:pStyle w:val="15"/>
                    <w:bidi w:val="0"/>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类别</w:t>
                  </w:r>
                </w:p>
              </w:tc>
              <w:tc>
                <w:tcPr>
                  <w:tcW w:w="1018" w:type="dxa"/>
                  <w:vMerge w:val="restart"/>
                  <w:vAlign w:val="center"/>
                </w:tcPr>
                <w:p w14:paraId="0B557906">
                  <w:pPr>
                    <w:pStyle w:val="15"/>
                    <w:bidi w:val="0"/>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污染物</w:t>
                  </w:r>
                </w:p>
              </w:tc>
              <w:tc>
                <w:tcPr>
                  <w:tcW w:w="3235" w:type="dxa"/>
                  <w:gridSpan w:val="2"/>
                  <w:vAlign w:val="center"/>
                </w:tcPr>
                <w:p w14:paraId="1FBD7307">
                  <w:pPr>
                    <w:pStyle w:val="15"/>
                    <w:bidi w:val="0"/>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标准限值</w:t>
                  </w:r>
                </w:p>
              </w:tc>
              <w:tc>
                <w:tcPr>
                  <w:tcW w:w="3991" w:type="dxa"/>
                  <w:vMerge w:val="restart"/>
                  <w:vAlign w:val="center"/>
                </w:tcPr>
                <w:p w14:paraId="25FA9C50">
                  <w:pPr>
                    <w:pStyle w:val="15"/>
                    <w:bidi w:val="0"/>
                    <w:rPr>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执行标准</w:t>
                  </w:r>
                </w:p>
              </w:tc>
            </w:tr>
            <w:tr w14:paraId="247B49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 w:hRule="atLeast"/>
                <w:jc w:val="center"/>
              </w:trPr>
              <w:tc>
                <w:tcPr>
                  <w:tcW w:w="930" w:type="dxa"/>
                  <w:vMerge w:val="continue"/>
                  <w:tcBorders>
                    <w:top w:val="nil"/>
                  </w:tcBorders>
                  <w:vAlign w:val="center"/>
                </w:tcPr>
                <w:p w14:paraId="14326E01">
                  <w:pPr>
                    <w:pStyle w:val="15"/>
                    <w:bidi w:val="0"/>
                    <w:rPr>
                      <w:b/>
                      <w:bCs/>
                      <w:color w:val="000000" w:themeColor="text1"/>
                      <w:lang w:eastAsia="zh-CN"/>
                      <w14:textFill>
                        <w14:solidFill>
                          <w14:schemeClr w14:val="tx1"/>
                        </w14:solidFill>
                      </w14:textFill>
                    </w:rPr>
                  </w:pPr>
                </w:p>
              </w:tc>
              <w:tc>
                <w:tcPr>
                  <w:tcW w:w="1018" w:type="dxa"/>
                  <w:vMerge w:val="continue"/>
                  <w:tcBorders>
                    <w:top w:val="nil"/>
                  </w:tcBorders>
                  <w:vAlign w:val="center"/>
                </w:tcPr>
                <w:p w14:paraId="1E477374">
                  <w:pPr>
                    <w:pStyle w:val="15"/>
                    <w:bidi w:val="0"/>
                    <w:rPr>
                      <w:b/>
                      <w:bCs/>
                      <w:color w:val="000000" w:themeColor="text1"/>
                      <w:lang w:eastAsia="zh-CN"/>
                      <w14:textFill>
                        <w14:solidFill>
                          <w14:schemeClr w14:val="tx1"/>
                        </w14:solidFill>
                      </w14:textFill>
                    </w:rPr>
                  </w:pPr>
                </w:p>
              </w:tc>
              <w:tc>
                <w:tcPr>
                  <w:tcW w:w="1560" w:type="dxa"/>
                  <w:vAlign w:val="center"/>
                </w:tcPr>
                <w:p w14:paraId="584445A3">
                  <w:pPr>
                    <w:pStyle w:val="15"/>
                    <w:bidi w:val="0"/>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昼间（dB）</w:t>
                  </w:r>
                </w:p>
              </w:tc>
              <w:tc>
                <w:tcPr>
                  <w:tcW w:w="1675" w:type="dxa"/>
                  <w:vAlign w:val="center"/>
                </w:tcPr>
                <w:p w14:paraId="4C3001C9">
                  <w:pPr>
                    <w:pStyle w:val="15"/>
                    <w:bidi w:val="0"/>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夜间（dB）</w:t>
                  </w:r>
                </w:p>
              </w:tc>
              <w:tc>
                <w:tcPr>
                  <w:tcW w:w="3991" w:type="dxa"/>
                  <w:vMerge w:val="continue"/>
                  <w:tcBorders>
                    <w:top w:val="nil"/>
                  </w:tcBorders>
                  <w:vAlign w:val="center"/>
                </w:tcPr>
                <w:p w14:paraId="6B929AB0">
                  <w:pPr>
                    <w:pStyle w:val="15"/>
                    <w:bidi w:val="0"/>
                    <w:rPr>
                      <w:color w:val="000000" w:themeColor="text1"/>
                      <w:lang w:eastAsia="zh-CN"/>
                      <w14:textFill>
                        <w14:solidFill>
                          <w14:schemeClr w14:val="tx1"/>
                        </w14:solidFill>
                      </w14:textFill>
                    </w:rPr>
                  </w:pPr>
                </w:p>
              </w:tc>
            </w:tr>
            <w:tr w14:paraId="310C7E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7" w:hRule="atLeast"/>
                <w:jc w:val="center"/>
              </w:trPr>
              <w:tc>
                <w:tcPr>
                  <w:tcW w:w="930" w:type="dxa"/>
                  <w:vAlign w:val="center"/>
                </w:tcPr>
                <w:p w14:paraId="1B308FDA">
                  <w:pPr>
                    <w:pStyle w:val="15"/>
                    <w:bidi w:val="0"/>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噪声</w:t>
                  </w:r>
                </w:p>
              </w:tc>
              <w:tc>
                <w:tcPr>
                  <w:tcW w:w="1018" w:type="dxa"/>
                  <w:vAlign w:val="center"/>
                </w:tcPr>
                <w:p w14:paraId="463BB310">
                  <w:pPr>
                    <w:pStyle w:val="15"/>
                    <w:bidi w:val="0"/>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LAeq</w:t>
                  </w:r>
                </w:p>
              </w:tc>
              <w:tc>
                <w:tcPr>
                  <w:tcW w:w="1560" w:type="dxa"/>
                  <w:vAlign w:val="center"/>
                </w:tcPr>
                <w:p w14:paraId="47C36A1D">
                  <w:pPr>
                    <w:pStyle w:val="15"/>
                    <w:bidi w:val="0"/>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6</w:t>
                  </w:r>
                  <w:r>
                    <w:rPr>
                      <w:rFonts w:hint="eastAsia"/>
                      <w:color w:val="000000" w:themeColor="text1"/>
                      <w:lang w:val="en-US" w:eastAsia="zh-CN"/>
                      <w14:textFill>
                        <w14:solidFill>
                          <w14:schemeClr w14:val="tx1"/>
                        </w14:solidFill>
                      </w14:textFill>
                    </w:rPr>
                    <w:t>0</w:t>
                  </w:r>
                </w:p>
              </w:tc>
              <w:tc>
                <w:tcPr>
                  <w:tcW w:w="1675" w:type="dxa"/>
                  <w:vAlign w:val="center"/>
                </w:tcPr>
                <w:p w14:paraId="005AE6C0">
                  <w:pPr>
                    <w:pStyle w:val="15"/>
                    <w:bidi w:val="0"/>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5</w:t>
                  </w:r>
                  <w:r>
                    <w:rPr>
                      <w:rFonts w:hint="eastAsia"/>
                      <w:color w:val="000000" w:themeColor="text1"/>
                      <w:lang w:val="en-US" w:eastAsia="zh-CN"/>
                      <w14:textFill>
                        <w14:solidFill>
                          <w14:schemeClr w14:val="tx1"/>
                        </w14:solidFill>
                      </w14:textFill>
                    </w:rPr>
                    <w:t>0</w:t>
                  </w:r>
                </w:p>
              </w:tc>
              <w:tc>
                <w:tcPr>
                  <w:tcW w:w="3991" w:type="dxa"/>
                  <w:vAlign w:val="center"/>
                </w:tcPr>
                <w:p w14:paraId="12D266B4">
                  <w:pPr>
                    <w:pStyle w:val="15"/>
                    <w:bidi w:val="0"/>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《工业企业厂界环境噪声排放标准》</w:t>
                  </w:r>
                </w:p>
                <w:p w14:paraId="2A60382F">
                  <w:pPr>
                    <w:pStyle w:val="15"/>
                    <w:bidi w:val="0"/>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（GB12348- 2008）</w:t>
                  </w:r>
                  <w:r>
                    <w:rPr>
                      <w:rFonts w:hint="eastAsia"/>
                      <w:color w:val="000000" w:themeColor="text1"/>
                      <w:lang w:val="en-US" w:eastAsia="zh-CN"/>
                      <w14:textFill>
                        <w14:solidFill>
                          <w14:schemeClr w14:val="tx1"/>
                        </w14:solidFill>
                      </w14:textFill>
                    </w:rPr>
                    <w:t>2</w:t>
                  </w:r>
                  <w:r>
                    <w:rPr>
                      <w:rFonts w:hint="eastAsia"/>
                      <w:color w:val="000000" w:themeColor="text1"/>
                      <w:lang w:eastAsia="zh-CN"/>
                      <w14:textFill>
                        <w14:solidFill>
                          <w14:schemeClr w14:val="tx1"/>
                        </w14:solidFill>
                      </w14:textFill>
                    </w:rPr>
                    <w:t>类标准</w:t>
                  </w:r>
                </w:p>
              </w:tc>
            </w:tr>
          </w:tbl>
          <w:p w14:paraId="62ADCD02">
            <w:pPr>
              <w:pStyle w:val="5"/>
              <w:tabs>
                <w:tab w:val="left" w:pos="1234"/>
              </w:tabs>
              <w:ind w:left="0" w:firstLine="482"/>
              <w:jc w:val="both"/>
              <w:rPr>
                <w:rFonts w:ascii="Times New Roman" w:hAnsi="Times New Roman" w:eastAsia="宋体" w:cs="Times New Roman"/>
                <w:color w:val="000000" w:themeColor="text1"/>
                <w:sz w:val="24"/>
                <w:szCs w:val="24"/>
                <w:highlight w:val="red"/>
                <w:lang w:eastAsia="zh-CN"/>
                <w14:textFill>
                  <w14:solidFill>
                    <w14:schemeClr w14:val="tx1"/>
                  </w14:solidFill>
                </w14:textFill>
              </w:rPr>
            </w:pPr>
            <w:r>
              <w:rPr>
                <w:rFonts w:ascii="Times New Roman" w:hAnsi="Times New Roman" w:eastAsia="宋体" w:cs="Times New Roman"/>
                <w:color w:val="000000" w:themeColor="text1"/>
                <w:sz w:val="24"/>
                <w:szCs w:val="24"/>
                <w:lang w:eastAsia="zh-CN"/>
                <w14:textFill>
                  <w14:solidFill>
                    <w14:schemeClr w14:val="tx1"/>
                  </w14:solidFill>
                </w14:textFill>
              </w:rPr>
              <w:t>（2）验收监测内容</w:t>
            </w:r>
          </w:p>
          <w:p w14:paraId="37A12BF3">
            <w:pPr>
              <w:pStyle w:val="5"/>
              <w:tabs>
                <w:tab w:val="left" w:pos="1234"/>
              </w:tabs>
              <w:ind w:left="0" w:firstLine="480"/>
              <w:jc w:val="both"/>
              <w:rPr>
                <w:rFonts w:ascii="Times New Roman" w:hAnsi="Times New Roman" w:eastAsia="宋体" w:cs="Times New Roman"/>
                <w:b w:val="0"/>
                <w:bCs w:val="0"/>
                <w:color w:val="000000" w:themeColor="text1"/>
                <w:sz w:val="24"/>
                <w:szCs w:val="24"/>
                <w:lang w:eastAsia="zh-CN"/>
                <w14:textFill>
                  <w14:solidFill>
                    <w14:schemeClr w14:val="tx1"/>
                  </w14:solidFill>
                </w14:textFill>
              </w:rPr>
            </w:pPr>
            <w:r>
              <w:rPr>
                <w:rFonts w:hint="eastAsia" w:ascii="Times New Roman" w:hAnsi="Times New Roman" w:eastAsia="宋体" w:cs="Times New Roman"/>
                <w:b w:val="0"/>
                <w:bCs w:val="0"/>
                <w:color w:val="000000" w:themeColor="text1"/>
                <w:sz w:val="24"/>
                <w:szCs w:val="24"/>
                <w:lang w:eastAsia="zh-CN"/>
                <w14:textFill>
                  <w14:solidFill>
                    <w14:schemeClr w14:val="tx1"/>
                  </w14:solidFill>
                </w14:textFill>
              </w:rPr>
              <w:t>广东环绿检测技术有限公司</w:t>
            </w:r>
            <w:r>
              <w:rPr>
                <w:rFonts w:ascii="Times New Roman" w:hAnsi="Times New Roman" w:eastAsia="宋体" w:cs="Times New Roman"/>
                <w:b w:val="0"/>
                <w:bCs w:val="0"/>
                <w:color w:val="000000" w:themeColor="text1"/>
                <w:sz w:val="24"/>
                <w:szCs w:val="24"/>
                <w:lang w:eastAsia="zh-CN"/>
                <w14:textFill>
                  <w14:solidFill>
                    <w14:schemeClr w14:val="tx1"/>
                  </w14:solidFill>
                </w14:textFill>
              </w:rPr>
              <w:t>在对现场进行实际勘察后，研究确定了具体的验收监测点位和监测内容。</w:t>
            </w:r>
            <w:bookmarkStart w:id="93" w:name="_Toc508294756"/>
          </w:p>
          <w:bookmarkEnd w:id="93"/>
          <w:p w14:paraId="69314236">
            <w:pPr>
              <w:pStyle w:val="16"/>
              <w:bidi w:val="0"/>
              <w:rPr>
                <w:rFonts w:ascii="Times New Roman" w:hAnsi="Times New Roman" w:eastAsia="宋体" w:cs="Times New Roman"/>
                <w:color w:val="000000" w:themeColor="text1"/>
                <w:lang w:eastAsia="zh-CN"/>
                <w14:textFill>
                  <w14:solidFill>
                    <w14:schemeClr w14:val="tx1"/>
                  </w14:solidFill>
                </w14:textFill>
              </w:rPr>
            </w:pPr>
            <w:r>
              <w:rPr>
                <w:rFonts w:ascii="Times New Roman" w:hAnsi="Times New Roman" w:eastAsia="宋体" w:cs="Times New Roman"/>
                <w:color w:val="000000" w:themeColor="text1"/>
                <w:lang w:eastAsia="zh-CN"/>
                <w14:textFill>
                  <w14:solidFill>
                    <w14:schemeClr w14:val="tx1"/>
                  </w14:solidFill>
                </w14:textFill>
              </w:rPr>
              <w:t>表6.2-</w:t>
            </w:r>
            <w:bookmarkStart w:id="94" w:name="_Toc13254"/>
            <w:bookmarkStart w:id="95" w:name="_Toc7192"/>
            <w:bookmarkStart w:id="96" w:name="_Toc67147216"/>
            <w:bookmarkStart w:id="97" w:name="_Toc14296"/>
            <w:bookmarkStart w:id="98" w:name="_Toc25364"/>
            <w:bookmarkStart w:id="99" w:name="_Toc9327"/>
            <w:r>
              <w:rPr>
                <w:rFonts w:hint="eastAsia" w:cs="Times New Roman"/>
                <w:color w:val="000000" w:themeColor="text1"/>
                <w:lang w:val="en-US" w:eastAsia="zh-CN"/>
                <w14:textFill>
                  <w14:solidFill>
                    <w14:schemeClr w14:val="tx1"/>
                  </w14:solidFill>
                </w14:textFill>
              </w:rPr>
              <w:t>4验收</w:t>
            </w:r>
            <w:r>
              <w:rPr>
                <w:rFonts w:hint="eastAsia" w:ascii="Times New Roman" w:hAnsi="Times New Roman" w:eastAsia="宋体" w:cs="Times New Roman"/>
                <w:color w:val="000000" w:themeColor="text1"/>
                <w:lang w:eastAsia="zh-CN"/>
                <w14:textFill>
                  <w14:solidFill>
                    <w14:schemeClr w14:val="tx1"/>
                  </w14:solidFill>
                </w14:textFill>
              </w:rPr>
              <w:t>检</w:t>
            </w:r>
            <w:r>
              <w:rPr>
                <w:rFonts w:ascii="Times New Roman" w:hAnsi="Times New Roman" w:eastAsia="宋体" w:cs="Times New Roman"/>
                <w:color w:val="000000" w:themeColor="text1"/>
                <w:lang w:eastAsia="zh-CN"/>
                <w14:textFill>
                  <w14:solidFill>
                    <w14:schemeClr w14:val="tx1"/>
                  </w14:solidFill>
                </w14:textFill>
              </w:rPr>
              <w:t>测</w:t>
            </w:r>
            <w:r>
              <w:rPr>
                <w:rFonts w:hint="eastAsia" w:ascii="Times New Roman" w:hAnsi="Times New Roman" w:eastAsia="宋体" w:cs="Times New Roman"/>
                <w:color w:val="000000" w:themeColor="text1"/>
                <w:lang w:eastAsia="zh-CN"/>
                <w14:textFill>
                  <w14:solidFill>
                    <w14:schemeClr w14:val="tx1"/>
                  </w14:solidFill>
                </w14:textFill>
              </w:rPr>
              <w:t>点位</w:t>
            </w:r>
            <w:r>
              <w:rPr>
                <w:rFonts w:ascii="Times New Roman" w:hAnsi="Times New Roman" w:eastAsia="宋体" w:cs="Times New Roman"/>
                <w:color w:val="000000" w:themeColor="text1"/>
                <w:lang w:eastAsia="zh-CN"/>
                <w14:textFill>
                  <w14:solidFill>
                    <w14:schemeClr w14:val="tx1"/>
                  </w14:solidFill>
                </w14:textFill>
              </w:rPr>
              <w:t>、</w:t>
            </w:r>
            <w:r>
              <w:rPr>
                <w:rFonts w:hint="eastAsia" w:ascii="Times New Roman" w:hAnsi="Times New Roman" w:eastAsia="宋体" w:cs="Times New Roman"/>
                <w:color w:val="000000" w:themeColor="text1"/>
                <w:lang w:eastAsia="zh-CN"/>
                <w14:textFill>
                  <w14:solidFill>
                    <w14:schemeClr w14:val="tx1"/>
                  </w14:solidFill>
                </w14:textFill>
              </w:rPr>
              <w:t>检</w:t>
            </w:r>
            <w:r>
              <w:rPr>
                <w:rFonts w:ascii="Times New Roman" w:hAnsi="Times New Roman" w:eastAsia="宋体" w:cs="Times New Roman"/>
                <w:color w:val="000000" w:themeColor="text1"/>
                <w:lang w:eastAsia="zh-CN"/>
                <w14:textFill>
                  <w14:solidFill>
                    <w14:schemeClr w14:val="tx1"/>
                  </w14:solidFill>
                </w14:textFill>
              </w:rPr>
              <w:t>测</w:t>
            </w:r>
            <w:r>
              <w:rPr>
                <w:rFonts w:hint="eastAsia" w:ascii="Times New Roman" w:hAnsi="Times New Roman" w:eastAsia="宋体" w:cs="Times New Roman"/>
                <w:color w:val="000000" w:themeColor="text1"/>
                <w:lang w:eastAsia="zh-CN"/>
                <w14:textFill>
                  <w14:solidFill>
                    <w14:schemeClr w14:val="tx1"/>
                  </w14:solidFill>
                </w14:textFill>
              </w:rPr>
              <w:t>项目</w:t>
            </w:r>
            <w:r>
              <w:rPr>
                <w:rFonts w:ascii="Times New Roman" w:hAnsi="Times New Roman" w:eastAsia="宋体" w:cs="Times New Roman"/>
                <w:color w:val="000000" w:themeColor="text1"/>
                <w:lang w:eastAsia="zh-CN"/>
                <w14:textFill>
                  <w14:solidFill>
                    <w14:schemeClr w14:val="tx1"/>
                  </w14:solidFill>
                </w14:textFill>
              </w:rPr>
              <w:t>、</w:t>
            </w:r>
            <w:r>
              <w:rPr>
                <w:rFonts w:hint="eastAsia" w:ascii="Times New Roman" w:hAnsi="Times New Roman" w:eastAsia="宋体" w:cs="Times New Roman"/>
                <w:color w:val="000000" w:themeColor="text1"/>
                <w:lang w:eastAsia="zh-CN"/>
                <w14:textFill>
                  <w14:solidFill>
                    <w14:schemeClr w14:val="tx1"/>
                  </w14:solidFill>
                </w14:textFill>
              </w:rPr>
              <w:t>采样</w:t>
            </w:r>
            <w:r>
              <w:rPr>
                <w:rFonts w:ascii="Times New Roman" w:hAnsi="Times New Roman" w:eastAsia="宋体" w:cs="Times New Roman"/>
                <w:color w:val="000000" w:themeColor="text1"/>
                <w:lang w:eastAsia="zh-CN"/>
                <w14:textFill>
                  <w14:solidFill>
                    <w14:schemeClr w14:val="tx1"/>
                  </w14:solidFill>
                </w14:textFill>
              </w:rPr>
              <w:t>时间和频次</w:t>
            </w:r>
            <w:r>
              <w:rPr>
                <w:rFonts w:hint="eastAsia" w:ascii="Times New Roman" w:hAnsi="Times New Roman" w:eastAsia="宋体" w:cs="Times New Roman"/>
                <w:color w:val="000000" w:themeColor="text1"/>
                <w:lang w:eastAsia="zh-CN"/>
                <w14:textFill>
                  <w14:solidFill>
                    <w14:schemeClr w14:val="tx1"/>
                  </w14:solidFill>
                </w14:textFill>
              </w:rPr>
              <w:t>、分析时间</w:t>
            </w:r>
            <w:r>
              <w:rPr>
                <w:rFonts w:ascii="Times New Roman" w:hAnsi="Times New Roman" w:eastAsia="宋体" w:cs="Times New Roman"/>
                <w:color w:val="000000" w:themeColor="text1"/>
                <w:lang w:eastAsia="zh-CN"/>
                <w14:textFill>
                  <w14:solidFill>
                    <w14:schemeClr w14:val="tx1"/>
                  </w14:solidFill>
                </w14:textFill>
              </w:rPr>
              <w:t>一览表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9"/>
              <w:gridCol w:w="2025"/>
              <w:gridCol w:w="2717"/>
              <w:gridCol w:w="1556"/>
              <w:gridCol w:w="1983"/>
            </w:tblGrid>
            <w:tr w14:paraId="6B25B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noWrap w:val="0"/>
                  <w:vAlign w:val="center"/>
                </w:tcPr>
                <w:p w14:paraId="74CFFEB0">
                  <w:pPr>
                    <w:pStyle w:val="15"/>
                    <w:bidi w:val="0"/>
                    <w:rPr>
                      <w:b/>
                      <w:bCs/>
                    </w:rPr>
                  </w:pPr>
                  <w:r>
                    <w:rPr>
                      <w:b/>
                      <w:bCs/>
                    </w:rPr>
                    <w:t>类别</w:t>
                  </w:r>
                </w:p>
              </w:tc>
              <w:tc>
                <w:tcPr>
                  <w:tcW w:w="1104" w:type="pct"/>
                  <w:noWrap w:val="0"/>
                  <w:vAlign w:val="center"/>
                </w:tcPr>
                <w:p w14:paraId="5BFF5BBD">
                  <w:pPr>
                    <w:pStyle w:val="15"/>
                    <w:bidi w:val="0"/>
                    <w:rPr>
                      <w:rFonts w:hint="default"/>
                      <w:b/>
                      <w:bCs/>
                      <w:lang w:val="en-US" w:eastAsia="zh-CN"/>
                    </w:rPr>
                  </w:pPr>
                  <w:r>
                    <w:rPr>
                      <w:rFonts w:hint="eastAsia"/>
                      <w:b/>
                      <w:bCs/>
                      <w:lang w:val="en-US" w:eastAsia="zh-CN"/>
                    </w:rPr>
                    <w:t>检测点位</w:t>
                  </w:r>
                </w:p>
              </w:tc>
              <w:tc>
                <w:tcPr>
                  <w:tcW w:w="1481" w:type="pct"/>
                  <w:noWrap w:val="0"/>
                  <w:vAlign w:val="center"/>
                </w:tcPr>
                <w:p w14:paraId="46CD9AEE">
                  <w:pPr>
                    <w:pStyle w:val="15"/>
                    <w:bidi w:val="0"/>
                    <w:rPr>
                      <w:b/>
                      <w:bCs/>
                    </w:rPr>
                  </w:pPr>
                  <w:r>
                    <w:rPr>
                      <w:b/>
                      <w:bCs/>
                    </w:rPr>
                    <w:t>检测项目</w:t>
                  </w:r>
                </w:p>
              </w:tc>
              <w:tc>
                <w:tcPr>
                  <w:tcW w:w="848" w:type="pct"/>
                  <w:noWrap w:val="0"/>
                  <w:vAlign w:val="center"/>
                </w:tcPr>
                <w:p w14:paraId="58ABD3C1">
                  <w:pPr>
                    <w:pStyle w:val="15"/>
                    <w:bidi w:val="0"/>
                    <w:rPr>
                      <w:b/>
                      <w:bCs/>
                    </w:rPr>
                  </w:pPr>
                  <w:r>
                    <w:rPr>
                      <w:rFonts w:hint="default"/>
                      <w:b/>
                      <w:bCs/>
                    </w:rPr>
                    <w:t>检测频次</w:t>
                  </w:r>
                </w:p>
              </w:tc>
              <w:tc>
                <w:tcPr>
                  <w:tcW w:w="1081" w:type="pct"/>
                  <w:noWrap w:val="0"/>
                  <w:vAlign w:val="center"/>
                </w:tcPr>
                <w:p w14:paraId="65AEDC28">
                  <w:pPr>
                    <w:pStyle w:val="15"/>
                    <w:bidi w:val="0"/>
                    <w:rPr>
                      <w:b/>
                      <w:bCs/>
                    </w:rPr>
                  </w:pPr>
                  <w:r>
                    <w:rPr>
                      <w:rFonts w:hint="default"/>
                      <w:b/>
                      <w:bCs/>
                      <w:lang w:val="en-US" w:eastAsia="zh-CN"/>
                    </w:rPr>
                    <w:t>样品</w:t>
                  </w:r>
                  <w:r>
                    <w:rPr>
                      <w:rFonts w:hint="eastAsia"/>
                      <w:b/>
                      <w:bCs/>
                      <w:lang w:val="en-US" w:eastAsia="zh-CN"/>
                    </w:rPr>
                    <w:t>描述</w:t>
                  </w:r>
                  <w:r>
                    <w:rPr>
                      <w:rFonts w:hint="default"/>
                      <w:b/>
                      <w:bCs/>
                      <w:lang w:val="en-US" w:eastAsia="zh-CN"/>
                    </w:rPr>
                    <w:t>及状态</w:t>
                  </w:r>
                </w:p>
              </w:tc>
            </w:tr>
            <w:tr w14:paraId="34E51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vMerge w:val="restart"/>
                  <w:noWrap w:val="0"/>
                  <w:vAlign w:val="center"/>
                </w:tcPr>
                <w:p w14:paraId="4F55AE28">
                  <w:pPr>
                    <w:pStyle w:val="15"/>
                    <w:bidi w:val="0"/>
                    <w:rPr>
                      <w:rFonts w:hint="eastAsia"/>
                    </w:rPr>
                  </w:pPr>
                  <w:r>
                    <w:rPr>
                      <w:rFonts w:hint="eastAsia"/>
                    </w:rPr>
                    <w:t>废水</w:t>
                  </w:r>
                </w:p>
              </w:tc>
              <w:tc>
                <w:tcPr>
                  <w:tcW w:w="1104" w:type="pct"/>
                  <w:noWrap w:val="0"/>
                  <w:vAlign w:val="center"/>
                </w:tcPr>
                <w:p w14:paraId="5BCAA4BE">
                  <w:pPr>
                    <w:pStyle w:val="15"/>
                    <w:bidi w:val="0"/>
                    <w:rPr>
                      <w:rFonts w:hint="default"/>
                      <w:lang w:val="en-US" w:eastAsia="zh-CN"/>
                    </w:rPr>
                  </w:pPr>
                  <w:r>
                    <w:rPr>
                      <w:rFonts w:hint="eastAsia"/>
                      <w:lang w:val="en-US" w:eastAsia="zh-CN"/>
                    </w:rPr>
                    <w:t>DW001废水排放口W1</w:t>
                  </w:r>
                </w:p>
              </w:tc>
              <w:tc>
                <w:tcPr>
                  <w:tcW w:w="1481" w:type="pct"/>
                  <w:vMerge w:val="restart"/>
                  <w:noWrap w:val="0"/>
                  <w:vAlign w:val="center"/>
                </w:tcPr>
                <w:p w14:paraId="40979612">
                  <w:pPr>
                    <w:pStyle w:val="15"/>
                    <w:bidi w:val="0"/>
                    <w:rPr>
                      <w:rFonts w:hint="eastAsia"/>
                      <w:lang w:val="en-US" w:eastAsia="zh-CN"/>
                    </w:rPr>
                  </w:pPr>
                  <w:r>
                    <w:rPr>
                      <w:rFonts w:hint="eastAsia"/>
                      <w:lang w:val="en-US" w:eastAsia="zh-CN"/>
                    </w:rPr>
                    <w:t>悬浮物、</w:t>
                  </w:r>
                  <w:r>
                    <w:rPr>
                      <w:rFonts w:hint="default"/>
                      <w:lang w:val="en-US" w:eastAsia="zh-CN"/>
                    </w:rPr>
                    <w:t>化学需氧量</w:t>
                  </w:r>
                  <w:r>
                    <w:rPr>
                      <w:rFonts w:hint="eastAsia"/>
                      <w:lang w:val="en-US" w:eastAsia="zh-CN"/>
                    </w:rPr>
                    <w:t>、</w:t>
                  </w:r>
                </w:p>
                <w:p w14:paraId="1526CF3B">
                  <w:pPr>
                    <w:pStyle w:val="15"/>
                    <w:bidi w:val="0"/>
                    <w:rPr>
                      <w:rFonts w:hint="default"/>
                      <w:lang w:val="en-US" w:eastAsia="zh-CN"/>
                    </w:rPr>
                  </w:pPr>
                  <w:r>
                    <w:rPr>
                      <w:rFonts w:hint="default"/>
                      <w:lang w:val="en-US" w:eastAsia="zh-CN"/>
                    </w:rPr>
                    <w:t>五日生化需氧量</w:t>
                  </w:r>
                  <w:r>
                    <w:rPr>
                      <w:rFonts w:hint="eastAsia"/>
                      <w:lang w:val="en-US" w:eastAsia="zh-CN"/>
                    </w:rPr>
                    <w:t>、氨氮</w:t>
                  </w:r>
                </w:p>
              </w:tc>
              <w:tc>
                <w:tcPr>
                  <w:tcW w:w="848" w:type="pct"/>
                  <w:noWrap w:val="0"/>
                  <w:vAlign w:val="center"/>
                </w:tcPr>
                <w:p w14:paraId="6EC98EE6">
                  <w:pPr>
                    <w:pStyle w:val="15"/>
                    <w:bidi w:val="0"/>
                    <w:rPr>
                      <w:rFonts w:hint="eastAsia"/>
                      <w:lang w:val="en-US" w:eastAsia="zh-CN"/>
                    </w:rPr>
                  </w:pPr>
                  <w:r>
                    <w:rPr>
                      <w:rFonts w:hint="eastAsia"/>
                      <w:lang w:val="en-US" w:eastAsia="zh-CN"/>
                    </w:rPr>
                    <w:t>4次/天</w:t>
                  </w:r>
                </w:p>
                <w:p w14:paraId="54F3F4A4">
                  <w:pPr>
                    <w:pStyle w:val="15"/>
                    <w:bidi w:val="0"/>
                    <w:rPr>
                      <w:rFonts w:hint="eastAsia"/>
                      <w:lang w:eastAsia="zh-CN"/>
                    </w:rPr>
                  </w:pPr>
                  <w:r>
                    <w:rPr>
                      <w:rFonts w:hint="eastAsia"/>
                      <w:lang w:val="en-US" w:eastAsia="zh-CN"/>
                    </w:rPr>
                    <w:t>共2天</w:t>
                  </w:r>
                </w:p>
              </w:tc>
              <w:tc>
                <w:tcPr>
                  <w:tcW w:w="1081" w:type="pct"/>
                  <w:noWrap w:val="0"/>
                  <w:vAlign w:val="center"/>
                </w:tcPr>
                <w:p w14:paraId="69F2C2E6">
                  <w:pPr>
                    <w:pStyle w:val="15"/>
                    <w:bidi w:val="0"/>
                    <w:rPr>
                      <w:rFonts w:hint="eastAsia"/>
                      <w:lang w:val="en-US" w:eastAsia="zh-CN"/>
                    </w:rPr>
                  </w:pPr>
                  <w:r>
                    <w:rPr>
                      <w:rFonts w:hint="eastAsia"/>
                      <w:lang w:val="en-US" w:eastAsia="zh-CN"/>
                    </w:rPr>
                    <w:t>微黄色、无气味、</w:t>
                  </w:r>
                </w:p>
                <w:p w14:paraId="30CAF6C3">
                  <w:pPr>
                    <w:pStyle w:val="15"/>
                    <w:bidi w:val="0"/>
                    <w:rPr>
                      <w:rFonts w:hint="eastAsia"/>
                      <w:lang w:eastAsia="zh-CN"/>
                    </w:rPr>
                  </w:pPr>
                  <w:r>
                    <w:rPr>
                      <w:rFonts w:hint="eastAsia"/>
                      <w:lang w:val="en-US" w:eastAsia="zh-CN"/>
                    </w:rPr>
                    <w:t>微浊、无浮油</w:t>
                  </w:r>
                </w:p>
              </w:tc>
            </w:tr>
            <w:tr w14:paraId="6DAE6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vMerge w:val="continue"/>
                  <w:noWrap w:val="0"/>
                  <w:vAlign w:val="center"/>
                </w:tcPr>
                <w:p w14:paraId="2A9987FB">
                  <w:pPr>
                    <w:pStyle w:val="15"/>
                    <w:bidi w:val="0"/>
                    <w:rPr>
                      <w:rFonts w:hint="eastAsia"/>
                    </w:rPr>
                  </w:pPr>
                </w:p>
              </w:tc>
              <w:tc>
                <w:tcPr>
                  <w:tcW w:w="1104" w:type="pct"/>
                  <w:noWrap w:val="0"/>
                  <w:vAlign w:val="center"/>
                </w:tcPr>
                <w:p w14:paraId="077C4511">
                  <w:pPr>
                    <w:pStyle w:val="15"/>
                    <w:bidi w:val="0"/>
                    <w:rPr>
                      <w:rFonts w:hint="default"/>
                      <w:lang w:val="en-US" w:eastAsia="zh-CN"/>
                    </w:rPr>
                  </w:pPr>
                  <w:r>
                    <w:rPr>
                      <w:rFonts w:hint="eastAsia"/>
                      <w:lang w:val="en-US" w:eastAsia="zh-CN"/>
                    </w:rPr>
                    <w:t>DW001废水处理前采样口W2</w:t>
                  </w:r>
                </w:p>
              </w:tc>
              <w:tc>
                <w:tcPr>
                  <w:tcW w:w="1481" w:type="pct"/>
                  <w:vMerge w:val="continue"/>
                  <w:noWrap w:val="0"/>
                  <w:vAlign w:val="center"/>
                </w:tcPr>
                <w:p w14:paraId="2FC87DA9">
                  <w:pPr>
                    <w:pStyle w:val="15"/>
                    <w:bidi w:val="0"/>
                    <w:rPr>
                      <w:rFonts w:hint="default"/>
                      <w:lang w:val="en-US" w:eastAsia="zh-CN"/>
                    </w:rPr>
                  </w:pPr>
                </w:p>
              </w:tc>
              <w:tc>
                <w:tcPr>
                  <w:tcW w:w="848" w:type="pct"/>
                  <w:noWrap w:val="0"/>
                  <w:vAlign w:val="center"/>
                </w:tcPr>
                <w:p w14:paraId="5B820DCA">
                  <w:pPr>
                    <w:pStyle w:val="15"/>
                    <w:bidi w:val="0"/>
                    <w:rPr>
                      <w:rFonts w:hint="eastAsia"/>
                      <w:lang w:val="en-US" w:eastAsia="zh-CN"/>
                    </w:rPr>
                  </w:pPr>
                  <w:r>
                    <w:rPr>
                      <w:rFonts w:hint="eastAsia"/>
                      <w:lang w:val="en-US" w:eastAsia="zh-CN"/>
                    </w:rPr>
                    <w:t>4次/天</w:t>
                  </w:r>
                </w:p>
                <w:p w14:paraId="1957D185">
                  <w:pPr>
                    <w:pStyle w:val="15"/>
                    <w:bidi w:val="0"/>
                    <w:rPr>
                      <w:rFonts w:hint="eastAsia"/>
                      <w:lang w:val="en-US" w:eastAsia="zh-CN"/>
                    </w:rPr>
                  </w:pPr>
                  <w:r>
                    <w:rPr>
                      <w:rFonts w:hint="eastAsia"/>
                      <w:lang w:val="en-US" w:eastAsia="zh-CN"/>
                    </w:rPr>
                    <w:t>共2天</w:t>
                  </w:r>
                </w:p>
              </w:tc>
              <w:tc>
                <w:tcPr>
                  <w:tcW w:w="1081" w:type="pct"/>
                  <w:noWrap w:val="0"/>
                  <w:vAlign w:val="center"/>
                </w:tcPr>
                <w:p w14:paraId="0E80C912">
                  <w:pPr>
                    <w:pStyle w:val="15"/>
                    <w:bidi w:val="0"/>
                    <w:rPr>
                      <w:rFonts w:hint="eastAsia"/>
                      <w:lang w:val="en-US" w:eastAsia="zh-CN"/>
                    </w:rPr>
                  </w:pPr>
                  <w:r>
                    <w:rPr>
                      <w:rFonts w:hint="eastAsia"/>
                      <w:lang w:val="en-US" w:eastAsia="zh-CN"/>
                    </w:rPr>
                    <w:t>黄色、无气味、</w:t>
                  </w:r>
                </w:p>
                <w:p w14:paraId="49F0567C">
                  <w:pPr>
                    <w:pStyle w:val="15"/>
                    <w:bidi w:val="0"/>
                    <w:rPr>
                      <w:rFonts w:hint="eastAsia"/>
                      <w:lang w:val="en-US" w:eastAsia="zh-CN"/>
                    </w:rPr>
                  </w:pPr>
                  <w:r>
                    <w:rPr>
                      <w:rFonts w:hint="eastAsia"/>
                      <w:lang w:val="en-US" w:eastAsia="zh-CN"/>
                    </w:rPr>
                    <w:t>微浊、无浮油</w:t>
                  </w:r>
                </w:p>
              </w:tc>
            </w:tr>
            <w:tr w14:paraId="06A57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vMerge w:val="restart"/>
                  <w:noWrap w:val="0"/>
                  <w:vAlign w:val="center"/>
                </w:tcPr>
                <w:p w14:paraId="25169437">
                  <w:pPr>
                    <w:pStyle w:val="15"/>
                    <w:bidi w:val="0"/>
                  </w:pPr>
                  <w:r>
                    <w:rPr>
                      <w:rFonts w:hint="eastAsia"/>
                    </w:rPr>
                    <w:t>有组织废气</w:t>
                  </w:r>
                </w:p>
              </w:tc>
              <w:tc>
                <w:tcPr>
                  <w:tcW w:w="1104" w:type="pct"/>
                  <w:vMerge w:val="restart"/>
                  <w:noWrap w:val="0"/>
                  <w:vAlign w:val="center"/>
                </w:tcPr>
                <w:p w14:paraId="23992004">
                  <w:pPr>
                    <w:pStyle w:val="15"/>
                    <w:bidi w:val="0"/>
                    <w:rPr>
                      <w:rFonts w:hint="default"/>
                      <w:lang w:val="en-US" w:eastAsia="zh-CN"/>
                    </w:rPr>
                  </w:pPr>
                  <w:r>
                    <w:rPr>
                      <w:rFonts w:hint="eastAsia"/>
                      <w:lang w:eastAsia="zh-CN"/>
                    </w:rPr>
                    <w:t>DA001处理前采样口</w:t>
                  </w:r>
                  <w:r>
                    <w:rPr>
                      <w:rFonts w:hint="eastAsia"/>
                      <w:lang w:val="en-US" w:eastAsia="zh-CN"/>
                    </w:rPr>
                    <w:t>G1</w:t>
                  </w:r>
                </w:p>
              </w:tc>
              <w:tc>
                <w:tcPr>
                  <w:tcW w:w="1481" w:type="pct"/>
                  <w:noWrap w:val="0"/>
                  <w:vAlign w:val="center"/>
                </w:tcPr>
                <w:p w14:paraId="16EF0F34">
                  <w:pPr>
                    <w:pStyle w:val="15"/>
                    <w:bidi w:val="0"/>
                    <w:rPr>
                      <w:rFonts w:hint="default"/>
                      <w:lang w:val="en-US" w:eastAsia="zh-CN"/>
                    </w:rPr>
                  </w:pPr>
                  <w:r>
                    <w:rPr>
                      <w:rFonts w:hint="eastAsia"/>
                      <w:lang w:val="en-US" w:eastAsia="zh-CN"/>
                    </w:rPr>
                    <w:t>非甲烷总烃、颗粒物、甲苯、乙苯、苯乙烯、乙醛</w:t>
                  </w:r>
                </w:p>
              </w:tc>
              <w:tc>
                <w:tcPr>
                  <w:tcW w:w="848" w:type="pct"/>
                  <w:noWrap w:val="0"/>
                  <w:vAlign w:val="center"/>
                </w:tcPr>
                <w:p w14:paraId="7ED1287C">
                  <w:pPr>
                    <w:pStyle w:val="15"/>
                    <w:bidi w:val="0"/>
                    <w:rPr>
                      <w:rFonts w:hint="eastAsia"/>
                      <w:lang w:val="en-US" w:eastAsia="zh-CN"/>
                    </w:rPr>
                  </w:pPr>
                  <w:r>
                    <w:rPr>
                      <w:rFonts w:hint="eastAsia"/>
                      <w:lang w:val="en-US" w:eastAsia="zh-CN"/>
                    </w:rPr>
                    <w:t>3次/天</w:t>
                  </w:r>
                </w:p>
                <w:p w14:paraId="1424B235">
                  <w:pPr>
                    <w:pStyle w:val="15"/>
                    <w:bidi w:val="0"/>
                    <w:rPr>
                      <w:rFonts w:hint="eastAsia"/>
                      <w:lang w:val="en-US" w:eastAsia="zh-CN"/>
                    </w:rPr>
                  </w:pPr>
                  <w:r>
                    <w:rPr>
                      <w:rFonts w:hint="eastAsia"/>
                      <w:lang w:val="en-US" w:eastAsia="zh-CN"/>
                    </w:rPr>
                    <w:t>共2天</w:t>
                  </w:r>
                </w:p>
              </w:tc>
              <w:tc>
                <w:tcPr>
                  <w:tcW w:w="1081" w:type="pct"/>
                  <w:noWrap w:val="0"/>
                  <w:vAlign w:val="center"/>
                </w:tcPr>
                <w:p w14:paraId="4DBD0CF5">
                  <w:pPr>
                    <w:pStyle w:val="15"/>
                    <w:bidi w:val="0"/>
                    <w:rPr>
                      <w:rFonts w:hint="eastAsia"/>
                      <w:lang w:val="en-US" w:eastAsia="zh-CN"/>
                    </w:rPr>
                  </w:pPr>
                  <w:r>
                    <w:rPr>
                      <w:rFonts w:hint="eastAsia"/>
                      <w:lang w:val="en-US" w:eastAsia="zh-CN"/>
                    </w:rPr>
                    <w:t>样品完好</w:t>
                  </w:r>
                </w:p>
                <w:p w14:paraId="2892A55C">
                  <w:pPr>
                    <w:pStyle w:val="15"/>
                    <w:bidi w:val="0"/>
                    <w:rPr>
                      <w:rFonts w:hint="eastAsia"/>
                      <w:lang w:val="en-US" w:eastAsia="zh-CN"/>
                    </w:rPr>
                  </w:pPr>
                  <w:r>
                    <w:rPr>
                      <w:rFonts w:hint="eastAsia"/>
                      <w:lang w:val="en-US" w:eastAsia="zh-CN"/>
                    </w:rPr>
                    <w:t>标签完整</w:t>
                  </w:r>
                </w:p>
              </w:tc>
            </w:tr>
            <w:tr w14:paraId="1B990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vMerge w:val="continue"/>
                  <w:noWrap w:val="0"/>
                  <w:vAlign w:val="center"/>
                </w:tcPr>
                <w:p w14:paraId="42E51DD5">
                  <w:pPr>
                    <w:pStyle w:val="15"/>
                    <w:bidi w:val="0"/>
                    <w:rPr>
                      <w:rFonts w:hint="eastAsia"/>
                    </w:rPr>
                  </w:pPr>
                </w:p>
              </w:tc>
              <w:tc>
                <w:tcPr>
                  <w:tcW w:w="1104" w:type="pct"/>
                  <w:vMerge w:val="continue"/>
                  <w:noWrap w:val="0"/>
                  <w:vAlign w:val="center"/>
                </w:tcPr>
                <w:p w14:paraId="43C8B093">
                  <w:pPr>
                    <w:pStyle w:val="15"/>
                    <w:bidi w:val="0"/>
                    <w:rPr>
                      <w:rFonts w:hint="eastAsia"/>
                      <w:lang w:val="en-US" w:eastAsia="zh-CN"/>
                    </w:rPr>
                  </w:pPr>
                </w:p>
              </w:tc>
              <w:tc>
                <w:tcPr>
                  <w:tcW w:w="1481" w:type="pct"/>
                  <w:noWrap w:val="0"/>
                  <w:vAlign w:val="center"/>
                </w:tcPr>
                <w:p w14:paraId="530BB73D">
                  <w:pPr>
                    <w:pStyle w:val="15"/>
                    <w:bidi w:val="0"/>
                    <w:rPr>
                      <w:rFonts w:hint="default"/>
                      <w:lang w:val="en-US" w:eastAsia="zh-CN"/>
                    </w:rPr>
                  </w:pPr>
                  <w:r>
                    <w:rPr>
                      <w:rFonts w:hint="eastAsia"/>
                      <w:lang w:val="en-US" w:eastAsia="zh-CN"/>
                    </w:rPr>
                    <w:t>臭气浓度</w:t>
                  </w:r>
                </w:p>
              </w:tc>
              <w:tc>
                <w:tcPr>
                  <w:tcW w:w="848" w:type="pct"/>
                  <w:noWrap w:val="0"/>
                  <w:vAlign w:val="center"/>
                </w:tcPr>
                <w:p w14:paraId="16A51991">
                  <w:pPr>
                    <w:pStyle w:val="15"/>
                    <w:bidi w:val="0"/>
                    <w:rPr>
                      <w:rFonts w:hint="eastAsia"/>
                      <w:lang w:val="en-US" w:eastAsia="zh-CN"/>
                    </w:rPr>
                  </w:pPr>
                  <w:r>
                    <w:rPr>
                      <w:rFonts w:hint="eastAsia"/>
                      <w:lang w:val="en-US" w:eastAsia="zh-CN"/>
                    </w:rPr>
                    <w:t>4次/天</w:t>
                  </w:r>
                </w:p>
                <w:p w14:paraId="48411093">
                  <w:pPr>
                    <w:pStyle w:val="15"/>
                    <w:bidi w:val="0"/>
                    <w:rPr>
                      <w:rFonts w:hint="eastAsia"/>
                      <w:lang w:val="en-US" w:eastAsia="zh-CN"/>
                    </w:rPr>
                  </w:pPr>
                  <w:r>
                    <w:rPr>
                      <w:rFonts w:hint="eastAsia"/>
                      <w:lang w:val="en-US" w:eastAsia="zh-CN"/>
                    </w:rPr>
                    <w:t>共2天</w:t>
                  </w:r>
                </w:p>
              </w:tc>
              <w:tc>
                <w:tcPr>
                  <w:tcW w:w="1081" w:type="pct"/>
                  <w:noWrap w:val="0"/>
                  <w:vAlign w:val="center"/>
                </w:tcPr>
                <w:p w14:paraId="1E547F92">
                  <w:pPr>
                    <w:pStyle w:val="15"/>
                    <w:bidi w:val="0"/>
                    <w:rPr>
                      <w:rFonts w:hint="eastAsia"/>
                      <w:lang w:val="en-US" w:eastAsia="zh-CN"/>
                    </w:rPr>
                  </w:pPr>
                  <w:r>
                    <w:rPr>
                      <w:rFonts w:hint="eastAsia"/>
                      <w:lang w:val="en-US" w:eastAsia="zh-CN"/>
                    </w:rPr>
                    <w:t>样品完好</w:t>
                  </w:r>
                </w:p>
                <w:p w14:paraId="3AD0BDBB">
                  <w:pPr>
                    <w:pStyle w:val="15"/>
                    <w:bidi w:val="0"/>
                    <w:rPr>
                      <w:rFonts w:hint="eastAsia"/>
                      <w:lang w:val="en-US" w:eastAsia="zh-CN"/>
                    </w:rPr>
                  </w:pPr>
                  <w:r>
                    <w:rPr>
                      <w:rFonts w:hint="eastAsia"/>
                      <w:lang w:val="en-US" w:eastAsia="zh-CN"/>
                    </w:rPr>
                    <w:t>标签完整</w:t>
                  </w:r>
                </w:p>
              </w:tc>
            </w:tr>
            <w:tr w14:paraId="13AF1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vMerge w:val="continue"/>
                  <w:noWrap w:val="0"/>
                  <w:vAlign w:val="center"/>
                </w:tcPr>
                <w:p w14:paraId="3CFB70E2">
                  <w:pPr>
                    <w:pStyle w:val="15"/>
                    <w:bidi w:val="0"/>
                    <w:rPr>
                      <w:rFonts w:hint="eastAsia"/>
                    </w:rPr>
                  </w:pPr>
                </w:p>
              </w:tc>
              <w:tc>
                <w:tcPr>
                  <w:tcW w:w="1104" w:type="pct"/>
                  <w:vMerge w:val="restart"/>
                  <w:noWrap w:val="0"/>
                  <w:vAlign w:val="center"/>
                </w:tcPr>
                <w:p w14:paraId="14C13B78">
                  <w:pPr>
                    <w:pStyle w:val="15"/>
                    <w:bidi w:val="0"/>
                    <w:rPr>
                      <w:rFonts w:hint="eastAsia"/>
                      <w:lang w:val="en-US" w:eastAsia="zh-CN"/>
                    </w:rPr>
                  </w:pPr>
                  <w:r>
                    <w:rPr>
                      <w:rFonts w:hint="eastAsia"/>
                      <w:lang w:eastAsia="zh-CN"/>
                    </w:rPr>
                    <w:t>DA001处理后采样口</w:t>
                  </w:r>
                  <w:r>
                    <w:rPr>
                      <w:rFonts w:hint="eastAsia"/>
                      <w:lang w:val="en-US" w:eastAsia="zh-CN"/>
                    </w:rPr>
                    <w:t>G2</w:t>
                  </w:r>
                </w:p>
              </w:tc>
              <w:tc>
                <w:tcPr>
                  <w:tcW w:w="1481" w:type="pct"/>
                  <w:noWrap w:val="0"/>
                  <w:vAlign w:val="center"/>
                </w:tcPr>
                <w:p w14:paraId="69F43530">
                  <w:pPr>
                    <w:pStyle w:val="15"/>
                    <w:bidi w:val="0"/>
                    <w:rPr>
                      <w:rFonts w:hint="eastAsia"/>
                      <w:lang w:val="en-US" w:eastAsia="zh-CN"/>
                    </w:rPr>
                  </w:pPr>
                  <w:r>
                    <w:rPr>
                      <w:rFonts w:hint="eastAsia"/>
                      <w:lang w:val="en-US" w:eastAsia="zh-CN"/>
                    </w:rPr>
                    <w:t>非甲烷总烃、颗粒物、甲苯、乙苯、苯乙烯、乙醛</w:t>
                  </w:r>
                </w:p>
              </w:tc>
              <w:tc>
                <w:tcPr>
                  <w:tcW w:w="848" w:type="pct"/>
                  <w:noWrap w:val="0"/>
                  <w:vAlign w:val="center"/>
                </w:tcPr>
                <w:p w14:paraId="544A1578">
                  <w:pPr>
                    <w:pStyle w:val="15"/>
                    <w:bidi w:val="0"/>
                    <w:rPr>
                      <w:rFonts w:hint="eastAsia"/>
                      <w:lang w:val="en-US" w:eastAsia="zh-CN"/>
                    </w:rPr>
                  </w:pPr>
                  <w:r>
                    <w:rPr>
                      <w:rFonts w:hint="eastAsia"/>
                      <w:lang w:val="en-US" w:eastAsia="zh-CN"/>
                    </w:rPr>
                    <w:t>3次/天</w:t>
                  </w:r>
                </w:p>
                <w:p w14:paraId="1F421485">
                  <w:pPr>
                    <w:pStyle w:val="15"/>
                    <w:bidi w:val="0"/>
                    <w:rPr>
                      <w:rFonts w:hint="eastAsia"/>
                      <w:lang w:val="en-US" w:eastAsia="zh-CN"/>
                    </w:rPr>
                  </w:pPr>
                  <w:r>
                    <w:rPr>
                      <w:rFonts w:hint="eastAsia"/>
                      <w:lang w:val="en-US" w:eastAsia="zh-CN"/>
                    </w:rPr>
                    <w:t>共2天</w:t>
                  </w:r>
                </w:p>
              </w:tc>
              <w:tc>
                <w:tcPr>
                  <w:tcW w:w="1081" w:type="pct"/>
                  <w:noWrap w:val="0"/>
                  <w:vAlign w:val="center"/>
                </w:tcPr>
                <w:p w14:paraId="2D63F523">
                  <w:pPr>
                    <w:pStyle w:val="15"/>
                    <w:bidi w:val="0"/>
                    <w:rPr>
                      <w:rFonts w:hint="eastAsia"/>
                      <w:lang w:val="en-US" w:eastAsia="zh-CN"/>
                    </w:rPr>
                  </w:pPr>
                  <w:r>
                    <w:rPr>
                      <w:rFonts w:hint="eastAsia"/>
                      <w:lang w:val="en-US" w:eastAsia="zh-CN"/>
                    </w:rPr>
                    <w:t>样品完好</w:t>
                  </w:r>
                </w:p>
                <w:p w14:paraId="2CEC6709">
                  <w:pPr>
                    <w:pStyle w:val="15"/>
                    <w:bidi w:val="0"/>
                    <w:rPr>
                      <w:rFonts w:hint="eastAsia"/>
                      <w:lang w:val="en-US" w:eastAsia="zh-CN"/>
                    </w:rPr>
                  </w:pPr>
                  <w:r>
                    <w:rPr>
                      <w:rFonts w:hint="eastAsia"/>
                      <w:lang w:val="en-US" w:eastAsia="zh-CN"/>
                    </w:rPr>
                    <w:t>标签完整</w:t>
                  </w:r>
                </w:p>
              </w:tc>
            </w:tr>
            <w:tr w14:paraId="37C5E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vMerge w:val="continue"/>
                  <w:noWrap w:val="0"/>
                  <w:vAlign w:val="center"/>
                </w:tcPr>
                <w:p w14:paraId="23F9422D">
                  <w:pPr>
                    <w:pStyle w:val="15"/>
                    <w:bidi w:val="0"/>
                    <w:rPr>
                      <w:rFonts w:hint="eastAsia"/>
                    </w:rPr>
                  </w:pPr>
                </w:p>
              </w:tc>
              <w:tc>
                <w:tcPr>
                  <w:tcW w:w="1104" w:type="pct"/>
                  <w:vMerge w:val="continue"/>
                  <w:noWrap w:val="0"/>
                  <w:vAlign w:val="center"/>
                </w:tcPr>
                <w:p w14:paraId="36B07391">
                  <w:pPr>
                    <w:pStyle w:val="15"/>
                    <w:bidi w:val="0"/>
                    <w:rPr>
                      <w:rFonts w:hint="eastAsia"/>
                      <w:lang w:val="en-US" w:eastAsia="zh-CN"/>
                    </w:rPr>
                  </w:pPr>
                </w:p>
              </w:tc>
              <w:tc>
                <w:tcPr>
                  <w:tcW w:w="1481" w:type="pct"/>
                  <w:noWrap w:val="0"/>
                  <w:vAlign w:val="center"/>
                </w:tcPr>
                <w:p w14:paraId="588F1AC1">
                  <w:pPr>
                    <w:pStyle w:val="15"/>
                    <w:bidi w:val="0"/>
                    <w:rPr>
                      <w:rFonts w:hint="eastAsia"/>
                      <w:lang w:val="en-US" w:eastAsia="zh-CN"/>
                    </w:rPr>
                  </w:pPr>
                  <w:r>
                    <w:rPr>
                      <w:rFonts w:hint="eastAsia"/>
                      <w:lang w:val="en-US" w:eastAsia="zh-CN"/>
                    </w:rPr>
                    <w:t>臭气浓度</w:t>
                  </w:r>
                </w:p>
              </w:tc>
              <w:tc>
                <w:tcPr>
                  <w:tcW w:w="848" w:type="pct"/>
                  <w:noWrap w:val="0"/>
                  <w:vAlign w:val="center"/>
                </w:tcPr>
                <w:p w14:paraId="6EA401B3">
                  <w:pPr>
                    <w:pStyle w:val="15"/>
                    <w:bidi w:val="0"/>
                    <w:rPr>
                      <w:rFonts w:hint="eastAsia"/>
                      <w:lang w:val="en-US" w:eastAsia="zh-CN"/>
                    </w:rPr>
                  </w:pPr>
                  <w:r>
                    <w:rPr>
                      <w:rFonts w:hint="eastAsia"/>
                      <w:lang w:val="en-US" w:eastAsia="zh-CN"/>
                    </w:rPr>
                    <w:t>4次/天</w:t>
                  </w:r>
                </w:p>
                <w:p w14:paraId="729E45EC">
                  <w:pPr>
                    <w:pStyle w:val="15"/>
                    <w:bidi w:val="0"/>
                    <w:rPr>
                      <w:rFonts w:hint="eastAsia"/>
                      <w:lang w:val="en-US" w:eastAsia="zh-CN"/>
                    </w:rPr>
                  </w:pPr>
                  <w:r>
                    <w:rPr>
                      <w:rFonts w:hint="eastAsia"/>
                      <w:lang w:val="en-US" w:eastAsia="zh-CN"/>
                    </w:rPr>
                    <w:t>共2天</w:t>
                  </w:r>
                </w:p>
              </w:tc>
              <w:tc>
                <w:tcPr>
                  <w:tcW w:w="1081" w:type="pct"/>
                  <w:noWrap w:val="0"/>
                  <w:vAlign w:val="center"/>
                </w:tcPr>
                <w:p w14:paraId="70C00FE3">
                  <w:pPr>
                    <w:pStyle w:val="15"/>
                    <w:bidi w:val="0"/>
                    <w:rPr>
                      <w:rFonts w:hint="eastAsia"/>
                      <w:lang w:val="en-US" w:eastAsia="zh-CN"/>
                    </w:rPr>
                  </w:pPr>
                  <w:r>
                    <w:rPr>
                      <w:rFonts w:hint="eastAsia"/>
                      <w:lang w:val="en-US" w:eastAsia="zh-CN"/>
                    </w:rPr>
                    <w:t>样品完好</w:t>
                  </w:r>
                </w:p>
                <w:p w14:paraId="6CD290EF">
                  <w:pPr>
                    <w:pStyle w:val="15"/>
                    <w:bidi w:val="0"/>
                    <w:rPr>
                      <w:rFonts w:hint="eastAsia"/>
                      <w:lang w:val="en-US" w:eastAsia="zh-CN"/>
                    </w:rPr>
                  </w:pPr>
                  <w:r>
                    <w:rPr>
                      <w:rFonts w:hint="eastAsia"/>
                      <w:lang w:val="en-US" w:eastAsia="zh-CN"/>
                    </w:rPr>
                    <w:t>标签完整</w:t>
                  </w:r>
                </w:p>
              </w:tc>
            </w:tr>
            <w:tr w14:paraId="32D37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vMerge w:val="restart"/>
                  <w:noWrap w:val="0"/>
                  <w:vAlign w:val="center"/>
                </w:tcPr>
                <w:p w14:paraId="07E62EBF">
                  <w:pPr>
                    <w:pStyle w:val="15"/>
                    <w:bidi w:val="0"/>
                    <w:rPr>
                      <w:rFonts w:hint="eastAsia"/>
                    </w:rPr>
                  </w:pPr>
                  <w:r>
                    <w:rPr>
                      <w:rFonts w:hint="eastAsia"/>
                    </w:rPr>
                    <w:t>无组织废气</w:t>
                  </w:r>
                </w:p>
              </w:tc>
              <w:tc>
                <w:tcPr>
                  <w:tcW w:w="1104" w:type="pct"/>
                  <w:noWrap w:val="0"/>
                  <w:vAlign w:val="center"/>
                </w:tcPr>
                <w:p w14:paraId="2ADB388A">
                  <w:pPr>
                    <w:pStyle w:val="15"/>
                    <w:bidi w:val="0"/>
                    <w:rPr>
                      <w:rFonts w:hint="default"/>
                      <w:lang w:val="en-US" w:eastAsia="zh-CN"/>
                    </w:rPr>
                  </w:pPr>
                  <w:r>
                    <w:rPr>
                      <w:rFonts w:hint="eastAsia"/>
                      <w:lang w:val="en-US" w:eastAsia="zh-CN"/>
                    </w:rPr>
                    <w:t>生产车间门外1m处G3</w:t>
                  </w:r>
                </w:p>
              </w:tc>
              <w:tc>
                <w:tcPr>
                  <w:tcW w:w="1481" w:type="pct"/>
                  <w:noWrap w:val="0"/>
                  <w:vAlign w:val="center"/>
                </w:tcPr>
                <w:p w14:paraId="6FB82498">
                  <w:pPr>
                    <w:pStyle w:val="15"/>
                    <w:bidi w:val="0"/>
                    <w:rPr>
                      <w:rFonts w:hint="eastAsia"/>
                      <w:lang w:val="en-US" w:eastAsia="zh-CN"/>
                    </w:rPr>
                  </w:pPr>
                  <w:r>
                    <w:rPr>
                      <w:rFonts w:hint="eastAsia"/>
                      <w:lang w:eastAsia="zh-CN"/>
                    </w:rPr>
                    <w:t>非甲烷总烃</w:t>
                  </w:r>
                </w:p>
              </w:tc>
              <w:tc>
                <w:tcPr>
                  <w:tcW w:w="848" w:type="pct"/>
                  <w:noWrap w:val="0"/>
                  <w:vAlign w:val="center"/>
                </w:tcPr>
                <w:p w14:paraId="1C83F221">
                  <w:pPr>
                    <w:pStyle w:val="15"/>
                    <w:bidi w:val="0"/>
                    <w:rPr>
                      <w:rFonts w:hint="eastAsia"/>
                      <w:lang w:val="en-US" w:eastAsia="zh-CN"/>
                    </w:rPr>
                  </w:pPr>
                  <w:r>
                    <w:rPr>
                      <w:rFonts w:hint="eastAsia"/>
                      <w:lang w:val="en-US" w:eastAsia="zh-CN"/>
                    </w:rPr>
                    <w:t>3次/天</w:t>
                  </w:r>
                </w:p>
                <w:p w14:paraId="78E5EF41">
                  <w:pPr>
                    <w:pStyle w:val="15"/>
                    <w:bidi w:val="0"/>
                    <w:rPr>
                      <w:rFonts w:hint="eastAsia"/>
                      <w:lang w:val="en-US" w:eastAsia="zh-CN"/>
                    </w:rPr>
                  </w:pPr>
                  <w:r>
                    <w:rPr>
                      <w:rFonts w:hint="eastAsia"/>
                      <w:lang w:val="en-US" w:eastAsia="zh-CN"/>
                    </w:rPr>
                    <w:t>共2天</w:t>
                  </w:r>
                </w:p>
              </w:tc>
              <w:tc>
                <w:tcPr>
                  <w:tcW w:w="1081" w:type="pct"/>
                  <w:noWrap w:val="0"/>
                  <w:vAlign w:val="center"/>
                </w:tcPr>
                <w:p w14:paraId="15D48A89">
                  <w:pPr>
                    <w:pStyle w:val="15"/>
                    <w:bidi w:val="0"/>
                    <w:rPr>
                      <w:rFonts w:hint="eastAsia"/>
                      <w:lang w:val="en-US" w:eastAsia="zh-CN"/>
                    </w:rPr>
                  </w:pPr>
                  <w:r>
                    <w:rPr>
                      <w:rFonts w:hint="eastAsia"/>
                      <w:lang w:val="en-US" w:eastAsia="zh-CN"/>
                    </w:rPr>
                    <w:t>样品完好</w:t>
                  </w:r>
                </w:p>
                <w:p w14:paraId="22E02FD9">
                  <w:pPr>
                    <w:pStyle w:val="15"/>
                    <w:bidi w:val="0"/>
                    <w:rPr>
                      <w:rFonts w:hint="eastAsia"/>
                      <w:lang w:val="en-US" w:eastAsia="zh-CN"/>
                    </w:rPr>
                  </w:pPr>
                  <w:r>
                    <w:rPr>
                      <w:rFonts w:hint="eastAsia"/>
                      <w:lang w:val="en-US" w:eastAsia="zh-CN"/>
                    </w:rPr>
                    <w:t>标签完整</w:t>
                  </w:r>
                </w:p>
              </w:tc>
            </w:tr>
            <w:tr w14:paraId="77F36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vMerge w:val="continue"/>
                  <w:noWrap w:val="0"/>
                  <w:vAlign w:val="center"/>
                </w:tcPr>
                <w:p w14:paraId="2A7F13A4">
                  <w:pPr>
                    <w:pStyle w:val="15"/>
                    <w:bidi w:val="0"/>
                    <w:rPr>
                      <w:rFonts w:hint="eastAsia"/>
                    </w:rPr>
                  </w:pPr>
                </w:p>
              </w:tc>
              <w:tc>
                <w:tcPr>
                  <w:tcW w:w="1104" w:type="pct"/>
                  <w:vMerge w:val="restart"/>
                  <w:noWrap w:val="0"/>
                  <w:vAlign w:val="center"/>
                </w:tcPr>
                <w:p w14:paraId="25AE35DF">
                  <w:pPr>
                    <w:pStyle w:val="15"/>
                    <w:bidi w:val="0"/>
                    <w:rPr>
                      <w:rFonts w:hint="default"/>
                      <w:lang w:val="en-US" w:eastAsia="zh-CN"/>
                    </w:rPr>
                  </w:pPr>
                  <w:r>
                    <w:rPr>
                      <w:rFonts w:hint="eastAsia"/>
                      <w:lang w:val="en-US" w:eastAsia="zh-CN"/>
                    </w:rPr>
                    <w:t>厂界上风向G4</w:t>
                  </w:r>
                </w:p>
                <w:p w14:paraId="6D95E7EC">
                  <w:pPr>
                    <w:pStyle w:val="15"/>
                    <w:bidi w:val="0"/>
                    <w:rPr>
                      <w:rFonts w:hint="default"/>
                      <w:lang w:val="en-US" w:eastAsia="zh-CN"/>
                    </w:rPr>
                  </w:pPr>
                  <w:r>
                    <w:rPr>
                      <w:rFonts w:hint="eastAsia"/>
                      <w:lang w:val="en-US" w:eastAsia="zh-CN"/>
                    </w:rPr>
                    <w:t>厂界下风向G5</w:t>
                  </w:r>
                </w:p>
                <w:p w14:paraId="7A714AAF">
                  <w:pPr>
                    <w:pStyle w:val="15"/>
                    <w:bidi w:val="0"/>
                    <w:rPr>
                      <w:rFonts w:hint="default"/>
                      <w:lang w:val="en-US" w:eastAsia="zh-CN"/>
                    </w:rPr>
                  </w:pPr>
                  <w:r>
                    <w:rPr>
                      <w:rFonts w:hint="eastAsia"/>
                      <w:lang w:val="en-US" w:eastAsia="zh-CN"/>
                    </w:rPr>
                    <w:t>厂界下风向G6</w:t>
                  </w:r>
                </w:p>
                <w:p w14:paraId="3BD1E5C2">
                  <w:pPr>
                    <w:pStyle w:val="15"/>
                    <w:bidi w:val="0"/>
                    <w:rPr>
                      <w:rFonts w:hint="default"/>
                      <w:lang w:val="en-US" w:eastAsia="zh-CN"/>
                    </w:rPr>
                  </w:pPr>
                  <w:r>
                    <w:rPr>
                      <w:rFonts w:hint="eastAsia"/>
                      <w:lang w:val="en-US" w:eastAsia="zh-CN"/>
                    </w:rPr>
                    <w:t>厂界下风向G7</w:t>
                  </w:r>
                </w:p>
              </w:tc>
              <w:tc>
                <w:tcPr>
                  <w:tcW w:w="1481" w:type="pct"/>
                  <w:noWrap w:val="0"/>
                  <w:vAlign w:val="center"/>
                </w:tcPr>
                <w:p w14:paraId="21B86F56">
                  <w:pPr>
                    <w:pStyle w:val="15"/>
                    <w:bidi w:val="0"/>
                    <w:rPr>
                      <w:rFonts w:hint="eastAsia"/>
                      <w:lang w:val="en-US" w:eastAsia="zh-CN"/>
                    </w:rPr>
                  </w:pPr>
                  <w:r>
                    <w:rPr>
                      <w:rFonts w:hint="eastAsia"/>
                      <w:lang w:val="en-US" w:eastAsia="zh-CN"/>
                    </w:rPr>
                    <w:t>非甲烷总烃、颗粒物、甲苯</w:t>
                  </w:r>
                </w:p>
              </w:tc>
              <w:tc>
                <w:tcPr>
                  <w:tcW w:w="848" w:type="pct"/>
                  <w:noWrap w:val="0"/>
                  <w:vAlign w:val="center"/>
                </w:tcPr>
                <w:p w14:paraId="471EC9AF">
                  <w:pPr>
                    <w:pStyle w:val="15"/>
                    <w:bidi w:val="0"/>
                    <w:rPr>
                      <w:rFonts w:hint="eastAsia"/>
                      <w:lang w:val="en-US" w:eastAsia="zh-CN"/>
                    </w:rPr>
                  </w:pPr>
                  <w:r>
                    <w:rPr>
                      <w:rFonts w:hint="eastAsia"/>
                      <w:lang w:val="en-US" w:eastAsia="zh-CN"/>
                    </w:rPr>
                    <w:t>3次/天</w:t>
                  </w:r>
                </w:p>
                <w:p w14:paraId="10E6CD89">
                  <w:pPr>
                    <w:pStyle w:val="15"/>
                    <w:bidi w:val="0"/>
                    <w:rPr>
                      <w:rFonts w:hint="eastAsia"/>
                      <w:lang w:val="en-US" w:eastAsia="zh-CN"/>
                    </w:rPr>
                  </w:pPr>
                  <w:r>
                    <w:rPr>
                      <w:rFonts w:hint="eastAsia"/>
                      <w:lang w:val="en-US" w:eastAsia="zh-CN"/>
                    </w:rPr>
                    <w:t>共2天</w:t>
                  </w:r>
                </w:p>
              </w:tc>
              <w:tc>
                <w:tcPr>
                  <w:tcW w:w="1081" w:type="pct"/>
                  <w:noWrap w:val="0"/>
                  <w:vAlign w:val="center"/>
                </w:tcPr>
                <w:p w14:paraId="3F4D5D45">
                  <w:pPr>
                    <w:pStyle w:val="15"/>
                    <w:bidi w:val="0"/>
                    <w:rPr>
                      <w:rFonts w:hint="eastAsia"/>
                      <w:lang w:val="en-US" w:eastAsia="zh-CN"/>
                    </w:rPr>
                  </w:pPr>
                  <w:r>
                    <w:rPr>
                      <w:rFonts w:hint="eastAsia"/>
                      <w:lang w:val="en-US" w:eastAsia="zh-CN"/>
                    </w:rPr>
                    <w:t>样品完好</w:t>
                  </w:r>
                </w:p>
                <w:p w14:paraId="63EA03C5">
                  <w:pPr>
                    <w:pStyle w:val="15"/>
                    <w:bidi w:val="0"/>
                    <w:rPr>
                      <w:rFonts w:hint="eastAsia"/>
                      <w:lang w:val="en-US" w:eastAsia="zh-CN"/>
                    </w:rPr>
                  </w:pPr>
                  <w:r>
                    <w:rPr>
                      <w:rFonts w:hint="eastAsia"/>
                      <w:lang w:val="en-US" w:eastAsia="zh-CN"/>
                    </w:rPr>
                    <w:t>标签完整</w:t>
                  </w:r>
                </w:p>
              </w:tc>
            </w:tr>
            <w:tr w14:paraId="09321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vMerge w:val="continue"/>
                  <w:noWrap w:val="0"/>
                  <w:vAlign w:val="center"/>
                </w:tcPr>
                <w:p w14:paraId="3A60C402">
                  <w:pPr>
                    <w:pStyle w:val="15"/>
                    <w:bidi w:val="0"/>
                  </w:pPr>
                </w:p>
              </w:tc>
              <w:tc>
                <w:tcPr>
                  <w:tcW w:w="1104" w:type="pct"/>
                  <w:vMerge w:val="continue"/>
                  <w:noWrap w:val="0"/>
                  <w:vAlign w:val="center"/>
                </w:tcPr>
                <w:p w14:paraId="7A8A04BE">
                  <w:pPr>
                    <w:pStyle w:val="15"/>
                    <w:bidi w:val="0"/>
                    <w:rPr>
                      <w:rFonts w:hint="eastAsia"/>
                      <w:lang w:eastAsia="zh-CN"/>
                    </w:rPr>
                  </w:pPr>
                </w:p>
              </w:tc>
              <w:tc>
                <w:tcPr>
                  <w:tcW w:w="1481" w:type="pct"/>
                  <w:noWrap w:val="0"/>
                  <w:vAlign w:val="center"/>
                </w:tcPr>
                <w:p w14:paraId="11265433">
                  <w:pPr>
                    <w:pStyle w:val="15"/>
                    <w:bidi w:val="0"/>
                    <w:rPr>
                      <w:rFonts w:hint="eastAsia"/>
                      <w:lang w:val="en-US" w:eastAsia="zh-CN"/>
                    </w:rPr>
                  </w:pPr>
                  <w:r>
                    <w:rPr>
                      <w:rFonts w:hint="eastAsia"/>
                      <w:lang w:val="en-US" w:eastAsia="zh-CN"/>
                    </w:rPr>
                    <w:t>苯乙烯、臭气浓度</w:t>
                  </w:r>
                </w:p>
              </w:tc>
              <w:tc>
                <w:tcPr>
                  <w:tcW w:w="848" w:type="pct"/>
                  <w:noWrap w:val="0"/>
                  <w:vAlign w:val="center"/>
                </w:tcPr>
                <w:p w14:paraId="261978FD">
                  <w:pPr>
                    <w:pStyle w:val="15"/>
                    <w:bidi w:val="0"/>
                    <w:rPr>
                      <w:rFonts w:hint="eastAsia"/>
                      <w:lang w:val="en-US" w:eastAsia="zh-CN"/>
                    </w:rPr>
                  </w:pPr>
                  <w:r>
                    <w:rPr>
                      <w:rFonts w:hint="eastAsia"/>
                      <w:lang w:val="en-US" w:eastAsia="zh-CN"/>
                    </w:rPr>
                    <w:t>4次/天</w:t>
                  </w:r>
                </w:p>
                <w:p w14:paraId="05E70A6E">
                  <w:pPr>
                    <w:pStyle w:val="15"/>
                    <w:bidi w:val="0"/>
                    <w:rPr>
                      <w:rFonts w:hint="eastAsia"/>
                      <w:lang w:val="en-US" w:eastAsia="zh-CN"/>
                    </w:rPr>
                  </w:pPr>
                  <w:r>
                    <w:rPr>
                      <w:rFonts w:hint="eastAsia"/>
                      <w:lang w:val="en-US" w:eastAsia="zh-CN"/>
                    </w:rPr>
                    <w:t>共2天</w:t>
                  </w:r>
                </w:p>
              </w:tc>
              <w:tc>
                <w:tcPr>
                  <w:tcW w:w="1081" w:type="pct"/>
                  <w:noWrap w:val="0"/>
                  <w:vAlign w:val="center"/>
                </w:tcPr>
                <w:p w14:paraId="75445F10">
                  <w:pPr>
                    <w:pStyle w:val="15"/>
                    <w:bidi w:val="0"/>
                    <w:rPr>
                      <w:rFonts w:hint="eastAsia"/>
                      <w:lang w:val="en-US" w:eastAsia="zh-CN"/>
                    </w:rPr>
                  </w:pPr>
                  <w:r>
                    <w:rPr>
                      <w:rFonts w:hint="eastAsia"/>
                      <w:lang w:val="en-US" w:eastAsia="zh-CN"/>
                    </w:rPr>
                    <w:t>样品完好</w:t>
                  </w:r>
                </w:p>
                <w:p w14:paraId="35719756">
                  <w:pPr>
                    <w:pStyle w:val="15"/>
                    <w:bidi w:val="0"/>
                    <w:rPr>
                      <w:rFonts w:hint="eastAsia"/>
                      <w:lang w:val="en-US" w:eastAsia="zh-CN"/>
                    </w:rPr>
                  </w:pPr>
                  <w:r>
                    <w:rPr>
                      <w:rFonts w:hint="eastAsia"/>
                      <w:lang w:val="en-US" w:eastAsia="zh-CN"/>
                    </w:rPr>
                    <w:t>标签完整</w:t>
                  </w:r>
                </w:p>
              </w:tc>
            </w:tr>
            <w:tr w14:paraId="6277D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85" w:type="pct"/>
                  <w:noWrap w:val="0"/>
                  <w:vAlign w:val="center"/>
                </w:tcPr>
                <w:p w14:paraId="29F058BF">
                  <w:pPr>
                    <w:pStyle w:val="15"/>
                    <w:bidi w:val="0"/>
                  </w:pPr>
                  <w:r>
                    <w:rPr>
                      <w:rFonts w:hint="eastAsia"/>
                      <w:lang w:eastAsia="zh-CN"/>
                    </w:rPr>
                    <w:t>噪声</w:t>
                  </w:r>
                </w:p>
              </w:tc>
              <w:tc>
                <w:tcPr>
                  <w:tcW w:w="1104" w:type="pct"/>
                  <w:noWrap w:val="0"/>
                  <w:vAlign w:val="center"/>
                </w:tcPr>
                <w:p w14:paraId="4EAD8EC2">
                  <w:pPr>
                    <w:pStyle w:val="15"/>
                    <w:bidi w:val="0"/>
                    <w:rPr>
                      <w:rFonts w:hint="eastAsia"/>
                      <w:lang w:val="en-US" w:eastAsia="zh-CN"/>
                    </w:rPr>
                  </w:pPr>
                  <w:r>
                    <w:rPr>
                      <w:rFonts w:hint="eastAsia"/>
                      <w:lang w:val="en-US" w:eastAsia="zh-CN"/>
                    </w:rPr>
                    <w:t>企业（东南N1、西南N2、西北N3、东北N4）边界外1m处</w:t>
                  </w:r>
                </w:p>
              </w:tc>
              <w:tc>
                <w:tcPr>
                  <w:tcW w:w="1481" w:type="pct"/>
                  <w:noWrap w:val="0"/>
                  <w:vAlign w:val="center"/>
                </w:tcPr>
                <w:p w14:paraId="24F18BB5">
                  <w:pPr>
                    <w:pStyle w:val="15"/>
                    <w:bidi w:val="0"/>
                    <w:rPr>
                      <w:rFonts w:hint="eastAsia"/>
                      <w:lang w:eastAsia="zh-CN"/>
                    </w:rPr>
                  </w:pPr>
                  <w:r>
                    <w:rPr>
                      <w:rFonts w:hint="eastAsia"/>
                      <w:lang w:eastAsia="zh-CN"/>
                    </w:rPr>
                    <w:t>厂界噪声</w:t>
                  </w:r>
                </w:p>
              </w:tc>
              <w:tc>
                <w:tcPr>
                  <w:tcW w:w="848" w:type="pct"/>
                  <w:noWrap w:val="0"/>
                  <w:vAlign w:val="center"/>
                </w:tcPr>
                <w:p w14:paraId="68B5F0B6">
                  <w:pPr>
                    <w:pStyle w:val="15"/>
                    <w:bidi w:val="0"/>
                    <w:rPr>
                      <w:rFonts w:hint="eastAsia"/>
                      <w:lang w:val="en-US" w:eastAsia="zh-CN"/>
                    </w:rPr>
                  </w:pPr>
                  <w:r>
                    <w:rPr>
                      <w:rFonts w:hint="eastAsia"/>
                      <w:lang w:val="en-US" w:eastAsia="zh-CN"/>
                    </w:rPr>
                    <w:t>1次/天</w:t>
                  </w:r>
                </w:p>
                <w:p w14:paraId="1EC49DEF">
                  <w:pPr>
                    <w:pStyle w:val="15"/>
                    <w:bidi w:val="0"/>
                    <w:rPr>
                      <w:rFonts w:hint="eastAsia"/>
                      <w:lang w:val="en-US" w:eastAsia="zh-CN"/>
                    </w:rPr>
                  </w:pPr>
                  <w:r>
                    <w:rPr>
                      <w:rFonts w:hint="eastAsia"/>
                      <w:lang w:val="en-US" w:eastAsia="zh-CN"/>
                    </w:rPr>
                    <w:t>共2天</w:t>
                  </w:r>
                </w:p>
              </w:tc>
              <w:tc>
                <w:tcPr>
                  <w:tcW w:w="1081" w:type="pct"/>
                  <w:noWrap w:val="0"/>
                  <w:vAlign w:val="center"/>
                </w:tcPr>
                <w:p w14:paraId="6B11E3C7">
                  <w:pPr>
                    <w:pStyle w:val="15"/>
                    <w:bidi w:val="0"/>
                    <w:rPr>
                      <w:rFonts w:hint="eastAsia"/>
                      <w:lang w:val="en-US" w:eastAsia="zh-CN"/>
                    </w:rPr>
                  </w:pPr>
                  <w:r>
                    <w:rPr>
                      <w:rFonts w:hint="eastAsia"/>
                      <w:lang w:val="en-US" w:eastAsia="zh-CN"/>
                    </w:rPr>
                    <w:t>---</w:t>
                  </w:r>
                </w:p>
              </w:tc>
            </w:tr>
          </w:tbl>
          <w:p w14:paraId="0ACBCEA6">
            <w:pPr>
              <w:pStyle w:val="4"/>
              <w:spacing w:before="120" w:after="120"/>
              <w:rPr>
                <w:color w:val="000000" w:themeColor="text1"/>
                <w14:textFill>
                  <w14:solidFill>
                    <w14:schemeClr w14:val="tx1"/>
                  </w14:solidFill>
                </w14:textFill>
              </w:rPr>
            </w:pPr>
            <w:r>
              <w:rPr>
                <w:color w:val="000000" w:themeColor="text1"/>
                <w14:textFill>
                  <w14:solidFill>
                    <w14:schemeClr w14:val="tx1"/>
                  </w14:solidFill>
                </w14:textFill>
              </w:rPr>
              <w:t>6.3 验收监测点位</w:t>
            </w:r>
            <w:bookmarkEnd w:id="94"/>
            <w:bookmarkEnd w:id="95"/>
            <w:bookmarkEnd w:id="96"/>
            <w:bookmarkEnd w:id="97"/>
            <w:bookmarkEnd w:id="98"/>
            <w:bookmarkEnd w:id="99"/>
          </w:p>
          <w:p w14:paraId="02BEAAC8">
            <w:pPr>
              <w:pStyle w:val="15"/>
              <w:bidi w:val="0"/>
              <w:rPr>
                <w:color w:val="000000" w:themeColor="text1"/>
                <w14:textFill>
                  <w14:solidFill>
                    <w14:schemeClr w14:val="tx1"/>
                  </w14:solidFill>
                </w14:textFill>
              </w:rPr>
            </w:pPr>
            <w:r>
              <w:drawing>
                <wp:inline distT="0" distB="0" distL="114300" distR="114300">
                  <wp:extent cx="5829935" cy="3153410"/>
                  <wp:effectExtent l="0" t="0" r="18415" b="8890"/>
                  <wp:docPr id="1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3"/>
                          <pic:cNvPicPr>
                            <a:picLocks noChangeAspect="1"/>
                          </pic:cNvPicPr>
                        </pic:nvPicPr>
                        <pic:blipFill>
                          <a:blip r:embed="rId16"/>
                          <a:stretch>
                            <a:fillRect/>
                          </a:stretch>
                        </pic:blipFill>
                        <pic:spPr>
                          <a:xfrm>
                            <a:off x="0" y="0"/>
                            <a:ext cx="5829935" cy="3153410"/>
                          </a:xfrm>
                          <a:prstGeom prst="rect">
                            <a:avLst/>
                          </a:prstGeom>
                          <a:noFill/>
                          <a:ln>
                            <a:noFill/>
                          </a:ln>
                        </pic:spPr>
                      </pic:pic>
                    </a:graphicData>
                  </a:graphic>
                </wp:inline>
              </w:drawing>
            </w:r>
          </w:p>
          <w:p w14:paraId="7CCF6B45">
            <w:pPr>
              <w:pStyle w:val="20"/>
              <w:bidi w:val="0"/>
              <w:rPr>
                <w:rFonts w:hint="eastAsia"/>
                <w:color w:val="000000" w:themeColor="text1"/>
                <w:lang w:eastAsia="zh-CN"/>
                <w14:textFill>
                  <w14:solidFill>
                    <w14:schemeClr w14:val="tx1"/>
                  </w14:solidFill>
                </w14:textFill>
              </w:rPr>
            </w:pPr>
            <w:bookmarkStart w:id="100" w:name="_Toc67147217"/>
            <w:r>
              <w:rPr>
                <w:color w:val="000000" w:themeColor="text1"/>
                <w:lang w:eastAsia="zh-CN"/>
                <w14:textFill>
                  <w14:solidFill>
                    <w14:schemeClr w14:val="tx1"/>
                  </w14:solidFill>
                </w14:textFill>
              </w:rPr>
              <w:t>图</w:t>
            </w:r>
            <w:r>
              <w:rPr>
                <w:rFonts w:hint="eastAsia"/>
                <w:color w:val="000000" w:themeColor="text1"/>
                <w:lang w:eastAsia="zh-CN"/>
                <w14:textFill>
                  <w14:solidFill>
                    <w14:schemeClr w14:val="tx1"/>
                  </w14:solidFill>
                </w14:textFill>
              </w:rPr>
              <w:t>6.</w:t>
            </w:r>
            <w:r>
              <w:rPr>
                <w:color w:val="000000" w:themeColor="text1"/>
                <w:lang w:eastAsia="zh-CN"/>
                <w14:textFill>
                  <w14:solidFill>
                    <w14:schemeClr w14:val="tx1"/>
                  </w14:solidFill>
                </w14:textFill>
              </w:rPr>
              <w:t>3-1  检测点位图</w:t>
            </w:r>
            <w:bookmarkEnd w:id="100"/>
          </w:p>
          <w:p w14:paraId="0CDFBBC6">
            <w:pPr>
              <w:pStyle w:val="23"/>
              <w:bidi w:val="0"/>
              <w:rPr>
                <w:lang w:eastAsia="zh-CN"/>
              </w:rPr>
            </w:pPr>
          </w:p>
        </w:tc>
      </w:tr>
    </w:tbl>
    <w:p w14:paraId="44784CFB">
      <w:pPr>
        <w:rPr>
          <w:color w:val="000000" w:themeColor="text1"/>
          <w14:textFill>
            <w14:solidFill>
              <w14:schemeClr w14:val="tx1"/>
            </w14:solidFill>
          </w14:textFill>
        </w:rPr>
        <w:sectPr>
          <w:pgSz w:w="11906" w:h="16838"/>
          <w:pgMar w:top="1361" w:right="1361" w:bottom="851" w:left="1361" w:header="851" w:footer="567" w:gutter="0"/>
          <w:cols w:space="720" w:num="1"/>
          <w:docGrid w:linePitch="312" w:charSpace="0"/>
        </w:sectPr>
      </w:pPr>
      <w:bookmarkStart w:id="101" w:name="_Toc24752"/>
      <w:bookmarkStart w:id="102" w:name="_Toc8133_WPSOffice_Level1"/>
      <w:bookmarkStart w:id="103" w:name="_Toc20296_WPSOffice_Level1"/>
      <w:r>
        <w:rPr>
          <w:color w:val="000000" w:themeColor="text1"/>
          <w14:textFill>
            <w14:solidFill>
              <w14:schemeClr w14:val="tx1"/>
            </w14:solidFill>
          </w14:textFill>
        </w:rPr>
        <w:br w:type="page"/>
      </w:r>
      <w:bookmarkEnd w:id="101"/>
      <w:bookmarkEnd w:id="102"/>
      <w:bookmarkEnd w:id="103"/>
      <w:bookmarkStart w:id="104" w:name="_Toc22001"/>
      <w:bookmarkStart w:id="105" w:name="_Toc9127"/>
      <w:bookmarkStart w:id="106" w:name="_Toc20103"/>
      <w:bookmarkStart w:id="107" w:name="_Toc23326"/>
    </w:p>
    <w:p w14:paraId="18AA1016">
      <w:pPr>
        <w:pStyle w:val="3"/>
        <w:rPr>
          <w:rFonts w:eastAsia="宋体" w:cs="Times New Roman"/>
          <w:color w:val="000000" w:themeColor="text1"/>
          <w14:textFill>
            <w14:solidFill>
              <w14:schemeClr w14:val="tx1"/>
            </w14:solidFill>
          </w14:textFill>
        </w:rPr>
      </w:pPr>
      <w:bookmarkStart w:id="108" w:name="_Toc21225"/>
      <w:bookmarkStart w:id="109" w:name="_Toc21014"/>
      <w:r>
        <w:rPr>
          <w:rFonts w:eastAsia="宋体" w:cs="Times New Roman"/>
          <w:color w:val="000000" w:themeColor="text1"/>
          <w14:textFill>
            <w14:solidFill>
              <w14:schemeClr w14:val="tx1"/>
            </w14:solidFill>
          </w14:textFill>
        </w:rPr>
        <w:t>表七 验收监测结果</w:t>
      </w:r>
      <w:bookmarkEnd w:id="108"/>
      <w:bookmarkEnd w:id="109"/>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2"/>
      </w:tblGrid>
      <w:tr w14:paraId="5667F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6" w:hRule="atLeast"/>
        </w:trPr>
        <w:tc>
          <w:tcPr>
            <w:tcW w:w="5000" w:type="pct"/>
            <w:vAlign w:val="top"/>
          </w:tcPr>
          <w:p w14:paraId="3EDE814A">
            <w:pPr>
              <w:pStyle w:val="4"/>
              <w:keepNext w:val="0"/>
              <w:keepLines w:val="0"/>
              <w:widowControl w:val="0"/>
              <w:spacing w:before="120" w:after="120"/>
              <w:rPr>
                <w:color w:val="000000" w:themeColor="text1"/>
                <w14:textFill>
                  <w14:solidFill>
                    <w14:schemeClr w14:val="tx1"/>
                  </w14:solidFill>
                </w14:textFill>
              </w:rPr>
            </w:pPr>
            <w:r>
              <w:rPr>
                <w:color w:val="000000" w:themeColor="text1"/>
                <w14:textFill>
                  <w14:solidFill>
                    <w14:schemeClr w14:val="tx1"/>
                  </w14:solidFill>
                </w14:textFill>
              </w:rPr>
              <w:t>7.1验收监测期间生产工况记录</w:t>
            </w:r>
            <w:bookmarkEnd w:id="104"/>
            <w:bookmarkEnd w:id="105"/>
            <w:bookmarkEnd w:id="106"/>
            <w:bookmarkEnd w:id="107"/>
          </w:p>
          <w:p w14:paraId="32DE324E">
            <w:pPr>
              <w:ind w:firstLine="480"/>
              <w:jc w:val="both"/>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2025年4月10~11日</w:t>
            </w:r>
            <w:r>
              <w:rPr>
                <w:color w:val="000000" w:themeColor="text1"/>
                <w:lang w:eastAsia="zh-CN"/>
                <w14:textFill>
                  <w14:solidFill>
                    <w14:schemeClr w14:val="tx1"/>
                  </w14:solidFill>
                </w14:textFill>
              </w:rPr>
              <w:t>为验收监测采样期间，</w:t>
            </w:r>
            <w:r>
              <w:rPr>
                <w:rFonts w:hint="eastAsia"/>
                <w:color w:val="000000" w:themeColor="text1"/>
                <w:lang w:eastAsia="zh-CN"/>
                <w14:textFill>
                  <w14:solidFill>
                    <w14:schemeClr w14:val="tx1"/>
                  </w14:solidFill>
                </w14:textFill>
              </w:rPr>
              <w:t>闽兴</w:t>
            </w:r>
            <w:r>
              <w:rPr>
                <w:color w:val="000000" w:themeColor="text1"/>
                <w:lang w:eastAsia="zh-CN"/>
                <w14:textFill>
                  <w14:solidFill>
                    <w14:schemeClr w14:val="tx1"/>
                  </w14:solidFill>
                </w14:textFill>
              </w:rPr>
              <w:t>各工序正常运行，</w:t>
            </w:r>
            <w:r>
              <w:rPr>
                <w:rFonts w:hint="eastAsia"/>
                <w:color w:val="000000" w:themeColor="text1"/>
                <w:lang w:eastAsia="zh-CN"/>
                <w14:textFill>
                  <w14:solidFill>
                    <w14:schemeClr w14:val="tx1"/>
                  </w14:solidFill>
                </w14:textFill>
              </w:rPr>
              <w:t>生产负荷达到</w:t>
            </w:r>
            <w:r>
              <w:rPr>
                <w:rFonts w:hint="eastAsia"/>
                <w:color w:val="000000" w:themeColor="text1"/>
                <w:lang w:val="en-US" w:eastAsia="zh-CN"/>
                <w14:textFill>
                  <w14:solidFill>
                    <w14:schemeClr w14:val="tx1"/>
                  </w14:solidFill>
                </w14:textFill>
              </w:rPr>
              <w:t>90</w:t>
            </w:r>
            <w:r>
              <w:rPr>
                <w:rFonts w:hint="eastAsia"/>
                <w:color w:val="000000" w:themeColor="text1"/>
                <w:lang w:eastAsia="zh-CN"/>
                <w14:textFill>
                  <w14:solidFill>
                    <w14:schemeClr w14:val="tx1"/>
                  </w14:solidFill>
                </w14:textFill>
              </w:rPr>
              <w:t>%以上</w:t>
            </w:r>
            <w:r>
              <w:rPr>
                <w:color w:val="000000" w:themeColor="text1"/>
                <w:lang w:eastAsia="zh-CN"/>
                <w14:textFill>
                  <w14:solidFill>
                    <w14:schemeClr w14:val="tx1"/>
                  </w14:solidFill>
                </w14:textFill>
              </w:rPr>
              <w:t>。废水、废气、噪声的监测数据有效。</w:t>
            </w:r>
          </w:p>
          <w:p w14:paraId="120482EF">
            <w:pPr>
              <w:pStyle w:val="4"/>
              <w:spacing w:before="120" w:after="120"/>
              <w:rPr>
                <w:color w:val="000000" w:themeColor="text1"/>
                <w14:textFill>
                  <w14:solidFill>
                    <w14:schemeClr w14:val="tx1"/>
                  </w14:solidFill>
                </w14:textFill>
              </w:rPr>
            </w:pPr>
            <w:bookmarkStart w:id="110" w:name="_Toc17732"/>
            <w:bookmarkStart w:id="111" w:name="_Toc21029"/>
            <w:bookmarkStart w:id="112" w:name="_Toc15386"/>
            <w:bookmarkStart w:id="113" w:name="_Toc11883"/>
            <w:r>
              <w:rPr>
                <w:color w:val="000000" w:themeColor="text1"/>
                <w14:textFill>
                  <w14:solidFill>
                    <w14:schemeClr w14:val="tx1"/>
                  </w14:solidFill>
                </w14:textFill>
              </w:rPr>
              <w:t>7.2验收监测结果</w:t>
            </w:r>
            <w:bookmarkEnd w:id="110"/>
            <w:bookmarkEnd w:id="111"/>
            <w:bookmarkEnd w:id="112"/>
            <w:bookmarkEnd w:id="113"/>
          </w:p>
          <w:p w14:paraId="1F61AE45">
            <w:pPr>
              <w:ind w:firstLine="482"/>
              <w:jc w:val="both"/>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（1）水污染物排放监测结果及评价</w:t>
            </w:r>
          </w:p>
          <w:p w14:paraId="39AD7879">
            <w:pPr>
              <w:ind w:firstLine="480"/>
              <w:jc w:val="both"/>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为了解本项目污水实际排放情况，</w:t>
            </w:r>
            <w:r>
              <w:rPr>
                <w:rFonts w:hint="eastAsia"/>
                <w:color w:val="000000" w:themeColor="text1"/>
                <w:lang w:eastAsia="zh-CN"/>
                <w14:textFill>
                  <w14:solidFill>
                    <w14:schemeClr w14:val="tx1"/>
                  </w14:solidFill>
                </w14:textFill>
              </w:rPr>
              <w:t>闽兴</w:t>
            </w:r>
            <w:r>
              <w:rPr>
                <w:color w:val="000000" w:themeColor="text1"/>
                <w:lang w:eastAsia="zh-CN"/>
                <w14:textFill>
                  <w14:solidFill>
                    <w14:schemeClr w14:val="tx1"/>
                  </w14:solidFill>
                </w14:textFill>
              </w:rPr>
              <w:t>委托</w:t>
            </w:r>
            <w:r>
              <w:rPr>
                <w:rFonts w:hint="eastAsia"/>
                <w:color w:val="000000" w:themeColor="text1"/>
                <w:lang w:eastAsia="zh-CN"/>
                <w14:textFill>
                  <w14:solidFill>
                    <w14:schemeClr w14:val="tx1"/>
                  </w14:solidFill>
                </w14:textFill>
              </w:rPr>
              <w:t>广东环绿检测技术有限公司</w:t>
            </w:r>
            <w:r>
              <w:rPr>
                <w:color w:val="000000" w:themeColor="text1"/>
                <w:lang w:eastAsia="zh-CN"/>
                <w14:textFill>
                  <w14:solidFill>
                    <w14:schemeClr w14:val="tx1"/>
                  </w14:solidFill>
                </w14:textFill>
              </w:rPr>
              <w:t>对</w:t>
            </w:r>
            <w:r>
              <w:rPr>
                <w:rFonts w:hint="eastAsia"/>
                <w:color w:val="000000" w:themeColor="text1"/>
                <w:lang w:val="en-US" w:eastAsia="zh-CN"/>
                <w14:textFill>
                  <w14:solidFill>
                    <w14:schemeClr w14:val="tx1"/>
                  </w14:solidFill>
                </w14:textFill>
              </w:rPr>
              <w:t>园区污水处理设施处理前、后</w:t>
            </w:r>
            <w:r>
              <w:rPr>
                <w:color w:val="000000" w:themeColor="text1"/>
                <w:lang w:eastAsia="zh-CN"/>
                <w14:textFill>
                  <w14:solidFill>
                    <w14:schemeClr w14:val="tx1"/>
                  </w14:solidFill>
                </w14:textFill>
              </w:rPr>
              <w:t>进行了</w:t>
            </w:r>
            <w:r>
              <w:rPr>
                <w:rFonts w:hint="eastAsia"/>
                <w:color w:val="000000" w:themeColor="text1"/>
                <w:lang w:eastAsia="zh-CN"/>
                <w14:textFill>
                  <w14:solidFill>
                    <w14:schemeClr w14:val="tx1"/>
                  </w14:solidFill>
                </w14:textFill>
              </w:rPr>
              <w:t>采样</w:t>
            </w:r>
            <w:r>
              <w:rPr>
                <w:color w:val="000000" w:themeColor="text1"/>
                <w:lang w:eastAsia="zh-CN"/>
                <w14:textFill>
                  <w14:solidFill>
                    <w14:schemeClr w14:val="tx1"/>
                  </w14:solidFill>
                </w14:textFill>
              </w:rPr>
              <w:t>监测，监测时间为</w:t>
            </w:r>
            <w:r>
              <w:rPr>
                <w:rFonts w:hint="eastAsia"/>
                <w:color w:val="000000" w:themeColor="text1"/>
                <w:lang w:eastAsia="zh-CN"/>
                <w14:textFill>
                  <w14:solidFill>
                    <w14:schemeClr w14:val="tx1"/>
                  </w14:solidFill>
                </w14:textFill>
              </w:rPr>
              <w:t>2025年4月10~11日</w:t>
            </w:r>
            <w:r>
              <w:rPr>
                <w:color w:val="000000" w:themeColor="text1"/>
                <w:lang w:eastAsia="zh-CN"/>
                <w14:textFill>
                  <w14:solidFill>
                    <w14:schemeClr w14:val="tx1"/>
                  </w14:solidFill>
                </w14:textFill>
              </w:rPr>
              <w:t>，监测结果见表7.2-1。</w:t>
            </w:r>
          </w:p>
          <w:p w14:paraId="1E2C29B1">
            <w:pPr>
              <w:pStyle w:val="16"/>
              <w:bidi w:val="0"/>
              <w:rPr>
                <w:rFonts w:hint="eastAsia"/>
                <w:lang w:val="en-US" w:eastAsia="zh-CN"/>
              </w:rPr>
            </w:pPr>
            <w:r>
              <w:rPr>
                <w:lang w:eastAsia="zh-CN"/>
              </w:rPr>
              <w:t>表7.2-1</w:t>
            </w:r>
            <w:r>
              <w:rPr>
                <w:rFonts w:hint="eastAsia"/>
                <w:lang w:eastAsia="zh-CN"/>
              </w:rPr>
              <w:t>（</w:t>
            </w:r>
            <w:r>
              <w:rPr>
                <w:rFonts w:hint="eastAsia"/>
                <w:lang w:val="en-US" w:eastAsia="zh-CN"/>
              </w:rPr>
              <w:t>1</w:t>
            </w:r>
            <w:r>
              <w:rPr>
                <w:rFonts w:hint="eastAsia"/>
                <w:lang w:eastAsia="zh-CN"/>
              </w:rPr>
              <w:t>）</w:t>
            </w:r>
            <w:r>
              <w:rPr>
                <w:lang w:eastAsia="zh-CN"/>
              </w:rPr>
              <w:t xml:space="preserve"> 废水检测结果</w:t>
            </w:r>
            <w:r>
              <w:rPr>
                <w:rFonts w:hint="eastAsia"/>
                <w:lang w:val="en-US" w:eastAsia="zh-CN"/>
              </w:rPr>
              <w:t>（</w:t>
            </w:r>
            <w:r>
              <w:rPr>
                <w:rFonts w:hint="eastAsia"/>
                <w:lang w:eastAsia="zh-CN"/>
              </w:rPr>
              <w:t>单位：m</w:t>
            </w:r>
            <w:r>
              <w:rPr>
                <w:lang w:eastAsia="zh-CN"/>
              </w:rPr>
              <w:t>g/L</w:t>
            </w:r>
            <w:r>
              <w:rPr>
                <w:rFonts w:hint="eastAsia"/>
                <w:lang w:val="en-US" w:eastAsia="zh-CN"/>
              </w:rPr>
              <w:t>）</w:t>
            </w:r>
          </w:p>
          <w:tbl>
            <w:tblPr>
              <w:tblStyle w:val="12"/>
              <w:tblW w:w="50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2"/>
              <w:gridCol w:w="1466"/>
              <w:gridCol w:w="1936"/>
              <w:gridCol w:w="1507"/>
              <w:gridCol w:w="1507"/>
              <w:gridCol w:w="1507"/>
              <w:gridCol w:w="1507"/>
              <w:gridCol w:w="1554"/>
              <w:gridCol w:w="1054"/>
              <w:gridCol w:w="1065"/>
            </w:tblGrid>
            <w:tr w14:paraId="3331F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restart"/>
                  <w:tcBorders>
                    <w:top w:val="single" w:color="auto" w:sz="4" w:space="0"/>
                    <w:left w:val="single" w:color="auto" w:sz="4" w:space="0"/>
                    <w:right w:val="single" w:color="auto" w:sz="4" w:space="0"/>
                  </w:tcBorders>
                  <w:noWrap w:val="0"/>
                  <w:vAlign w:val="center"/>
                </w:tcPr>
                <w:p w14:paraId="4F37AC65">
                  <w:pPr>
                    <w:pStyle w:val="15"/>
                    <w:bidi w:val="0"/>
                    <w:rPr>
                      <w:rFonts w:hint="eastAsia"/>
                      <w:b/>
                      <w:bCs/>
                    </w:rPr>
                  </w:pPr>
                  <w:bookmarkStart w:id="114" w:name="检测点位"/>
                  <w:bookmarkEnd w:id="114"/>
                  <w:r>
                    <w:rPr>
                      <w:rFonts w:hint="eastAsia"/>
                      <w:b/>
                      <w:bCs/>
                      <w:lang w:eastAsia="zh-CN"/>
                    </w:rPr>
                    <w:t>检测点位</w:t>
                  </w:r>
                </w:p>
              </w:tc>
              <w:tc>
                <w:tcPr>
                  <w:tcW w:w="498" w:type="pct"/>
                  <w:vMerge w:val="restart"/>
                  <w:tcBorders>
                    <w:top w:val="single" w:color="auto" w:sz="4" w:space="0"/>
                    <w:left w:val="single" w:color="auto" w:sz="4" w:space="0"/>
                    <w:right w:val="single" w:color="auto" w:sz="4" w:space="0"/>
                  </w:tcBorders>
                  <w:noWrap w:val="0"/>
                  <w:vAlign w:val="center"/>
                </w:tcPr>
                <w:p w14:paraId="52990100">
                  <w:pPr>
                    <w:pStyle w:val="15"/>
                    <w:bidi w:val="0"/>
                    <w:rPr>
                      <w:b/>
                      <w:bCs/>
                    </w:rPr>
                  </w:pPr>
                  <w:r>
                    <w:rPr>
                      <w:rFonts w:hint="eastAsia"/>
                      <w:b/>
                      <w:bCs/>
                    </w:rPr>
                    <w:t>采样日期</w:t>
                  </w:r>
                </w:p>
              </w:tc>
              <w:tc>
                <w:tcPr>
                  <w:tcW w:w="658" w:type="pct"/>
                  <w:vMerge w:val="restart"/>
                  <w:tcBorders>
                    <w:top w:val="single" w:color="auto" w:sz="4" w:space="0"/>
                    <w:left w:val="single" w:color="auto" w:sz="4" w:space="0"/>
                    <w:right w:val="single" w:color="auto" w:sz="4" w:space="0"/>
                  </w:tcBorders>
                  <w:noWrap w:val="0"/>
                  <w:vAlign w:val="center"/>
                </w:tcPr>
                <w:p w14:paraId="361C68EB">
                  <w:pPr>
                    <w:pStyle w:val="15"/>
                    <w:bidi w:val="0"/>
                    <w:rPr>
                      <w:rFonts w:hint="eastAsia"/>
                      <w:b/>
                      <w:bCs/>
                    </w:rPr>
                  </w:pPr>
                  <w:r>
                    <w:rPr>
                      <w:rFonts w:hint="eastAsia"/>
                      <w:b/>
                      <w:bCs/>
                    </w:rPr>
                    <w:t>检测项目</w:t>
                  </w:r>
                </w:p>
              </w:tc>
              <w:tc>
                <w:tcPr>
                  <w:tcW w:w="2576" w:type="pct"/>
                  <w:gridSpan w:val="5"/>
                  <w:tcBorders>
                    <w:top w:val="single" w:color="auto" w:sz="4" w:space="0"/>
                    <w:left w:val="single" w:color="auto" w:sz="4" w:space="0"/>
                    <w:right w:val="single" w:color="auto" w:sz="4" w:space="0"/>
                  </w:tcBorders>
                  <w:noWrap w:val="0"/>
                  <w:vAlign w:val="center"/>
                </w:tcPr>
                <w:p w14:paraId="3ECC63F9">
                  <w:pPr>
                    <w:pStyle w:val="15"/>
                    <w:bidi w:val="0"/>
                    <w:rPr>
                      <w:rFonts w:hint="eastAsia"/>
                      <w:b/>
                      <w:bCs/>
                      <w:lang w:eastAsia="zh-CN"/>
                    </w:rPr>
                  </w:pPr>
                  <w:r>
                    <w:rPr>
                      <w:rFonts w:hint="eastAsia"/>
                      <w:b/>
                      <w:bCs/>
                    </w:rPr>
                    <w:t>检测结果</w:t>
                  </w:r>
                </w:p>
              </w:tc>
              <w:tc>
                <w:tcPr>
                  <w:tcW w:w="358" w:type="pct"/>
                  <w:vMerge w:val="restart"/>
                  <w:tcBorders>
                    <w:top w:val="single" w:color="auto" w:sz="4" w:space="0"/>
                    <w:left w:val="single" w:color="auto" w:sz="4" w:space="0"/>
                    <w:right w:val="single" w:color="auto" w:sz="4" w:space="0"/>
                  </w:tcBorders>
                  <w:noWrap w:val="0"/>
                  <w:vAlign w:val="center"/>
                </w:tcPr>
                <w:p w14:paraId="730129C7">
                  <w:pPr>
                    <w:pStyle w:val="15"/>
                    <w:bidi w:val="0"/>
                    <w:rPr>
                      <w:rFonts w:hint="eastAsia"/>
                      <w:b/>
                      <w:bCs/>
                      <w:lang w:eastAsia="zh-CN"/>
                    </w:rPr>
                  </w:pPr>
                  <w:r>
                    <w:rPr>
                      <w:rFonts w:hint="eastAsia"/>
                      <w:b/>
                      <w:bCs/>
                      <w:lang w:eastAsia="zh-CN"/>
                    </w:rPr>
                    <w:t>标准</w:t>
                  </w:r>
                  <w:r>
                    <w:rPr>
                      <w:rFonts w:hint="eastAsia"/>
                      <w:b/>
                      <w:bCs/>
                    </w:rPr>
                    <w:t>限值</w:t>
                  </w:r>
                </w:p>
              </w:tc>
              <w:tc>
                <w:tcPr>
                  <w:tcW w:w="361" w:type="pct"/>
                  <w:vMerge w:val="restart"/>
                  <w:tcBorders>
                    <w:top w:val="single" w:color="auto" w:sz="4" w:space="0"/>
                    <w:left w:val="single" w:color="auto" w:sz="4" w:space="0"/>
                    <w:right w:val="single" w:color="auto" w:sz="4" w:space="0"/>
                  </w:tcBorders>
                  <w:noWrap w:val="0"/>
                  <w:vAlign w:val="center"/>
                </w:tcPr>
                <w:p w14:paraId="61858CA6">
                  <w:pPr>
                    <w:pStyle w:val="15"/>
                    <w:bidi w:val="0"/>
                    <w:rPr>
                      <w:rFonts w:hint="eastAsia"/>
                      <w:b/>
                      <w:bCs/>
                      <w:lang w:eastAsia="zh-CN"/>
                    </w:rPr>
                  </w:pPr>
                  <w:r>
                    <w:rPr>
                      <w:rFonts w:hint="eastAsia"/>
                      <w:b/>
                      <w:bCs/>
                      <w:lang w:eastAsia="zh-CN"/>
                    </w:rPr>
                    <w:t>结论</w:t>
                  </w:r>
                </w:p>
              </w:tc>
            </w:tr>
            <w:tr w14:paraId="0BE08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bottom w:val="single" w:color="auto" w:sz="4" w:space="0"/>
                    <w:right w:val="single" w:color="auto" w:sz="4" w:space="0"/>
                  </w:tcBorders>
                  <w:noWrap w:val="0"/>
                  <w:vAlign w:val="center"/>
                </w:tcPr>
                <w:p w14:paraId="2886AC92">
                  <w:pPr>
                    <w:pStyle w:val="15"/>
                    <w:bidi w:val="0"/>
                    <w:rPr>
                      <w:b/>
                      <w:bCs/>
                    </w:rPr>
                  </w:pPr>
                </w:p>
              </w:tc>
              <w:tc>
                <w:tcPr>
                  <w:tcW w:w="498" w:type="pct"/>
                  <w:vMerge w:val="continue"/>
                  <w:tcBorders>
                    <w:left w:val="single" w:color="auto" w:sz="4" w:space="0"/>
                    <w:bottom w:val="single" w:color="auto" w:sz="4" w:space="0"/>
                    <w:right w:val="single" w:color="auto" w:sz="4" w:space="0"/>
                  </w:tcBorders>
                  <w:noWrap w:val="0"/>
                  <w:vAlign w:val="center"/>
                </w:tcPr>
                <w:p w14:paraId="50FDCE19">
                  <w:pPr>
                    <w:pStyle w:val="15"/>
                    <w:bidi w:val="0"/>
                    <w:rPr>
                      <w:b/>
                      <w:bCs/>
                    </w:rPr>
                  </w:pPr>
                </w:p>
              </w:tc>
              <w:tc>
                <w:tcPr>
                  <w:tcW w:w="658" w:type="pct"/>
                  <w:vMerge w:val="continue"/>
                  <w:tcBorders>
                    <w:left w:val="single" w:color="auto" w:sz="4" w:space="0"/>
                    <w:bottom w:val="single" w:color="auto" w:sz="4" w:space="0"/>
                    <w:right w:val="single" w:color="auto" w:sz="4" w:space="0"/>
                  </w:tcBorders>
                  <w:noWrap w:val="0"/>
                  <w:vAlign w:val="center"/>
                </w:tcPr>
                <w:p w14:paraId="4E69E108">
                  <w:pPr>
                    <w:pStyle w:val="15"/>
                    <w:bidi w:val="0"/>
                    <w:rPr>
                      <w:b/>
                      <w:bCs/>
                    </w:rPr>
                  </w:pPr>
                </w:p>
              </w:tc>
              <w:tc>
                <w:tcPr>
                  <w:tcW w:w="512" w:type="pct"/>
                  <w:tcBorders>
                    <w:top w:val="single" w:color="auto" w:sz="4" w:space="0"/>
                    <w:left w:val="single" w:color="auto" w:sz="4" w:space="0"/>
                    <w:right w:val="single" w:color="auto" w:sz="4" w:space="0"/>
                  </w:tcBorders>
                  <w:noWrap w:val="0"/>
                  <w:vAlign w:val="center"/>
                </w:tcPr>
                <w:p w14:paraId="0CA66B4B">
                  <w:pPr>
                    <w:pStyle w:val="15"/>
                    <w:bidi w:val="0"/>
                    <w:rPr>
                      <w:rFonts w:hint="eastAsia"/>
                      <w:b/>
                      <w:bCs/>
                    </w:rPr>
                  </w:pPr>
                  <w:r>
                    <w:rPr>
                      <w:rFonts w:hint="eastAsia"/>
                      <w:b/>
                      <w:bCs/>
                    </w:rPr>
                    <w:t>第一次</w:t>
                  </w:r>
                </w:p>
              </w:tc>
              <w:tc>
                <w:tcPr>
                  <w:tcW w:w="512" w:type="pct"/>
                  <w:tcBorders>
                    <w:top w:val="single" w:color="auto" w:sz="4" w:space="0"/>
                    <w:left w:val="single" w:color="auto" w:sz="4" w:space="0"/>
                    <w:right w:val="single" w:color="auto" w:sz="4" w:space="0"/>
                  </w:tcBorders>
                  <w:noWrap w:val="0"/>
                  <w:vAlign w:val="center"/>
                </w:tcPr>
                <w:p w14:paraId="740B561A">
                  <w:pPr>
                    <w:pStyle w:val="15"/>
                    <w:bidi w:val="0"/>
                    <w:rPr>
                      <w:rFonts w:hint="eastAsia"/>
                      <w:b/>
                      <w:bCs/>
                    </w:rPr>
                  </w:pPr>
                  <w:r>
                    <w:rPr>
                      <w:rFonts w:hint="eastAsia"/>
                      <w:b/>
                      <w:bCs/>
                    </w:rPr>
                    <w:t>第二次</w:t>
                  </w:r>
                </w:p>
              </w:tc>
              <w:tc>
                <w:tcPr>
                  <w:tcW w:w="512" w:type="pct"/>
                  <w:tcBorders>
                    <w:top w:val="single" w:color="auto" w:sz="4" w:space="0"/>
                    <w:left w:val="single" w:color="auto" w:sz="4" w:space="0"/>
                    <w:right w:val="single" w:color="auto" w:sz="4" w:space="0"/>
                  </w:tcBorders>
                  <w:noWrap w:val="0"/>
                  <w:vAlign w:val="center"/>
                </w:tcPr>
                <w:p w14:paraId="33D1ABC6">
                  <w:pPr>
                    <w:pStyle w:val="15"/>
                    <w:bidi w:val="0"/>
                    <w:rPr>
                      <w:rFonts w:hint="eastAsia"/>
                      <w:b/>
                      <w:bCs/>
                    </w:rPr>
                  </w:pPr>
                  <w:r>
                    <w:rPr>
                      <w:rFonts w:hint="eastAsia"/>
                      <w:b/>
                      <w:bCs/>
                    </w:rPr>
                    <w:t>第三次</w:t>
                  </w:r>
                </w:p>
              </w:tc>
              <w:tc>
                <w:tcPr>
                  <w:tcW w:w="512" w:type="pct"/>
                  <w:tcBorders>
                    <w:top w:val="single" w:color="auto" w:sz="4" w:space="0"/>
                    <w:left w:val="single" w:color="auto" w:sz="4" w:space="0"/>
                    <w:right w:val="single" w:color="auto" w:sz="4" w:space="0"/>
                  </w:tcBorders>
                  <w:noWrap w:val="0"/>
                  <w:vAlign w:val="center"/>
                </w:tcPr>
                <w:p w14:paraId="458E0696">
                  <w:pPr>
                    <w:pStyle w:val="15"/>
                    <w:bidi w:val="0"/>
                    <w:rPr>
                      <w:rFonts w:hint="eastAsia"/>
                      <w:b/>
                      <w:bCs/>
                    </w:rPr>
                  </w:pPr>
                  <w:r>
                    <w:rPr>
                      <w:rFonts w:hint="eastAsia"/>
                      <w:b/>
                      <w:bCs/>
                    </w:rPr>
                    <w:t>第四次</w:t>
                  </w:r>
                </w:p>
              </w:tc>
              <w:tc>
                <w:tcPr>
                  <w:tcW w:w="524" w:type="pct"/>
                  <w:tcBorders>
                    <w:top w:val="single" w:color="auto" w:sz="4" w:space="0"/>
                    <w:left w:val="single" w:color="auto" w:sz="4" w:space="0"/>
                    <w:right w:val="single" w:color="auto" w:sz="4" w:space="0"/>
                  </w:tcBorders>
                  <w:noWrap w:val="0"/>
                  <w:vAlign w:val="center"/>
                </w:tcPr>
                <w:p w14:paraId="4695352A">
                  <w:pPr>
                    <w:pStyle w:val="15"/>
                    <w:bidi w:val="0"/>
                    <w:rPr>
                      <w:b/>
                      <w:bCs/>
                    </w:rPr>
                  </w:pPr>
                  <w:r>
                    <w:rPr>
                      <w:rFonts w:hint="eastAsia"/>
                      <w:b/>
                      <w:bCs/>
                    </w:rPr>
                    <w:t>平均值/范围值</w:t>
                  </w:r>
                </w:p>
              </w:tc>
              <w:tc>
                <w:tcPr>
                  <w:tcW w:w="358" w:type="pct"/>
                  <w:vMerge w:val="continue"/>
                  <w:tcBorders>
                    <w:left w:val="single" w:color="auto" w:sz="4" w:space="0"/>
                    <w:bottom w:val="single" w:color="auto" w:sz="4" w:space="0"/>
                    <w:right w:val="single" w:color="auto" w:sz="4" w:space="0"/>
                  </w:tcBorders>
                  <w:noWrap w:val="0"/>
                  <w:vAlign w:val="center"/>
                </w:tcPr>
                <w:p w14:paraId="4502F86E">
                  <w:pPr>
                    <w:pStyle w:val="15"/>
                    <w:bidi w:val="0"/>
                  </w:pPr>
                </w:p>
              </w:tc>
              <w:tc>
                <w:tcPr>
                  <w:tcW w:w="361" w:type="pct"/>
                  <w:vMerge w:val="continue"/>
                  <w:tcBorders>
                    <w:left w:val="single" w:color="auto" w:sz="4" w:space="0"/>
                    <w:bottom w:val="single" w:color="auto" w:sz="4" w:space="0"/>
                    <w:right w:val="single" w:color="auto" w:sz="4" w:space="0"/>
                  </w:tcBorders>
                  <w:noWrap w:val="0"/>
                  <w:vAlign w:val="center"/>
                </w:tcPr>
                <w:p w14:paraId="7BEDA54F">
                  <w:pPr>
                    <w:pStyle w:val="15"/>
                    <w:bidi w:val="0"/>
                  </w:pPr>
                </w:p>
              </w:tc>
            </w:tr>
            <w:tr w14:paraId="5A7D9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restart"/>
                  <w:tcBorders>
                    <w:top w:val="single" w:color="auto" w:sz="4" w:space="0"/>
                    <w:left w:val="single" w:color="auto" w:sz="4" w:space="0"/>
                    <w:right w:val="single" w:color="auto" w:sz="4" w:space="0"/>
                  </w:tcBorders>
                  <w:noWrap w:val="0"/>
                  <w:vAlign w:val="center"/>
                </w:tcPr>
                <w:p w14:paraId="4A5A3D78">
                  <w:pPr>
                    <w:pStyle w:val="15"/>
                    <w:bidi w:val="0"/>
                    <w:rPr>
                      <w:rFonts w:hint="eastAsia"/>
                      <w:lang w:val="en-US" w:eastAsia="zh-CN"/>
                    </w:rPr>
                  </w:pPr>
                  <w:r>
                    <w:rPr>
                      <w:rFonts w:hint="eastAsia"/>
                      <w:lang w:val="en-US" w:eastAsia="zh-CN"/>
                    </w:rPr>
                    <w:t>DW001废水排放口W1</w:t>
                  </w:r>
                </w:p>
              </w:tc>
              <w:tc>
                <w:tcPr>
                  <w:tcW w:w="498" w:type="pct"/>
                  <w:vMerge w:val="restart"/>
                  <w:tcBorders>
                    <w:top w:val="single" w:color="auto" w:sz="4" w:space="0"/>
                    <w:left w:val="single" w:color="auto" w:sz="4" w:space="0"/>
                    <w:right w:val="single" w:color="auto" w:sz="4" w:space="0"/>
                  </w:tcBorders>
                  <w:noWrap w:val="0"/>
                  <w:vAlign w:val="center"/>
                </w:tcPr>
                <w:p w14:paraId="72101163">
                  <w:pPr>
                    <w:pStyle w:val="15"/>
                    <w:bidi w:val="0"/>
                    <w:rPr>
                      <w:rFonts w:hint="default"/>
                      <w:lang w:val="en-US" w:eastAsia="zh-CN"/>
                    </w:rPr>
                  </w:pPr>
                  <w:r>
                    <w:rPr>
                      <w:rFonts w:hint="eastAsia"/>
                      <w:lang w:val="en-US" w:eastAsia="zh-CN"/>
                    </w:rPr>
                    <w:t>2025.04.10</w:t>
                  </w:r>
                </w:p>
              </w:tc>
              <w:tc>
                <w:tcPr>
                  <w:tcW w:w="658" w:type="pct"/>
                  <w:tcBorders>
                    <w:top w:val="single" w:color="auto" w:sz="4" w:space="0"/>
                    <w:left w:val="single" w:color="auto" w:sz="4" w:space="0"/>
                    <w:right w:val="single" w:color="auto" w:sz="4" w:space="0"/>
                  </w:tcBorders>
                  <w:noWrap w:val="0"/>
                  <w:vAlign w:val="center"/>
                </w:tcPr>
                <w:p w14:paraId="0516B013">
                  <w:pPr>
                    <w:pStyle w:val="15"/>
                    <w:bidi w:val="0"/>
                    <w:rPr>
                      <w:rFonts w:hint="eastAsia"/>
                      <w:lang w:val="en-US" w:eastAsia="zh-CN"/>
                    </w:rPr>
                  </w:pPr>
                  <w:r>
                    <w:rPr>
                      <w:rFonts w:hint="default"/>
                      <w:lang w:val="en-US" w:eastAsia="zh-CN"/>
                    </w:rPr>
                    <w:t>悬浮物</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4D10D21F">
                  <w:pPr>
                    <w:pStyle w:val="15"/>
                    <w:bidi w:val="0"/>
                    <w:rPr>
                      <w:rFonts w:hint="default"/>
                      <w:lang w:val="en-US" w:eastAsia="zh-CN"/>
                    </w:rPr>
                  </w:pPr>
                  <w:r>
                    <w:rPr>
                      <w:rFonts w:hint="eastAsia"/>
                      <w:lang w:val="en-US" w:eastAsia="zh-CN"/>
                    </w:rPr>
                    <w:t>35</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03DE81A8">
                  <w:pPr>
                    <w:pStyle w:val="15"/>
                    <w:bidi w:val="0"/>
                    <w:rPr>
                      <w:rFonts w:hint="default"/>
                      <w:lang w:val="en-US" w:eastAsia="zh-CN"/>
                    </w:rPr>
                  </w:pPr>
                  <w:r>
                    <w:rPr>
                      <w:rFonts w:hint="eastAsia"/>
                      <w:lang w:val="en-US" w:eastAsia="zh-CN"/>
                    </w:rPr>
                    <w:t>32</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0F22C7F7">
                  <w:pPr>
                    <w:pStyle w:val="15"/>
                    <w:bidi w:val="0"/>
                    <w:rPr>
                      <w:rFonts w:hint="default"/>
                      <w:lang w:val="en-US" w:eastAsia="zh-CN"/>
                    </w:rPr>
                  </w:pPr>
                  <w:r>
                    <w:rPr>
                      <w:rFonts w:hint="eastAsia"/>
                      <w:lang w:val="en-US" w:eastAsia="zh-CN"/>
                    </w:rPr>
                    <w:t>39</w:t>
                  </w:r>
                </w:p>
              </w:tc>
              <w:tc>
                <w:tcPr>
                  <w:tcW w:w="512" w:type="pct"/>
                  <w:tcBorders>
                    <w:top w:val="single" w:color="auto" w:sz="4" w:space="0"/>
                    <w:left w:val="single" w:color="auto" w:sz="4" w:space="0"/>
                    <w:right w:val="single" w:color="auto" w:sz="4" w:space="0"/>
                  </w:tcBorders>
                  <w:noWrap w:val="0"/>
                  <w:vAlign w:val="center"/>
                </w:tcPr>
                <w:p w14:paraId="6F2A568A">
                  <w:pPr>
                    <w:pStyle w:val="15"/>
                    <w:bidi w:val="0"/>
                    <w:rPr>
                      <w:rFonts w:hint="default"/>
                      <w:lang w:val="en-US" w:eastAsia="zh-CN"/>
                    </w:rPr>
                  </w:pPr>
                  <w:r>
                    <w:rPr>
                      <w:rFonts w:hint="eastAsia"/>
                      <w:lang w:val="en-US" w:eastAsia="zh-CN"/>
                    </w:rPr>
                    <w:t>43</w:t>
                  </w:r>
                </w:p>
              </w:tc>
              <w:tc>
                <w:tcPr>
                  <w:tcW w:w="524" w:type="pct"/>
                  <w:tcBorders>
                    <w:top w:val="single" w:color="auto" w:sz="4" w:space="0"/>
                    <w:left w:val="single" w:color="auto" w:sz="4" w:space="0"/>
                    <w:right w:val="single" w:color="auto" w:sz="4" w:space="0"/>
                  </w:tcBorders>
                  <w:noWrap w:val="0"/>
                  <w:vAlign w:val="center"/>
                </w:tcPr>
                <w:p w14:paraId="3F8F661B">
                  <w:pPr>
                    <w:pStyle w:val="15"/>
                    <w:bidi w:val="0"/>
                    <w:rPr>
                      <w:rFonts w:hint="default"/>
                      <w:lang w:val="en-US" w:eastAsia="zh-CN"/>
                    </w:rPr>
                  </w:pPr>
                  <w:r>
                    <w:rPr>
                      <w:rFonts w:hint="eastAsia"/>
                      <w:lang w:val="en-US" w:eastAsia="zh-CN"/>
                    </w:rPr>
                    <w:t>37</w:t>
                  </w:r>
                </w:p>
              </w:tc>
              <w:tc>
                <w:tcPr>
                  <w:tcW w:w="358" w:type="pct"/>
                  <w:tcBorders>
                    <w:top w:val="single" w:color="auto" w:sz="4" w:space="0"/>
                    <w:left w:val="single" w:color="auto" w:sz="4" w:space="0"/>
                    <w:right w:val="single" w:color="auto" w:sz="4" w:space="0"/>
                  </w:tcBorders>
                  <w:noWrap w:val="0"/>
                  <w:vAlign w:val="center"/>
                </w:tcPr>
                <w:p w14:paraId="59D91425">
                  <w:pPr>
                    <w:pStyle w:val="15"/>
                    <w:bidi w:val="0"/>
                    <w:rPr>
                      <w:rFonts w:hint="default"/>
                      <w:lang w:val="en-US" w:eastAsia="zh-CN"/>
                    </w:rPr>
                  </w:pPr>
                  <w:r>
                    <w:rPr>
                      <w:rFonts w:hint="eastAsia"/>
                      <w:lang w:val="en-US" w:eastAsia="zh-CN"/>
                    </w:rPr>
                    <w:t>60</w:t>
                  </w:r>
                </w:p>
              </w:tc>
              <w:tc>
                <w:tcPr>
                  <w:tcW w:w="361" w:type="pct"/>
                  <w:tcBorders>
                    <w:top w:val="single" w:color="auto" w:sz="4" w:space="0"/>
                    <w:left w:val="single" w:color="auto" w:sz="4" w:space="0"/>
                    <w:right w:val="single" w:color="auto" w:sz="4" w:space="0"/>
                  </w:tcBorders>
                  <w:noWrap w:val="0"/>
                  <w:vAlign w:val="center"/>
                </w:tcPr>
                <w:p w14:paraId="7A7957FD">
                  <w:pPr>
                    <w:pStyle w:val="15"/>
                    <w:bidi w:val="0"/>
                    <w:rPr>
                      <w:rFonts w:hint="eastAsia"/>
                      <w:lang w:val="en-US" w:eastAsia="zh-CN"/>
                    </w:rPr>
                  </w:pPr>
                  <w:r>
                    <w:rPr>
                      <w:rFonts w:hint="eastAsia"/>
                      <w:lang w:val="en-US" w:eastAsia="zh-CN"/>
                    </w:rPr>
                    <w:t>达标</w:t>
                  </w:r>
                </w:p>
              </w:tc>
            </w:tr>
            <w:tr w14:paraId="492CF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30C6C85C">
                  <w:pPr>
                    <w:pStyle w:val="15"/>
                    <w:bidi w:val="0"/>
                    <w:rPr>
                      <w:rFonts w:hint="eastAsia"/>
                      <w:lang w:val="en-US" w:eastAsia="zh-CN"/>
                    </w:rPr>
                  </w:pPr>
                </w:p>
              </w:tc>
              <w:tc>
                <w:tcPr>
                  <w:tcW w:w="498" w:type="pct"/>
                  <w:vMerge w:val="continue"/>
                  <w:tcBorders>
                    <w:left w:val="single" w:color="auto" w:sz="4" w:space="0"/>
                    <w:right w:val="single" w:color="auto" w:sz="4" w:space="0"/>
                  </w:tcBorders>
                  <w:noWrap w:val="0"/>
                  <w:vAlign w:val="center"/>
                </w:tcPr>
                <w:p w14:paraId="5AF1ED56">
                  <w:pPr>
                    <w:pStyle w:val="15"/>
                    <w:bidi w:val="0"/>
                    <w:rPr>
                      <w:rFonts w:hint="default"/>
                      <w:lang w:val="en-US" w:eastAsia="zh-CN"/>
                    </w:rPr>
                  </w:pPr>
                </w:p>
              </w:tc>
              <w:tc>
                <w:tcPr>
                  <w:tcW w:w="658" w:type="pct"/>
                  <w:tcBorders>
                    <w:top w:val="single" w:color="auto" w:sz="4" w:space="0"/>
                    <w:left w:val="single" w:color="auto" w:sz="4" w:space="0"/>
                    <w:right w:val="single" w:color="auto" w:sz="4" w:space="0"/>
                  </w:tcBorders>
                  <w:noWrap w:val="0"/>
                  <w:vAlign w:val="center"/>
                </w:tcPr>
                <w:p w14:paraId="1ABE65A5">
                  <w:pPr>
                    <w:pStyle w:val="15"/>
                    <w:bidi w:val="0"/>
                    <w:rPr>
                      <w:rFonts w:hint="eastAsia"/>
                      <w:lang w:eastAsia="zh-CN"/>
                    </w:rPr>
                  </w:pPr>
                  <w:r>
                    <w:rPr>
                      <w:rFonts w:hint="default"/>
                      <w:lang w:val="en-US" w:eastAsia="zh-CN"/>
                    </w:rPr>
                    <w:t>化学需氧量</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4D84026B">
                  <w:pPr>
                    <w:pStyle w:val="15"/>
                    <w:bidi w:val="0"/>
                    <w:rPr>
                      <w:rFonts w:hint="default"/>
                      <w:lang w:val="en-US" w:eastAsia="zh-CN"/>
                    </w:rPr>
                  </w:pPr>
                  <w:r>
                    <w:rPr>
                      <w:rFonts w:hint="eastAsia"/>
                      <w:lang w:val="en-US" w:eastAsia="zh-CN"/>
                    </w:rPr>
                    <w:t>67</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7B6A1183">
                  <w:pPr>
                    <w:pStyle w:val="15"/>
                    <w:bidi w:val="0"/>
                    <w:rPr>
                      <w:rFonts w:hint="default"/>
                      <w:lang w:val="en-US" w:eastAsia="zh-CN"/>
                    </w:rPr>
                  </w:pPr>
                  <w:r>
                    <w:rPr>
                      <w:rFonts w:hint="eastAsia"/>
                      <w:lang w:val="en-US" w:eastAsia="zh-CN"/>
                    </w:rPr>
                    <w:t>58</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184A5417">
                  <w:pPr>
                    <w:pStyle w:val="15"/>
                    <w:bidi w:val="0"/>
                    <w:rPr>
                      <w:rFonts w:hint="default"/>
                      <w:lang w:val="en-US" w:eastAsia="zh-CN"/>
                    </w:rPr>
                  </w:pPr>
                  <w:r>
                    <w:rPr>
                      <w:rFonts w:hint="eastAsia"/>
                      <w:lang w:val="en-US" w:eastAsia="zh-CN"/>
                    </w:rPr>
                    <w:t>54</w:t>
                  </w:r>
                </w:p>
              </w:tc>
              <w:tc>
                <w:tcPr>
                  <w:tcW w:w="512" w:type="pct"/>
                  <w:tcBorders>
                    <w:top w:val="single" w:color="auto" w:sz="4" w:space="0"/>
                    <w:left w:val="single" w:color="auto" w:sz="4" w:space="0"/>
                    <w:right w:val="single" w:color="auto" w:sz="4" w:space="0"/>
                  </w:tcBorders>
                  <w:noWrap w:val="0"/>
                  <w:vAlign w:val="center"/>
                </w:tcPr>
                <w:p w14:paraId="44831078">
                  <w:pPr>
                    <w:pStyle w:val="15"/>
                    <w:bidi w:val="0"/>
                    <w:rPr>
                      <w:rFonts w:hint="default"/>
                      <w:lang w:val="en-US" w:eastAsia="zh-CN"/>
                    </w:rPr>
                  </w:pPr>
                  <w:r>
                    <w:rPr>
                      <w:rFonts w:hint="eastAsia"/>
                      <w:lang w:val="en-US" w:eastAsia="zh-CN"/>
                    </w:rPr>
                    <w:t>64</w:t>
                  </w:r>
                </w:p>
              </w:tc>
              <w:tc>
                <w:tcPr>
                  <w:tcW w:w="524" w:type="pct"/>
                  <w:tcBorders>
                    <w:top w:val="single" w:color="auto" w:sz="4" w:space="0"/>
                    <w:left w:val="single" w:color="auto" w:sz="4" w:space="0"/>
                    <w:right w:val="single" w:color="auto" w:sz="4" w:space="0"/>
                  </w:tcBorders>
                  <w:noWrap w:val="0"/>
                  <w:vAlign w:val="center"/>
                </w:tcPr>
                <w:p w14:paraId="5F0CCE0D">
                  <w:pPr>
                    <w:pStyle w:val="15"/>
                    <w:bidi w:val="0"/>
                    <w:rPr>
                      <w:rFonts w:hint="default"/>
                      <w:lang w:val="en-US" w:eastAsia="zh-CN"/>
                    </w:rPr>
                  </w:pPr>
                  <w:r>
                    <w:rPr>
                      <w:rFonts w:hint="eastAsia"/>
                      <w:lang w:val="en-US" w:eastAsia="zh-CN"/>
                    </w:rPr>
                    <w:t>61</w:t>
                  </w:r>
                </w:p>
              </w:tc>
              <w:tc>
                <w:tcPr>
                  <w:tcW w:w="358" w:type="pct"/>
                  <w:tcBorders>
                    <w:top w:val="single" w:color="auto" w:sz="4" w:space="0"/>
                    <w:left w:val="single" w:color="auto" w:sz="4" w:space="0"/>
                    <w:right w:val="single" w:color="auto" w:sz="4" w:space="0"/>
                  </w:tcBorders>
                  <w:noWrap w:val="0"/>
                  <w:vAlign w:val="center"/>
                </w:tcPr>
                <w:p w14:paraId="6F723A81">
                  <w:pPr>
                    <w:pStyle w:val="15"/>
                    <w:bidi w:val="0"/>
                    <w:rPr>
                      <w:rFonts w:hint="default"/>
                      <w:lang w:val="en-US" w:eastAsia="zh-CN"/>
                    </w:rPr>
                  </w:pPr>
                  <w:r>
                    <w:rPr>
                      <w:rFonts w:hint="eastAsia"/>
                      <w:lang w:val="en-US" w:eastAsia="zh-CN"/>
                    </w:rPr>
                    <w:t>90</w:t>
                  </w:r>
                </w:p>
              </w:tc>
              <w:tc>
                <w:tcPr>
                  <w:tcW w:w="361" w:type="pct"/>
                  <w:tcBorders>
                    <w:top w:val="single" w:color="auto" w:sz="4" w:space="0"/>
                    <w:left w:val="single" w:color="auto" w:sz="4" w:space="0"/>
                    <w:right w:val="single" w:color="auto" w:sz="4" w:space="0"/>
                  </w:tcBorders>
                  <w:noWrap w:val="0"/>
                  <w:vAlign w:val="center"/>
                </w:tcPr>
                <w:p w14:paraId="7AF0A384">
                  <w:pPr>
                    <w:pStyle w:val="15"/>
                    <w:bidi w:val="0"/>
                    <w:rPr>
                      <w:rFonts w:hint="eastAsia"/>
                      <w:lang w:val="en-US" w:eastAsia="zh-CN"/>
                    </w:rPr>
                  </w:pPr>
                  <w:r>
                    <w:rPr>
                      <w:rFonts w:hint="eastAsia"/>
                      <w:lang w:val="en-US" w:eastAsia="zh-CN"/>
                    </w:rPr>
                    <w:t>达标</w:t>
                  </w:r>
                </w:p>
              </w:tc>
            </w:tr>
            <w:tr w14:paraId="3464E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32BC102B">
                  <w:pPr>
                    <w:pStyle w:val="15"/>
                    <w:bidi w:val="0"/>
                  </w:pPr>
                </w:p>
              </w:tc>
              <w:tc>
                <w:tcPr>
                  <w:tcW w:w="498" w:type="pct"/>
                  <w:vMerge w:val="continue"/>
                  <w:tcBorders>
                    <w:left w:val="single" w:color="auto" w:sz="4" w:space="0"/>
                    <w:right w:val="single" w:color="auto" w:sz="4" w:space="0"/>
                  </w:tcBorders>
                  <w:noWrap w:val="0"/>
                  <w:vAlign w:val="center"/>
                </w:tcPr>
                <w:p w14:paraId="2D6D7C38">
                  <w:pPr>
                    <w:pStyle w:val="15"/>
                    <w:bidi w:val="0"/>
                    <w:rPr>
                      <w:rFonts w:hint="eastAsia"/>
                      <w:lang w:eastAsia="zh-CN"/>
                    </w:rPr>
                  </w:pPr>
                </w:p>
              </w:tc>
              <w:tc>
                <w:tcPr>
                  <w:tcW w:w="658" w:type="pct"/>
                  <w:tcBorders>
                    <w:top w:val="single" w:color="auto" w:sz="4" w:space="0"/>
                    <w:left w:val="single" w:color="auto" w:sz="4" w:space="0"/>
                    <w:right w:val="single" w:color="auto" w:sz="4" w:space="0"/>
                  </w:tcBorders>
                  <w:noWrap w:val="0"/>
                  <w:vAlign w:val="center"/>
                </w:tcPr>
                <w:p w14:paraId="7BC42B27">
                  <w:pPr>
                    <w:pStyle w:val="15"/>
                    <w:bidi w:val="0"/>
                    <w:rPr>
                      <w:rFonts w:hint="default"/>
                      <w:lang w:val="en-US" w:eastAsia="zh-CN"/>
                    </w:rPr>
                  </w:pPr>
                  <w:r>
                    <w:rPr>
                      <w:rFonts w:hint="default"/>
                      <w:lang w:val="en-US" w:eastAsia="zh-CN"/>
                    </w:rPr>
                    <w:t>五日生化需氧量</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6339D548">
                  <w:pPr>
                    <w:pStyle w:val="15"/>
                    <w:bidi w:val="0"/>
                    <w:rPr>
                      <w:rFonts w:hint="default"/>
                      <w:lang w:val="en-US" w:eastAsia="zh-CN"/>
                    </w:rPr>
                  </w:pPr>
                  <w:r>
                    <w:rPr>
                      <w:rFonts w:hint="eastAsia"/>
                      <w:lang w:val="en-US" w:eastAsia="zh-CN"/>
                    </w:rPr>
                    <w:t>18.0</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3DE1D028">
                  <w:pPr>
                    <w:pStyle w:val="15"/>
                    <w:bidi w:val="0"/>
                    <w:rPr>
                      <w:rFonts w:hint="default"/>
                      <w:lang w:val="en-US" w:eastAsia="zh-CN"/>
                    </w:rPr>
                  </w:pPr>
                  <w:r>
                    <w:rPr>
                      <w:rFonts w:hint="eastAsia"/>
                      <w:lang w:val="en-US" w:eastAsia="zh-CN"/>
                    </w:rPr>
                    <w:t>18.4</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364C08C6">
                  <w:pPr>
                    <w:pStyle w:val="15"/>
                    <w:bidi w:val="0"/>
                    <w:rPr>
                      <w:rFonts w:hint="default"/>
                      <w:lang w:val="en-US" w:eastAsia="zh-CN"/>
                    </w:rPr>
                  </w:pPr>
                  <w:r>
                    <w:rPr>
                      <w:rFonts w:hint="eastAsia"/>
                      <w:lang w:val="en-US" w:eastAsia="zh-CN"/>
                    </w:rPr>
                    <w:t>18.1</w:t>
                  </w:r>
                </w:p>
              </w:tc>
              <w:tc>
                <w:tcPr>
                  <w:tcW w:w="512" w:type="pct"/>
                  <w:tcBorders>
                    <w:top w:val="single" w:color="auto" w:sz="4" w:space="0"/>
                    <w:left w:val="single" w:color="auto" w:sz="4" w:space="0"/>
                    <w:right w:val="single" w:color="auto" w:sz="4" w:space="0"/>
                  </w:tcBorders>
                  <w:noWrap w:val="0"/>
                  <w:vAlign w:val="center"/>
                </w:tcPr>
                <w:p w14:paraId="3AA2A521">
                  <w:pPr>
                    <w:pStyle w:val="15"/>
                    <w:bidi w:val="0"/>
                    <w:rPr>
                      <w:rFonts w:hint="default"/>
                      <w:lang w:val="en-US" w:eastAsia="zh-CN"/>
                    </w:rPr>
                  </w:pPr>
                  <w:r>
                    <w:rPr>
                      <w:rFonts w:hint="eastAsia"/>
                      <w:lang w:val="en-US" w:eastAsia="zh-CN"/>
                    </w:rPr>
                    <w:t>18.7</w:t>
                  </w:r>
                </w:p>
              </w:tc>
              <w:tc>
                <w:tcPr>
                  <w:tcW w:w="524" w:type="pct"/>
                  <w:tcBorders>
                    <w:top w:val="single" w:color="auto" w:sz="4" w:space="0"/>
                    <w:left w:val="single" w:color="auto" w:sz="4" w:space="0"/>
                    <w:right w:val="single" w:color="auto" w:sz="4" w:space="0"/>
                  </w:tcBorders>
                  <w:noWrap w:val="0"/>
                  <w:vAlign w:val="center"/>
                </w:tcPr>
                <w:p w14:paraId="54F00A95">
                  <w:pPr>
                    <w:pStyle w:val="15"/>
                    <w:bidi w:val="0"/>
                    <w:rPr>
                      <w:rFonts w:hint="default"/>
                      <w:lang w:val="en-US" w:eastAsia="zh-CN"/>
                    </w:rPr>
                  </w:pPr>
                  <w:r>
                    <w:rPr>
                      <w:rFonts w:hint="eastAsia"/>
                      <w:lang w:val="en-US" w:eastAsia="zh-CN"/>
                    </w:rPr>
                    <w:t>18.3</w:t>
                  </w:r>
                </w:p>
              </w:tc>
              <w:tc>
                <w:tcPr>
                  <w:tcW w:w="358" w:type="pct"/>
                  <w:tcBorders>
                    <w:top w:val="single" w:color="auto" w:sz="4" w:space="0"/>
                    <w:left w:val="single" w:color="auto" w:sz="4" w:space="0"/>
                    <w:right w:val="single" w:color="auto" w:sz="4" w:space="0"/>
                  </w:tcBorders>
                  <w:noWrap w:val="0"/>
                  <w:vAlign w:val="center"/>
                </w:tcPr>
                <w:p w14:paraId="517616D2">
                  <w:pPr>
                    <w:pStyle w:val="15"/>
                    <w:bidi w:val="0"/>
                    <w:rPr>
                      <w:rFonts w:hint="default"/>
                      <w:lang w:val="en-US" w:eastAsia="zh-CN"/>
                    </w:rPr>
                  </w:pPr>
                  <w:r>
                    <w:rPr>
                      <w:rFonts w:hint="eastAsia"/>
                      <w:lang w:val="en-US" w:eastAsia="zh-CN"/>
                    </w:rPr>
                    <w:t>20</w:t>
                  </w:r>
                </w:p>
              </w:tc>
              <w:tc>
                <w:tcPr>
                  <w:tcW w:w="361" w:type="pct"/>
                  <w:tcBorders>
                    <w:top w:val="single" w:color="auto" w:sz="4" w:space="0"/>
                    <w:left w:val="single" w:color="auto" w:sz="4" w:space="0"/>
                    <w:right w:val="single" w:color="auto" w:sz="4" w:space="0"/>
                  </w:tcBorders>
                  <w:noWrap w:val="0"/>
                  <w:vAlign w:val="center"/>
                </w:tcPr>
                <w:p w14:paraId="3707C4DA">
                  <w:pPr>
                    <w:pStyle w:val="15"/>
                    <w:bidi w:val="0"/>
                    <w:rPr>
                      <w:rFonts w:hint="eastAsia"/>
                      <w:lang w:val="en-US" w:eastAsia="zh-CN"/>
                    </w:rPr>
                  </w:pPr>
                  <w:r>
                    <w:rPr>
                      <w:rFonts w:hint="eastAsia"/>
                      <w:lang w:val="en-US" w:eastAsia="zh-CN"/>
                    </w:rPr>
                    <w:t>达标</w:t>
                  </w:r>
                </w:p>
              </w:tc>
            </w:tr>
            <w:tr w14:paraId="4570B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1CFF7D58">
                  <w:pPr>
                    <w:pStyle w:val="15"/>
                    <w:bidi w:val="0"/>
                  </w:pPr>
                </w:p>
              </w:tc>
              <w:tc>
                <w:tcPr>
                  <w:tcW w:w="498" w:type="pct"/>
                  <w:vMerge w:val="continue"/>
                  <w:tcBorders>
                    <w:left w:val="single" w:color="auto" w:sz="4" w:space="0"/>
                    <w:right w:val="single" w:color="auto" w:sz="4" w:space="0"/>
                  </w:tcBorders>
                  <w:noWrap w:val="0"/>
                  <w:vAlign w:val="center"/>
                </w:tcPr>
                <w:p w14:paraId="1D55A401">
                  <w:pPr>
                    <w:pStyle w:val="15"/>
                    <w:bidi w:val="0"/>
                    <w:rPr>
                      <w:rFonts w:hint="eastAsia"/>
                      <w:lang w:eastAsia="zh-CN"/>
                    </w:rPr>
                  </w:pPr>
                </w:p>
              </w:tc>
              <w:tc>
                <w:tcPr>
                  <w:tcW w:w="658" w:type="pct"/>
                  <w:tcBorders>
                    <w:left w:val="single" w:color="auto" w:sz="4" w:space="0"/>
                    <w:right w:val="single" w:color="auto" w:sz="4" w:space="0"/>
                  </w:tcBorders>
                  <w:noWrap w:val="0"/>
                  <w:vAlign w:val="center"/>
                </w:tcPr>
                <w:p w14:paraId="3A46E6DD">
                  <w:pPr>
                    <w:pStyle w:val="15"/>
                    <w:bidi w:val="0"/>
                    <w:rPr>
                      <w:rFonts w:hint="eastAsia"/>
                      <w:lang w:eastAsia="zh-CN"/>
                    </w:rPr>
                  </w:pPr>
                  <w:r>
                    <w:rPr>
                      <w:rFonts w:hint="default"/>
                      <w:lang w:val="en-US" w:eastAsia="zh-CN"/>
                    </w:rPr>
                    <w:t>氨氮</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045F4965">
                  <w:pPr>
                    <w:pStyle w:val="15"/>
                    <w:bidi w:val="0"/>
                    <w:rPr>
                      <w:rFonts w:hint="default"/>
                      <w:lang w:val="en-US" w:eastAsia="zh-CN"/>
                    </w:rPr>
                  </w:pPr>
                  <w:r>
                    <w:rPr>
                      <w:rFonts w:hint="eastAsia"/>
                      <w:lang w:val="en-US" w:eastAsia="zh-CN"/>
                    </w:rPr>
                    <w:t>7.65</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5F625B97">
                  <w:pPr>
                    <w:pStyle w:val="15"/>
                    <w:bidi w:val="0"/>
                    <w:rPr>
                      <w:rFonts w:hint="default"/>
                      <w:lang w:val="en-US" w:eastAsia="zh-CN"/>
                    </w:rPr>
                  </w:pPr>
                  <w:r>
                    <w:rPr>
                      <w:rFonts w:hint="eastAsia"/>
                      <w:lang w:val="en-US" w:eastAsia="zh-CN"/>
                    </w:rPr>
                    <w:t>8.01</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6FC2350B">
                  <w:pPr>
                    <w:pStyle w:val="15"/>
                    <w:bidi w:val="0"/>
                    <w:rPr>
                      <w:rFonts w:hint="default"/>
                      <w:lang w:val="en-US" w:eastAsia="zh-CN"/>
                    </w:rPr>
                  </w:pPr>
                  <w:r>
                    <w:rPr>
                      <w:rFonts w:hint="eastAsia"/>
                      <w:lang w:val="en-US" w:eastAsia="zh-CN"/>
                    </w:rPr>
                    <w:t>8.37</w:t>
                  </w:r>
                </w:p>
              </w:tc>
              <w:tc>
                <w:tcPr>
                  <w:tcW w:w="512" w:type="pct"/>
                  <w:tcBorders>
                    <w:left w:val="single" w:color="auto" w:sz="4" w:space="0"/>
                    <w:right w:val="single" w:color="auto" w:sz="4" w:space="0"/>
                  </w:tcBorders>
                  <w:noWrap w:val="0"/>
                  <w:vAlign w:val="center"/>
                </w:tcPr>
                <w:p w14:paraId="034804AA">
                  <w:pPr>
                    <w:pStyle w:val="15"/>
                    <w:bidi w:val="0"/>
                    <w:rPr>
                      <w:rFonts w:hint="default"/>
                      <w:lang w:val="en-US" w:eastAsia="zh-CN"/>
                    </w:rPr>
                  </w:pPr>
                  <w:r>
                    <w:rPr>
                      <w:rFonts w:hint="eastAsia"/>
                      <w:lang w:val="en-US" w:eastAsia="zh-CN"/>
                    </w:rPr>
                    <w:t>7.34</w:t>
                  </w:r>
                </w:p>
              </w:tc>
              <w:tc>
                <w:tcPr>
                  <w:tcW w:w="524" w:type="pct"/>
                  <w:tcBorders>
                    <w:left w:val="single" w:color="auto" w:sz="4" w:space="0"/>
                    <w:right w:val="single" w:color="auto" w:sz="4" w:space="0"/>
                  </w:tcBorders>
                  <w:noWrap w:val="0"/>
                  <w:vAlign w:val="center"/>
                </w:tcPr>
                <w:p w14:paraId="56A2F9F9">
                  <w:pPr>
                    <w:pStyle w:val="15"/>
                    <w:bidi w:val="0"/>
                    <w:rPr>
                      <w:rFonts w:hint="default"/>
                      <w:lang w:val="en-US" w:eastAsia="zh-CN"/>
                    </w:rPr>
                  </w:pPr>
                  <w:r>
                    <w:rPr>
                      <w:rFonts w:hint="eastAsia"/>
                      <w:lang w:val="en-US" w:eastAsia="zh-CN"/>
                    </w:rPr>
                    <w:t>7.84</w:t>
                  </w:r>
                </w:p>
              </w:tc>
              <w:tc>
                <w:tcPr>
                  <w:tcW w:w="358" w:type="pct"/>
                  <w:tcBorders>
                    <w:left w:val="single" w:color="auto" w:sz="4" w:space="0"/>
                    <w:right w:val="single" w:color="auto" w:sz="4" w:space="0"/>
                  </w:tcBorders>
                  <w:noWrap w:val="0"/>
                  <w:vAlign w:val="center"/>
                </w:tcPr>
                <w:p w14:paraId="3CAA34CE">
                  <w:pPr>
                    <w:pStyle w:val="15"/>
                    <w:bidi w:val="0"/>
                    <w:rPr>
                      <w:rFonts w:hint="default"/>
                      <w:lang w:val="en-US" w:eastAsia="zh-CN"/>
                    </w:rPr>
                  </w:pPr>
                  <w:r>
                    <w:rPr>
                      <w:rFonts w:hint="eastAsia"/>
                      <w:lang w:val="en-US" w:eastAsia="zh-CN"/>
                    </w:rPr>
                    <w:t>10</w:t>
                  </w:r>
                </w:p>
              </w:tc>
              <w:tc>
                <w:tcPr>
                  <w:tcW w:w="361" w:type="pct"/>
                  <w:tcBorders>
                    <w:left w:val="single" w:color="auto" w:sz="4" w:space="0"/>
                    <w:right w:val="single" w:color="auto" w:sz="4" w:space="0"/>
                  </w:tcBorders>
                  <w:noWrap w:val="0"/>
                  <w:vAlign w:val="center"/>
                </w:tcPr>
                <w:p w14:paraId="4ECF6455">
                  <w:pPr>
                    <w:pStyle w:val="15"/>
                    <w:bidi w:val="0"/>
                    <w:rPr>
                      <w:rFonts w:hint="eastAsia"/>
                      <w:lang w:val="en-US" w:eastAsia="zh-CN"/>
                    </w:rPr>
                  </w:pPr>
                  <w:r>
                    <w:rPr>
                      <w:rFonts w:hint="eastAsia"/>
                      <w:lang w:val="en-US" w:eastAsia="zh-CN"/>
                    </w:rPr>
                    <w:t>达标</w:t>
                  </w:r>
                </w:p>
              </w:tc>
            </w:tr>
            <w:tr w14:paraId="5A3B0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restart"/>
                  <w:tcBorders>
                    <w:left w:val="single" w:color="auto" w:sz="4" w:space="0"/>
                    <w:right w:val="single" w:color="auto" w:sz="4" w:space="0"/>
                  </w:tcBorders>
                  <w:noWrap w:val="0"/>
                  <w:vAlign w:val="center"/>
                </w:tcPr>
                <w:p w14:paraId="68B7EAA1">
                  <w:pPr>
                    <w:pStyle w:val="15"/>
                    <w:bidi w:val="0"/>
                    <w:rPr>
                      <w:rFonts w:hint="eastAsia"/>
                      <w:lang w:eastAsia="zh-CN"/>
                    </w:rPr>
                  </w:pPr>
                  <w:r>
                    <w:rPr>
                      <w:rFonts w:hint="eastAsia"/>
                      <w:lang w:val="en-US" w:eastAsia="zh-CN"/>
                    </w:rPr>
                    <w:t>DW001废水处理前采样口W2</w:t>
                  </w:r>
                </w:p>
              </w:tc>
              <w:tc>
                <w:tcPr>
                  <w:tcW w:w="498" w:type="pct"/>
                  <w:vMerge w:val="continue"/>
                  <w:tcBorders>
                    <w:left w:val="single" w:color="auto" w:sz="4" w:space="0"/>
                    <w:right w:val="single" w:color="auto" w:sz="4" w:space="0"/>
                  </w:tcBorders>
                  <w:noWrap w:val="0"/>
                  <w:vAlign w:val="center"/>
                </w:tcPr>
                <w:p w14:paraId="6DE18D44">
                  <w:pPr>
                    <w:pStyle w:val="15"/>
                    <w:bidi w:val="0"/>
                    <w:rPr>
                      <w:rFonts w:hint="default"/>
                      <w:lang w:val="en-US" w:eastAsia="zh-CN"/>
                    </w:rPr>
                  </w:pPr>
                </w:p>
              </w:tc>
              <w:tc>
                <w:tcPr>
                  <w:tcW w:w="658" w:type="pct"/>
                  <w:tcBorders>
                    <w:left w:val="single" w:color="auto" w:sz="4" w:space="0"/>
                    <w:bottom w:val="single" w:color="auto" w:sz="4" w:space="0"/>
                    <w:right w:val="single" w:color="auto" w:sz="4" w:space="0"/>
                  </w:tcBorders>
                  <w:noWrap w:val="0"/>
                  <w:vAlign w:val="center"/>
                </w:tcPr>
                <w:p w14:paraId="4C2EC04C">
                  <w:pPr>
                    <w:pStyle w:val="15"/>
                    <w:bidi w:val="0"/>
                    <w:rPr>
                      <w:rFonts w:hint="eastAsia"/>
                      <w:lang w:eastAsia="zh-CN"/>
                    </w:rPr>
                  </w:pPr>
                  <w:r>
                    <w:rPr>
                      <w:rFonts w:hint="default"/>
                      <w:lang w:val="en-US" w:eastAsia="zh-CN"/>
                    </w:rPr>
                    <w:t>悬浮物</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5F5140E1">
                  <w:pPr>
                    <w:pStyle w:val="15"/>
                    <w:bidi w:val="0"/>
                    <w:rPr>
                      <w:rFonts w:hint="default"/>
                      <w:lang w:val="en-US" w:eastAsia="zh-CN"/>
                    </w:rPr>
                  </w:pPr>
                  <w:r>
                    <w:rPr>
                      <w:rFonts w:hint="eastAsia"/>
                      <w:lang w:val="en-US" w:eastAsia="zh-CN"/>
                    </w:rPr>
                    <w:t>94</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265D4A40">
                  <w:pPr>
                    <w:pStyle w:val="15"/>
                    <w:bidi w:val="0"/>
                    <w:rPr>
                      <w:rFonts w:hint="default"/>
                      <w:lang w:val="en-US" w:eastAsia="zh-CN"/>
                    </w:rPr>
                  </w:pPr>
                  <w:r>
                    <w:rPr>
                      <w:rFonts w:hint="eastAsia"/>
                      <w:lang w:val="en-US" w:eastAsia="zh-CN"/>
                    </w:rPr>
                    <w:t>96</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18D21C71">
                  <w:pPr>
                    <w:pStyle w:val="15"/>
                    <w:bidi w:val="0"/>
                    <w:rPr>
                      <w:rFonts w:hint="default"/>
                      <w:lang w:val="en-US" w:eastAsia="zh-CN"/>
                    </w:rPr>
                  </w:pPr>
                  <w:r>
                    <w:rPr>
                      <w:rFonts w:hint="eastAsia"/>
                      <w:lang w:val="en-US" w:eastAsia="zh-CN"/>
                    </w:rPr>
                    <w:t>108</w:t>
                  </w:r>
                </w:p>
              </w:tc>
              <w:tc>
                <w:tcPr>
                  <w:tcW w:w="512" w:type="pct"/>
                  <w:tcBorders>
                    <w:left w:val="single" w:color="auto" w:sz="4" w:space="0"/>
                    <w:right w:val="single" w:color="auto" w:sz="4" w:space="0"/>
                  </w:tcBorders>
                  <w:noWrap w:val="0"/>
                  <w:vAlign w:val="center"/>
                </w:tcPr>
                <w:p w14:paraId="72C2664F">
                  <w:pPr>
                    <w:pStyle w:val="15"/>
                    <w:bidi w:val="0"/>
                    <w:rPr>
                      <w:rFonts w:hint="default"/>
                      <w:lang w:val="en-US" w:eastAsia="zh-CN"/>
                    </w:rPr>
                  </w:pPr>
                  <w:r>
                    <w:rPr>
                      <w:rFonts w:hint="eastAsia"/>
                      <w:lang w:val="en-US" w:eastAsia="zh-CN"/>
                    </w:rPr>
                    <w:t>102</w:t>
                  </w:r>
                </w:p>
              </w:tc>
              <w:tc>
                <w:tcPr>
                  <w:tcW w:w="524" w:type="pct"/>
                  <w:tcBorders>
                    <w:left w:val="single" w:color="auto" w:sz="4" w:space="0"/>
                    <w:right w:val="single" w:color="auto" w:sz="4" w:space="0"/>
                  </w:tcBorders>
                  <w:noWrap w:val="0"/>
                  <w:vAlign w:val="center"/>
                </w:tcPr>
                <w:p w14:paraId="73EFA2A5">
                  <w:pPr>
                    <w:pStyle w:val="15"/>
                    <w:bidi w:val="0"/>
                    <w:rPr>
                      <w:rFonts w:hint="default"/>
                      <w:lang w:val="en-US" w:eastAsia="zh-CN"/>
                    </w:rPr>
                  </w:pPr>
                  <w:r>
                    <w:rPr>
                      <w:rFonts w:hint="eastAsia"/>
                      <w:lang w:val="en-US" w:eastAsia="zh-CN"/>
                    </w:rPr>
                    <w:t>100</w:t>
                  </w:r>
                </w:p>
              </w:tc>
              <w:tc>
                <w:tcPr>
                  <w:tcW w:w="358" w:type="pct"/>
                  <w:tcBorders>
                    <w:left w:val="single" w:color="auto" w:sz="4" w:space="0"/>
                    <w:right w:val="single" w:color="auto" w:sz="4" w:space="0"/>
                  </w:tcBorders>
                  <w:noWrap w:val="0"/>
                  <w:vAlign w:val="center"/>
                </w:tcPr>
                <w:p w14:paraId="7946D7E8">
                  <w:pPr>
                    <w:pStyle w:val="15"/>
                    <w:bidi w:val="0"/>
                    <w:rPr>
                      <w:rFonts w:hint="default"/>
                      <w:lang w:val="en-US" w:eastAsia="zh-CN"/>
                    </w:rPr>
                  </w:pPr>
                  <w:r>
                    <w:rPr>
                      <w:rFonts w:hint="eastAsia"/>
                      <w:lang w:val="en-US" w:eastAsia="zh-CN"/>
                    </w:rPr>
                    <w:t>400</w:t>
                  </w:r>
                </w:p>
              </w:tc>
              <w:tc>
                <w:tcPr>
                  <w:tcW w:w="361" w:type="pct"/>
                  <w:tcBorders>
                    <w:left w:val="single" w:color="auto" w:sz="4" w:space="0"/>
                    <w:right w:val="single" w:color="auto" w:sz="4" w:space="0"/>
                  </w:tcBorders>
                  <w:noWrap w:val="0"/>
                  <w:vAlign w:val="center"/>
                </w:tcPr>
                <w:p w14:paraId="35ED289C">
                  <w:pPr>
                    <w:pStyle w:val="15"/>
                    <w:bidi w:val="0"/>
                    <w:rPr>
                      <w:rFonts w:hint="eastAsia"/>
                      <w:lang w:val="en-US" w:eastAsia="zh-CN"/>
                    </w:rPr>
                  </w:pPr>
                  <w:r>
                    <w:rPr>
                      <w:rFonts w:hint="eastAsia"/>
                      <w:lang w:val="en-US" w:eastAsia="zh-CN"/>
                    </w:rPr>
                    <w:t>达标</w:t>
                  </w:r>
                </w:p>
              </w:tc>
            </w:tr>
            <w:tr w14:paraId="104A1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75E88409">
                  <w:pPr>
                    <w:pStyle w:val="15"/>
                    <w:bidi w:val="0"/>
                    <w:rPr>
                      <w:rFonts w:hint="eastAsia"/>
                      <w:lang w:eastAsia="zh-CN"/>
                    </w:rPr>
                  </w:pPr>
                </w:p>
              </w:tc>
              <w:tc>
                <w:tcPr>
                  <w:tcW w:w="498" w:type="pct"/>
                  <w:vMerge w:val="continue"/>
                  <w:tcBorders>
                    <w:left w:val="single" w:color="auto" w:sz="4" w:space="0"/>
                    <w:right w:val="single" w:color="auto" w:sz="4" w:space="0"/>
                  </w:tcBorders>
                  <w:noWrap w:val="0"/>
                  <w:vAlign w:val="center"/>
                </w:tcPr>
                <w:p w14:paraId="6722553C">
                  <w:pPr>
                    <w:pStyle w:val="15"/>
                    <w:bidi w:val="0"/>
                    <w:rPr>
                      <w:rFonts w:hint="default"/>
                      <w:lang w:val="en-US"/>
                    </w:rPr>
                  </w:pPr>
                </w:p>
              </w:tc>
              <w:tc>
                <w:tcPr>
                  <w:tcW w:w="658" w:type="pct"/>
                  <w:tcBorders>
                    <w:left w:val="single" w:color="auto" w:sz="4" w:space="0"/>
                    <w:bottom w:val="single" w:color="auto" w:sz="4" w:space="0"/>
                    <w:right w:val="single" w:color="auto" w:sz="4" w:space="0"/>
                  </w:tcBorders>
                  <w:noWrap w:val="0"/>
                  <w:vAlign w:val="center"/>
                </w:tcPr>
                <w:p w14:paraId="6A9A1F5D">
                  <w:pPr>
                    <w:pStyle w:val="15"/>
                    <w:bidi w:val="0"/>
                    <w:rPr>
                      <w:rFonts w:hint="eastAsia"/>
                      <w:lang w:val="en-US" w:eastAsia="zh-CN"/>
                    </w:rPr>
                  </w:pPr>
                  <w:r>
                    <w:rPr>
                      <w:rFonts w:hint="default"/>
                      <w:lang w:val="en-US" w:eastAsia="zh-CN"/>
                    </w:rPr>
                    <w:t>化学需氧量</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0CC9C300">
                  <w:pPr>
                    <w:pStyle w:val="15"/>
                    <w:bidi w:val="0"/>
                    <w:rPr>
                      <w:rFonts w:hint="default"/>
                      <w:lang w:val="en-US" w:eastAsia="zh-CN"/>
                    </w:rPr>
                  </w:pPr>
                  <w:r>
                    <w:rPr>
                      <w:rFonts w:hint="eastAsia"/>
                      <w:lang w:val="en-US" w:eastAsia="zh-CN"/>
                    </w:rPr>
                    <w:t>144</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262FE12B">
                  <w:pPr>
                    <w:pStyle w:val="15"/>
                    <w:bidi w:val="0"/>
                    <w:rPr>
                      <w:rFonts w:hint="default"/>
                      <w:lang w:val="en-US" w:eastAsia="zh-CN"/>
                    </w:rPr>
                  </w:pPr>
                  <w:r>
                    <w:rPr>
                      <w:rFonts w:hint="eastAsia"/>
                      <w:lang w:val="en-US" w:eastAsia="zh-CN"/>
                    </w:rPr>
                    <w:t>138</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7B30D523">
                  <w:pPr>
                    <w:pStyle w:val="15"/>
                    <w:bidi w:val="0"/>
                    <w:rPr>
                      <w:rFonts w:hint="default"/>
                      <w:lang w:val="en-US" w:eastAsia="zh-CN"/>
                    </w:rPr>
                  </w:pPr>
                  <w:r>
                    <w:rPr>
                      <w:rFonts w:hint="eastAsia"/>
                      <w:lang w:val="en-US" w:eastAsia="zh-CN"/>
                    </w:rPr>
                    <w:t>151</w:t>
                  </w:r>
                </w:p>
              </w:tc>
              <w:tc>
                <w:tcPr>
                  <w:tcW w:w="512" w:type="pct"/>
                  <w:tcBorders>
                    <w:left w:val="single" w:color="auto" w:sz="4" w:space="0"/>
                    <w:right w:val="single" w:color="auto" w:sz="4" w:space="0"/>
                  </w:tcBorders>
                  <w:noWrap w:val="0"/>
                  <w:vAlign w:val="center"/>
                </w:tcPr>
                <w:p w14:paraId="48C835BD">
                  <w:pPr>
                    <w:pStyle w:val="15"/>
                    <w:bidi w:val="0"/>
                    <w:rPr>
                      <w:rFonts w:hint="default"/>
                      <w:lang w:val="en-US" w:eastAsia="zh-CN"/>
                    </w:rPr>
                  </w:pPr>
                  <w:r>
                    <w:rPr>
                      <w:rFonts w:hint="eastAsia"/>
                      <w:lang w:val="en-US" w:eastAsia="zh-CN"/>
                    </w:rPr>
                    <w:t>156</w:t>
                  </w:r>
                </w:p>
              </w:tc>
              <w:tc>
                <w:tcPr>
                  <w:tcW w:w="524" w:type="pct"/>
                  <w:tcBorders>
                    <w:left w:val="single" w:color="auto" w:sz="4" w:space="0"/>
                    <w:right w:val="single" w:color="auto" w:sz="4" w:space="0"/>
                  </w:tcBorders>
                  <w:noWrap w:val="0"/>
                  <w:vAlign w:val="center"/>
                </w:tcPr>
                <w:p w14:paraId="0B5D8C35">
                  <w:pPr>
                    <w:pStyle w:val="15"/>
                    <w:bidi w:val="0"/>
                    <w:rPr>
                      <w:rFonts w:hint="default"/>
                      <w:lang w:val="en-US" w:eastAsia="zh-CN"/>
                    </w:rPr>
                  </w:pPr>
                  <w:r>
                    <w:rPr>
                      <w:rFonts w:hint="eastAsia"/>
                      <w:lang w:val="en-US" w:eastAsia="zh-CN"/>
                    </w:rPr>
                    <w:t>147</w:t>
                  </w:r>
                </w:p>
              </w:tc>
              <w:tc>
                <w:tcPr>
                  <w:tcW w:w="358" w:type="pct"/>
                  <w:tcBorders>
                    <w:left w:val="single" w:color="auto" w:sz="4" w:space="0"/>
                    <w:right w:val="single" w:color="auto" w:sz="4" w:space="0"/>
                  </w:tcBorders>
                  <w:noWrap w:val="0"/>
                  <w:vAlign w:val="center"/>
                </w:tcPr>
                <w:p w14:paraId="621AD9D5">
                  <w:pPr>
                    <w:pStyle w:val="15"/>
                    <w:bidi w:val="0"/>
                    <w:rPr>
                      <w:rFonts w:hint="default"/>
                      <w:lang w:val="en-US" w:eastAsia="zh-CN"/>
                    </w:rPr>
                  </w:pPr>
                  <w:r>
                    <w:rPr>
                      <w:rFonts w:hint="eastAsia"/>
                      <w:lang w:val="en-US" w:eastAsia="zh-CN"/>
                    </w:rPr>
                    <w:t>500</w:t>
                  </w:r>
                </w:p>
              </w:tc>
              <w:tc>
                <w:tcPr>
                  <w:tcW w:w="361" w:type="pct"/>
                  <w:tcBorders>
                    <w:left w:val="single" w:color="auto" w:sz="4" w:space="0"/>
                    <w:right w:val="single" w:color="auto" w:sz="4" w:space="0"/>
                  </w:tcBorders>
                  <w:noWrap w:val="0"/>
                  <w:vAlign w:val="center"/>
                </w:tcPr>
                <w:p w14:paraId="4DF25A3F">
                  <w:pPr>
                    <w:pStyle w:val="15"/>
                    <w:bidi w:val="0"/>
                    <w:rPr>
                      <w:rFonts w:hint="eastAsia"/>
                      <w:lang w:val="en-US" w:eastAsia="zh-CN"/>
                    </w:rPr>
                  </w:pPr>
                  <w:r>
                    <w:rPr>
                      <w:rFonts w:hint="eastAsia"/>
                      <w:lang w:val="en-US" w:eastAsia="zh-CN"/>
                    </w:rPr>
                    <w:t>达标</w:t>
                  </w:r>
                </w:p>
              </w:tc>
            </w:tr>
            <w:tr w14:paraId="3CBB8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1C910131">
                  <w:pPr>
                    <w:pStyle w:val="15"/>
                    <w:bidi w:val="0"/>
                    <w:rPr>
                      <w:rFonts w:hint="eastAsia"/>
                    </w:rPr>
                  </w:pPr>
                </w:p>
              </w:tc>
              <w:tc>
                <w:tcPr>
                  <w:tcW w:w="498" w:type="pct"/>
                  <w:vMerge w:val="continue"/>
                  <w:tcBorders>
                    <w:left w:val="single" w:color="auto" w:sz="4" w:space="0"/>
                    <w:right w:val="single" w:color="auto" w:sz="4" w:space="0"/>
                  </w:tcBorders>
                  <w:noWrap w:val="0"/>
                  <w:vAlign w:val="center"/>
                </w:tcPr>
                <w:p w14:paraId="55254141">
                  <w:pPr>
                    <w:pStyle w:val="15"/>
                    <w:bidi w:val="0"/>
                    <w:rPr>
                      <w:rFonts w:hint="eastAsia"/>
                    </w:rPr>
                  </w:pPr>
                </w:p>
              </w:tc>
              <w:tc>
                <w:tcPr>
                  <w:tcW w:w="658" w:type="pct"/>
                  <w:tcBorders>
                    <w:left w:val="single" w:color="auto" w:sz="4" w:space="0"/>
                    <w:bottom w:val="single" w:color="auto" w:sz="4" w:space="0"/>
                    <w:right w:val="single" w:color="auto" w:sz="4" w:space="0"/>
                  </w:tcBorders>
                  <w:noWrap w:val="0"/>
                  <w:vAlign w:val="center"/>
                </w:tcPr>
                <w:p w14:paraId="1C06FD28">
                  <w:pPr>
                    <w:pStyle w:val="15"/>
                    <w:bidi w:val="0"/>
                    <w:rPr>
                      <w:rFonts w:hint="eastAsia"/>
                      <w:lang w:val="en-US" w:eastAsia="zh-CN"/>
                    </w:rPr>
                  </w:pPr>
                  <w:r>
                    <w:rPr>
                      <w:rFonts w:hint="default"/>
                      <w:lang w:val="en-US" w:eastAsia="zh-CN"/>
                    </w:rPr>
                    <w:t>五日生化需氧量</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6F53C3B2">
                  <w:pPr>
                    <w:pStyle w:val="15"/>
                    <w:bidi w:val="0"/>
                    <w:rPr>
                      <w:rFonts w:hint="default"/>
                      <w:lang w:val="en-US" w:eastAsia="zh-CN"/>
                    </w:rPr>
                  </w:pPr>
                  <w:r>
                    <w:rPr>
                      <w:rFonts w:hint="eastAsia"/>
                      <w:lang w:val="en-US" w:eastAsia="zh-CN"/>
                    </w:rPr>
                    <w:t>47.4</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4F241BC9">
                  <w:pPr>
                    <w:pStyle w:val="15"/>
                    <w:bidi w:val="0"/>
                    <w:rPr>
                      <w:rFonts w:hint="default"/>
                      <w:lang w:val="en-US" w:eastAsia="zh-CN"/>
                    </w:rPr>
                  </w:pPr>
                  <w:r>
                    <w:rPr>
                      <w:rFonts w:hint="eastAsia"/>
                      <w:lang w:val="en-US" w:eastAsia="zh-CN"/>
                    </w:rPr>
                    <w:t>44.9</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7ED8D867">
                  <w:pPr>
                    <w:pStyle w:val="15"/>
                    <w:bidi w:val="0"/>
                    <w:rPr>
                      <w:rFonts w:hint="default"/>
                      <w:lang w:val="en-US" w:eastAsia="zh-CN"/>
                    </w:rPr>
                  </w:pPr>
                  <w:r>
                    <w:rPr>
                      <w:rFonts w:hint="eastAsia"/>
                      <w:lang w:val="en-US" w:eastAsia="zh-CN"/>
                    </w:rPr>
                    <w:t>50.1</w:t>
                  </w:r>
                </w:p>
              </w:tc>
              <w:tc>
                <w:tcPr>
                  <w:tcW w:w="512" w:type="pct"/>
                  <w:tcBorders>
                    <w:left w:val="single" w:color="auto" w:sz="4" w:space="0"/>
                    <w:right w:val="single" w:color="auto" w:sz="4" w:space="0"/>
                  </w:tcBorders>
                  <w:noWrap w:val="0"/>
                  <w:vAlign w:val="center"/>
                </w:tcPr>
                <w:p w14:paraId="4DD9D227">
                  <w:pPr>
                    <w:pStyle w:val="15"/>
                    <w:bidi w:val="0"/>
                    <w:rPr>
                      <w:rFonts w:hint="default"/>
                      <w:lang w:val="en-US" w:eastAsia="zh-CN"/>
                    </w:rPr>
                  </w:pPr>
                  <w:r>
                    <w:rPr>
                      <w:rFonts w:hint="eastAsia"/>
                      <w:lang w:val="en-US" w:eastAsia="zh-CN"/>
                    </w:rPr>
                    <w:t>47.1</w:t>
                  </w:r>
                </w:p>
              </w:tc>
              <w:tc>
                <w:tcPr>
                  <w:tcW w:w="524" w:type="pct"/>
                  <w:tcBorders>
                    <w:left w:val="single" w:color="auto" w:sz="4" w:space="0"/>
                    <w:right w:val="single" w:color="auto" w:sz="4" w:space="0"/>
                  </w:tcBorders>
                  <w:noWrap w:val="0"/>
                  <w:vAlign w:val="center"/>
                </w:tcPr>
                <w:p w14:paraId="21A5BACC">
                  <w:pPr>
                    <w:pStyle w:val="15"/>
                    <w:bidi w:val="0"/>
                    <w:rPr>
                      <w:rFonts w:hint="default"/>
                      <w:lang w:val="en-US" w:eastAsia="zh-CN"/>
                    </w:rPr>
                  </w:pPr>
                  <w:r>
                    <w:rPr>
                      <w:rFonts w:hint="eastAsia"/>
                      <w:lang w:val="en-US" w:eastAsia="zh-CN"/>
                    </w:rPr>
                    <w:t>47.4</w:t>
                  </w:r>
                </w:p>
              </w:tc>
              <w:tc>
                <w:tcPr>
                  <w:tcW w:w="358" w:type="pct"/>
                  <w:tcBorders>
                    <w:left w:val="single" w:color="auto" w:sz="4" w:space="0"/>
                    <w:right w:val="single" w:color="auto" w:sz="4" w:space="0"/>
                  </w:tcBorders>
                  <w:noWrap w:val="0"/>
                  <w:vAlign w:val="center"/>
                </w:tcPr>
                <w:p w14:paraId="1997AB4F">
                  <w:pPr>
                    <w:pStyle w:val="15"/>
                    <w:bidi w:val="0"/>
                    <w:rPr>
                      <w:rFonts w:hint="default"/>
                      <w:lang w:val="en-US" w:eastAsia="zh-CN"/>
                    </w:rPr>
                  </w:pPr>
                  <w:r>
                    <w:rPr>
                      <w:rFonts w:hint="eastAsia"/>
                      <w:lang w:val="en-US" w:eastAsia="zh-CN"/>
                    </w:rPr>
                    <w:t>300</w:t>
                  </w:r>
                </w:p>
              </w:tc>
              <w:tc>
                <w:tcPr>
                  <w:tcW w:w="361" w:type="pct"/>
                  <w:tcBorders>
                    <w:left w:val="single" w:color="auto" w:sz="4" w:space="0"/>
                    <w:right w:val="single" w:color="auto" w:sz="4" w:space="0"/>
                  </w:tcBorders>
                  <w:noWrap w:val="0"/>
                  <w:vAlign w:val="center"/>
                </w:tcPr>
                <w:p w14:paraId="4072459E">
                  <w:pPr>
                    <w:pStyle w:val="15"/>
                    <w:bidi w:val="0"/>
                    <w:rPr>
                      <w:rFonts w:hint="eastAsia"/>
                      <w:lang w:val="en-US" w:eastAsia="zh-CN"/>
                    </w:rPr>
                  </w:pPr>
                  <w:r>
                    <w:rPr>
                      <w:rFonts w:hint="eastAsia"/>
                      <w:lang w:val="en-US" w:eastAsia="zh-CN"/>
                    </w:rPr>
                    <w:t>达标</w:t>
                  </w:r>
                </w:p>
              </w:tc>
            </w:tr>
            <w:tr w14:paraId="53929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526B8782">
                  <w:pPr>
                    <w:pStyle w:val="15"/>
                    <w:bidi w:val="0"/>
                    <w:rPr>
                      <w:rFonts w:hint="eastAsia"/>
                    </w:rPr>
                  </w:pPr>
                </w:p>
              </w:tc>
              <w:tc>
                <w:tcPr>
                  <w:tcW w:w="498" w:type="pct"/>
                  <w:vMerge w:val="continue"/>
                  <w:tcBorders>
                    <w:left w:val="single" w:color="auto" w:sz="4" w:space="0"/>
                    <w:right w:val="single" w:color="auto" w:sz="4" w:space="0"/>
                  </w:tcBorders>
                  <w:noWrap w:val="0"/>
                  <w:vAlign w:val="center"/>
                </w:tcPr>
                <w:p w14:paraId="5ADFFC05">
                  <w:pPr>
                    <w:pStyle w:val="15"/>
                    <w:bidi w:val="0"/>
                    <w:rPr>
                      <w:rFonts w:hint="eastAsia"/>
                    </w:rPr>
                  </w:pPr>
                </w:p>
              </w:tc>
              <w:tc>
                <w:tcPr>
                  <w:tcW w:w="658" w:type="pct"/>
                  <w:tcBorders>
                    <w:left w:val="single" w:color="auto" w:sz="4" w:space="0"/>
                    <w:bottom w:val="single" w:color="auto" w:sz="4" w:space="0"/>
                    <w:right w:val="single" w:color="auto" w:sz="4" w:space="0"/>
                  </w:tcBorders>
                  <w:noWrap w:val="0"/>
                  <w:vAlign w:val="center"/>
                </w:tcPr>
                <w:p w14:paraId="3E97A4EE">
                  <w:pPr>
                    <w:pStyle w:val="15"/>
                    <w:bidi w:val="0"/>
                    <w:rPr>
                      <w:rFonts w:hint="eastAsia"/>
                      <w:lang w:val="en-US" w:eastAsia="zh-CN"/>
                    </w:rPr>
                  </w:pPr>
                  <w:r>
                    <w:rPr>
                      <w:rFonts w:hint="default"/>
                      <w:lang w:val="en-US" w:eastAsia="zh-CN"/>
                    </w:rPr>
                    <w:t>氨氮</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09AD2B13">
                  <w:pPr>
                    <w:pStyle w:val="15"/>
                    <w:bidi w:val="0"/>
                    <w:rPr>
                      <w:rFonts w:hint="default"/>
                      <w:lang w:val="en-US" w:eastAsia="zh-CN"/>
                    </w:rPr>
                  </w:pPr>
                  <w:r>
                    <w:rPr>
                      <w:rFonts w:hint="eastAsia"/>
                      <w:lang w:val="en-US" w:eastAsia="zh-CN"/>
                    </w:rPr>
                    <w:t>22.9</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6A1C1F88">
                  <w:pPr>
                    <w:pStyle w:val="15"/>
                    <w:bidi w:val="0"/>
                    <w:rPr>
                      <w:rFonts w:hint="default"/>
                      <w:lang w:val="en-US" w:eastAsia="zh-CN"/>
                    </w:rPr>
                  </w:pPr>
                  <w:r>
                    <w:rPr>
                      <w:rFonts w:hint="eastAsia"/>
                      <w:lang w:val="en-US" w:eastAsia="zh-CN"/>
                    </w:rPr>
                    <w:t>23.3</w:t>
                  </w:r>
                </w:p>
              </w:tc>
              <w:tc>
                <w:tcPr>
                  <w:tcW w:w="512" w:type="pct"/>
                  <w:tcBorders>
                    <w:top w:val="single" w:color="auto" w:sz="4" w:space="0"/>
                    <w:left w:val="single" w:color="auto" w:sz="4" w:space="0"/>
                    <w:bottom w:val="single" w:color="auto" w:sz="4" w:space="0"/>
                    <w:right w:val="single" w:color="auto" w:sz="4" w:space="0"/>
                  </w:tcBorders>
                  <w:noWrap w:val="0"/>
                  <w:vAlign w:val="center"/>
                </w:tcPr>
                <w:p w14:paraId="501CBEE9">
                  <w:pPr>
                    <w:pStyle w:val="15"/>
                    <w:bidi w:val="0"/>
                    <w:rPr>
                      <w:rFonts w:hint="default"/>
                      <w:lang w:val="en-US" w:eastAsia="zh-CN"/>
                    </w:rPr>
                  </w:pPr>
                  <w:r>
                    <w:rPr>
                      <w:rFonts w:hint="eastAsia"/>
                      <w:lang w:val="en-US" w:eastAsia="zh-CN"/>
                    </w:rPr>
                    <w:t>24.7</w:t>
                  </w:r>
                </w:p>
              </w:tc>
              <w:tc>
                <w:tcPr>
                  <w:tcW w:w="512" w:type="pct"/>
                  <w:tcBorders>
                    <w:left w:val="single" w:color="auto" w:sz="4" w:space="0"/>
                    <w:right w:val="single" w:color="auto" w:sz="4" w:space="0"/>
                  </w:tcBorders>
                  <w:noWrap w:val="0"/>
                  <w:vAlign w:val="center"/>
                </w:tcPr>
                <w:p w14:paraId="58701D8C">
                  <w:pPr>
                    <w:pStyle w:val="15"/>
                    <w:bidi w:val="0"/>
                    <w:rPr>
                      <w:rFonts w:hint="default"/>
                      <w:lang w:val="en-US" w:eastAsia="zh-CN"/>
                    </w:rPr>
                  </w:pPr>
                  <w:r>
                    <w:rPr>
                      <w:rFonts w:hint="eastAsia"/>
                      <w:lang w:val="en-US" w:eastAsia="zh-CN"/>
                    </w:rPr>
                    <w:t>23.8</w:t>
                  </w:r>
                </w:p>
              </w:tc>
              <w:tc>
                <w:tcPr>
                  <w:tcW w:w="524" w:type="pct"/>
                  <w:tcBorders>
                    <w:left w:val="single" w:color="auto" w:sz="4" w:space="0"/>
                    <w:right w:val="single" w:color="auto" w:sz="4" w:space="0"/>
                  </w:tcBorders>
                  <w:noWrap w:val="0"/>
                  <w:vAlign w:val="center"/>
                </w:tcPr>
                <w:p w14:paraId="55416DC6">
                  <w:pPr>
                    <w:pStyle w:val="15"/>
                    <w:bidi w:val="0"/>
                    <w:rPr>
                      <w:rFonts w:hint="default"/>
                      <w:lang w:val="en-US" w:eastAsia="zh-CN"/>
                    </w:rPr>
                  </w:pPr>
                  <w:r>
                    <w:rPr>
                      <w:rFonts w:hint="eastAsia"/>
                      <w:lang w:val="en-US" w:eastAsia="zh-CN"/>
                    </w:rPr>
                    <w:t>23.7</w:t>
                  </w:r>
                </w:p>
              </w:tc>
              <w:tc>
                <w:tcPr>
                  <w:tcW w:w="358" w:type="pct"/>
                  <w:tcBorders>
                    <w:left w:val="single" w:color="auto" w:sz="4" w:space="0"/>
                    <w:right w:val="single" w:color="auto" w:sz="4" w:space="0"/>
                  </w:tcBorders>
                  <w:noWrap w:val="0"/>
                  <w:vAlign w:val="center"/>
                </w:tcPr>
                <w:p w14:paraId="09941685">
                  <w:pPr>
                    <w:pStyle w:val="15"/>
                    <w:bidi w:val="0"/>
                    <w:rPr>
                      <w:rFonts w:hint="default"/>
                      <w:lang w:val="en-US" w:eastAsia="zh-CN"/>
                    </w:rPr>
                  </w:pPr>
                  <w:r>
                    <w:rPr>
                      <w:rFonts w:hint="eastAsia"/>
                      <w:lang w:val="en-US" w:eastAsia="zh-CN"/>
                    </w:rPr>
                    <w:t>---</w:t>
                  </w:r>
                </w:p>
              </w:tc>
              <w:tc>
                <w:tcPr>
                  <w:tcW w:w="361" w:type="pct"/>
                  <w:tcBorders>
                    <w:left w:val="single" w:color="auto" w:sz="4" w:space="0"/>
                    <w:right w:val="single" w:color="auto" w:sz="4" w:space="0"/>
                  </w:tcBorders>
                  <w:noWrap w:val="0"/>
                  <w:vAlign w:val="center"/>
                </w:tcPr>
                <w:p w14:paraId="695EB5E2">
                  <w:pPr>
                    <w:pStyle w:val="15"/>
                    <w:bidi w:val="0"/>
                    <w:rPr>
                      <w:rFonts w:hint="eastAsia"/>
                      <w:lang w:val="en-US" w:eastAsia="zh-CN"/>
                    </w:rPr>
                  </w:pPr>
                  <w:r>
                    <w:rPr>
                      <w:rFonts w:hint="eastAsia"/>
                      <w:lang w:val="en-US" w:eastAsia="zh-CN"/>
                    </w:rPr>
                    <w:t>---</w:t>
                  </w:r>
                </w:p>
              </w:tc>
            </w:tr>
            <w:tr w14:paraId="215F4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00" w:type="pct"/>
                  <w:gridSpan w:val="10"/>
                  <w:tcBorders>
                    <w:left w:val="single" w:color="auto" w:sz="4" w:space="0"/>
                    <w:bottom w:val="single" w:color="auto" w:sz="4" w:space="0"/>
                    <w:right w:val="single" w:color="auto" w:sz="4" w:space="0"/>
                  </w:tcBorders>
                  <w:noWrap w:val="0"/>
                  <w:vAlign w:val="center"/>
                </w:tcPr>
                <w:p w14:paraId="3DCDCBDD">
                  <w:pPr>
                    <w:pStyle w:val="15"/>
                    <w:bidi w:val="0"/>
                    <w:jc w:val="both"/>
                    <w:rPr>
                      <w:rFonts w:hint="eastAsia"/>
                      <w:lang w:eastAsia="zh-CN"/>
                    </w:rPr>
                  </w:pPr>
                  <w:r>
                    <w:rPr>
                      <w:rFonts w:hint="eastAsia"/>
                    </w:rPr>
                    <w:t>备注</w:t>
                  </w:r>
                  <w:r>
                    <w:rPr>
                      <w:rFonts w:hint="eastAsia"/>
                      <w:lang w:eastAsia="zh-CN"/>
                    </w:rPr>
                    <w:t>：</w:t>
                  </w:r>
                </w:p>
                <w:p w14:paraId="605171D2">
                  <w:pPr>
                    <w:pStyle w:val="15"/>
                    <w:bidi w:val="0"/>
                    <w:jc w:val="both"/>
                  </w:pPr>
                  <w:r>
                    <w:rPr>
                      <w:rFonts w:hint="eastAsia"/>
                    </w:rPr>
                    <w:t>治理设施：</w:t>
                  </w:r>
                  <w:r>
                    <w:rPr>
                      <w:rFonts w:hint="eastAsia"/>
                      <w:lang w:val="en-US" w:eastAsia="zh-CN"/>
                    </w:rPr>
                    <w:t>W1：水解酸化+接触氧化+MBR</w:t>
                  </w:r>
                  <w:r>
                    <w:rPr>
                      <w:rFonts w:hint="eastAsia"/>
                    </w:rPr>
                    <w:t>。</w:t>
                  </w:r>
                </w:p>
                <w:p w14:paraId="595144FE">
                  <w:pPr>
                    <w:pStyle w:val="15"/>
                    <w:bidi w:val="0"/>
                    <w:jc w:val="both"/>
                    <w:rPr>
                      <w:rFonts w:hint="default"/>
                    </w:rPr>
                  </w:pPr>
                  <w:r>
                    <w:rPr>
                      <w:rFonts w:hint="default"/>
                    </w:rPr>
                    <w:t>“---”表示对该项目不进行描述或评价。</w:t>
                  </w:r>
                </w:p>
                <w:p w14:paraId="2A0D12D3">
                  <w:pPr>
                    <w:pStyle w:val="15"/>
                    <w:bidi w:val="0"/>
                    <w:jc w:val="both"/>
                    <w:rPr>
                      <w:rFonts w:hint="eastAsia"/>
                    </w:rPr>
                  </w:pPr>
                  <w:r>
                    <w:rPr>
                      <w:rFonts w:hint="eastAsia"/>
                    </w:rPr>
                    <w:t>参考标准：</w:t>
                  </w:r>
                  <w:r>
                    <w:rPr>
                      <w:rFonts w:hint="eastAsia"/>
                      <w:lang w:val="en-US" w:eastAsia="zh-CN"/>
                    </w:rPr>
                    <w:t>DW001废水排放口参照</w:t>
                  </w:r>
                  <w:r>
                    <w:rPr>
                      <w:rFonts w:hint="eastAsia"/>
                    </w:rPr>
                    <w:t>广东省地方标准《水污染物排放限值》（DB 44/26-2001）表4第二类污染物最高允许排放浓度 第二时段</w:t>
                  </w:r>
                  <w:r>
                    <w:rPr>
                      <w:rFonts w:hint="eastAsia"/>
                      <w:lang w:eastAsia="zh-CN"/>
                    </w:rPr>
                    <w:t>一</w:t>
                  </w:r>
                  <w:r>
                    <w:rPr>
                      <w:rFonts w:hint="eastAsia"/>
                    </w:rPr>
                    <w:t>级标准</w:t>
                  </w:r>
                  <w:r>
                    <w:rPr>
                      <w:rFonts w:hint="eastAsia"/>
                      <w:lang w:eastAsia="zh-CN"/>
                    </w:rPr>
                    <w:t>；</w:t>
                  </w:r>
                  <w:r>
                    <w:rPr>
                      <w:rFonts w:hint="eastAsia"/>
                      <w:lang w:val="en-US" w:eastAsia="zh-CN"/>
                    </w:rPr>
                    <w:t>DW001废水处理前采样口参照</w:t>
                  </w:r>
                  <w:r>
                    <w:rPr>
                      <w:rFonts w:hint="eastAsia"/>
                    </w:rPr>
                    <w:t>广东省地方标准《水污染物排放限值》（DB 44/26-2001）表4第二类污染物最高允许排放浓度 第二时段</w:t>
                  </w:r>
                  <w:r>
                    <w:rPr>
                      <w:rFonts w:hint="eastAsia"/>
                      <w:lang w:eastAsia="zh-CN"/>
                    </w:rPr>
                    <w:t>三</w:t>
                  </w:r>
                  <w:r>
                    <w:rPr>
                      <w:rFonts w:hint="eastAsia"/>
                    </w:rPr>
                    <w:t>级标准。</w:t>
                  </w:r>
                </w:p>
              </w:tc>
            </w:tr>
          </w:tbl>
          <w:p w14:paraId="01DBD0CE">
            <w:pPr>
              <w:pStyle w:val="16"/>
              <w:bidi w:val="0"/>
              <w:rPr>
                <w:rFonts w:hint="eastAsia"/>
                <w:lang w:val="en-US" w:eastAsia="zh-CN"/>
              </w:rPr>
            </w:pPr>
            <w:r>
              <w:rPr>
                <w:lang w:val="en-US" w:eastAsia="zh-CN"/>
              </w:rPr>
              <w:t>表7.2-1</w:t>
            </w:r>
            <w:r>
              <w:rPr>
                <w:rFonts w:hint="eastAsia"/>
                <w:lang w:val="en-US" w:eastAsia="zh-CN"/>
              </w:rPr>
              <w:t>（2）</w:t>
            </w:r>
            <w:r>
              <w:rPr>
                <w:lang w:val="en-US" w:eastAsia="zh-CN"/>
              </w:rPr>
              <w:t xml:space="preserve"> 废水检测结果</w:t>
            </w:r>
            <w:r>
              <w:rPr>
                <w:rFonts w:hint="eastAsia"/>
                <w:lang w:val="en-US" w:eastAsia="zh-CN"/>
              </w:rPr>
              <w:t>（单位：m</w:t>
            </w:r>
            <w:r>
              <w:rPr>
                <w:lang w:val="en-US" w:eastAsia="zh-CN"/>
              </w:rPr>
              <w:t>g/L</w:t>
            </w:r>
            <w:r>
              <w:rPr>
                <w:rFonts w:hint="eastAsia"/>
                <w:lang w:val="en-US" w:eastAsia="zh-CN"/>
              </w:rPr>
              <w:t>）</w:t>
            </w:r>
          </w:p>
          <w:tbl>
            <w:tblPr>
              <w:tblStyle w:val="12"/>
              <w:tblW w:w="50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2"/>
              <w:gridCol w:w="1466"/>
              <w:gridCol w:w="1936"/>
              <w:gridCol w:w="1510"/>
              <w:gridCol w:w="1510"/>
              <w:gridCol w:w="1510"/>
              <w:gridCol w:w="1510"/>
              <w:gridCol w:w="1545"/>
              <w:gridCol w:w="1054"/>
              <w:gridCol w:w="1062"/>
            </w:tblGrid>
            <w:tr w14:paraId="40DD1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548" w:type="pct"/>
                  <w:vMerge w:val="restart"/>
                  <w:tcBorders>
                    <w:top w:val="single" w:color="auto" w:sz="4" w:space="0"/>
                    <w:left w:val="single" w:color="auto" w:sz="4" w:space="0"/>
                    <w:right w:val="single" w:color="auto" w:sz="4" w:space="0"/>
                  </w:tcBorders>
                  <w:noWrap w:val="0"/>
                  <w:vAlign w:val="center"/>
                </w:tcPr>
                <w:p w14:paraId="20CFEE0F">
                  <w:pPr>
                    <w:pStyle w:val="15"/>
                    <w:bidi w:val="0"/>
                    <w:rPr>
                      <w:rFonts w:hint="eastAsia"/>
                      <w:b/>
                      <w:bCs/>
                    </w:rPr>
                  </w:pPr>
                  <w:r>
                    <w:rPr>
                      <w:rFonts w:hint="eastAsia"/>
                      <w:b/>
                      <w:bCs/>
                      <w:lang w:eastAsia="zh-CN"/>
                    </w:rPr>
                    <w:t>检测点位</w:t>
                  </w:r>
                </w:p>
              </w:tc>
              <w:tc>
                <w:tcPr>
                  <w:tcW w:w="498" w:type="pct"/>
                  <w:vMerge w:val="restart"/>
                  <w:tcBorders>
                    <w:top w:val="single" w:color="auto" w:sz="4" w:space="0"/>
                    <w:left w:val="single" w:color="auto" w:sz="4" w:space="0"/>
                    <w:right w:val="single" w:color="auto" w:sz="4" w:space="0"/>
                  </w:tcBorders>
                  <w:noWrap w:val="0"/>
                  <w:vAlign w:val="center"/>
                </w:tcPr>
                <w:p w14:paraId="73493C88">
                  <w:pPr>
                    <w:pStyle w:val="15"/>
                    <w:bidi w:val="0"/>
                    <w:rPr>
                      <w:b/>
                      <w:bCs/>
                    </w:rPr>
                  </w:pPr>
                  <w:r>
                    <w:rPr>
                      <w:rFonts w:hint="eastAsia"/>
                      <w:b/>
                      <w:bCs/>
                    </w:rPr>
                    <w:t>采样日期</w:t>
                  </w:r>
                </w:p>
              </w:tc>
              <w:tc>
                <w:tcPr>
                  <w:tcW w:w="658" w:type="pct"/>
                  <w:vMerge w:val="restart"/>
                  <w:tcBorders>
                    <w:top w:val="single" w:color="auto" w:sz="4" w:space="0"/>
                    <w:left w:val="single" w:color="auto" w:sz="4" w:space="0"/>
                    <w:right w:val="single" w:color="auto" w:sz="4" w:space="0"/>
                  </w:tcBorders>
                  <w:noWrap w:val="0"/>
                  <w:vAlign w:val="center"/>
                </w:tcPr>
                <w:p w14:paraId="331714E4">
                  <w:pPr>
                    <w:pStyle w:val="15"/>
                    <w:bidi w:val="0"/>
                    <w:rPr>
                      <w:rFonts w:hint="eastAsia"/>
                      <w:b/>
                      <w:bCs/>
                    </w:rPr>
                  </w:pPr>
                  <w:r>
                    <w:rPr>
                      <w:rFonts w:hint="eastAsia"/>
                      <w:b/>
                      <w:bCs/>
                    </w:rPr>
                    <w:t>检测项目</w:t>
                  </w:r>
                </w:p>
              </w:tc>
              <w:tc>
                <w:tcPr>
                  <w:tcW w:w="2577" w:type="pct"/>
                  <w:gridSpan w:val="5"/>
                  <w:tcBorders>
                    <w:top w:val="single" w:color="auto" w:sz="4" w:space="0"/>
                    <w:left w:val="single" w:color="auto" w:sz="4" w:space="0"/>
                    <w:right w:val="single" w:color="auto" w:sz="4" w:space="0"/>
                  </w:tcBorders>
                  <w:noWrap w:val="0"/>
                  <w:vAlign w:val="center"/>
                </w:tcPr>
                <w:p w14:paraId="646FA223">
                  <w:pPr>
                    <w:pStyle w:val="15"/>
                    <w:bidi w:val="0"/>
                    <w:rPr>
                      <w:rFonts w:hint="eastAsia"/>
                      <w:b/>
                      <w:bCs/>
                      <w:lang w:eastAsia="zh-CN"/>
                    </w:rPr>
                  </w:pPr>
                  <w:r>
                    <w:rPr>
                      <w:rFonts w:hint="eastAsia"/>
                      <w:b/>
                      <w:bCs/>
                    </w:rPr>
                    <w:t>检测结果</w:t>
                  </w:r>
                </w:p>
              </w:tc>
              <w:tc>
                <w:tcPr>
                  <w:tcW w:w="358" w:type="pct"/>
                  <w:vMerge w:val="restart"/>
                  <w:tcBorders>
                    <w:top w:val="single" w:color="auto" w:sz="4" w:space="0"/>
                    <w:left w:val="single" w:color="auto" w:sz="4" w:space="0"/>
                    <w:right w:val="single" w:color="auto" w:sz="4" w:space="0"/>
                  </w:tcBorders>
                  <w:noWrap w:val="0"/>
                  <w:vAlign w:val="center"/>
                </w:tcPr>
                <w:p w14:paraId="1B3E837E">
                  <w:pPr>
                    <w:pStyle w:val="15"/>
                    <w:bidi w:val="0"/>
                    <w:rPr>
                      <w:rFonts w:hint="eastAsia"/>
                      <w:b/>
                      <w:bCs/>
                      <w:lang w:eastAsia="zh-CN"/>
                    </w:rPr>
                  </w:pPr>
                  <w:r>
                    <w:rPr>
                      <w:rFonts w:hint="eastAsia"/>
                      <w:b/>
                      <w:bCs/>
                      <w:lang w:eastAsia="zh-CN"/>
                    </w:rPr>
                    <w:t>标准</w:t>
                  </w:r>
                  <w:r>
                    <w:rPr>
                      <w:rFonts w:hint="eastAsia"/>
                      <w:b/>
                      <w:bCs/>
                    </w:rPr>
                    <w:t>限值</w:t>
                  </w:r>
                </w:p>
              </w:tc>
              <w:tc>
                <w:tcPr>
                  <w:tcW w:w="360" w:type="pct"/>
                  <w:vMerge w:val="restart"/>
                  <w:tcBorders>
                    <w:top w:val="single" w:color="auto" w:sz="4" w:space="0"/>
                    <w:left w:val="single" w:color="auto" w:sz="4" w:space="0"/>
                    <w:right w:val="single" w:color="auto" w:sz="4" w:space="0"/>
                  </w:tcBorders>
                  <w:noWrap w:val="0"/>
                  <w:vAlign w:val="center"/>
                </w:tcPr>
                <w:p w14:paraId="4477C107">
                  <w:pPr>
                    <w:pStyle w:val="15"/>
                    <w:bidi w:val="0"/>
                    <w:rPr>
                      <w:rFonts w:hint="eastAsia"/>
                      <w:b/>
                      <w:bCs/>
                      <w:lang w:eastAsia="zh-CN"/>
                    </w:rPr>
                  </w:pPr>
                  <w:r>
                    <w:rPr>
                      <w:rFonts w:hint="eastAsia"/>
                      <w:b/>
                      <w:bCs/>
                      <w:lang w:eastAsia="zh-CN"/>
                    </w:rPr>
                    <w:t>结论</w:t>
                  </w:r>
                </w:p>
              </w:tc>
            </w:tr>
            <w:tr w14:paraId="273F9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bottom w:val="single" w:color="auto" w:sz="4" w:space="0"/>
                    <w:right w:val="single" w:color="auto" w:sz="4" w:space="0"/>
                  </w:tcBorders>
                  <w:noWrap w:val="0"/>
                  <w:vAlign w:val="center"/>
                </w:tcPr>
                <w:p w14:paraId="2121D819">
                  <w:pPr>
                    <w:pStyle w:val="15"/>
                    <w:bidi w:val="0"/>
                    <w:rPr>
                      <w:b/>
                      <w:bCs/>
                    </w:rPr>
                  </w:pPr>
                </w:p>
              </w:tc>
              <w:tc>
                <w:tcPr>
                  <w:tcW w:w="498" w:type="pct"/>
                  <w:vMerge w:val="continue"/>
                  <w:tcBorders>
                    <w:left w:val="single" w:color="auto" w:sz="4" w:space="0"/>
                    <w:bottom w:val="single" w:color="auto" w:sz="4" w:space="0"/>
                    <w:right w:val="single" w:color="auto" w:sz="4" w:space="0"/>
                  </w:tcBorders>
                  <w:noWrap w:val="0"/>
                  <w:vAlign w:val="center"/>
                </w:tcPr>
                <w:p w14:paraId="1E14690B">
                  <w:pPr>
                    <w:pStyle w:val="15"/>
                    <w:bidi w:val="0"/>
                    <w:rPr>
                      <w:b/>
                      <w:bCs/>
                    </w:rPr>
                  </w:pPr>
                </w:p>
              </w:tc>
              <w:tc>
                <w:tcPr>
                  <w:tcW w:w="658" w:type="pct"/>
                  <w:vMerge w:val="continue"/>
                  <w:tcBorders>
                    <w:left w:val="single" w:color="auto" w:sz="4" w:space="0"/>
                    <w:bottom w:val="single" w:color="auto" w:sz="4" w:space="0"/>
                    <w:right w:val="single" w:color="auto" w:sz="4" w:space="0"/>
                  </w:tcBorders>
                  <w:noWrap w:val="0"/>
                  <w:vAlign w:val="center"/>
                </w:tcPr>
                <w:p w14:paraId="68D454D3">
                  <w:pPr>
                    <w:pStyle w:val="15"/>
                    <w:bidi w:val="0"/>
                    <w:rPr>
                      <w:b/>
                      <w:bCs/>
                    </w:rPr>
                  </w:pPr>
                </w:p>
              </w:tc>
              <w:tc>
                <w:tcPr>
                  <w:tcW w:w="513" w:type="pct"/>
                  <w:tcBorders>
                    <w:top w:val="single" w:color="auto" w:sz="4" w:space="0"/>
                    <w:left w:val="single" w:color="auto" w:sz="4" w:space="0"/>
                    <w:right w:val="single" w:color="auto" w:sz="4" w:space="0"/>
                  </w:tcBorders>
                  <w:noWrap w:val="0"/>
                  <w:vAlign w:val="center"/>
                </w:tcPr>
                <w:p w14:paraId="60750B7C">
                  <w:pPr>
                    <w:pStyle w:val="15"/>
                    <w:bidi w:val="0"/>
                    <w:rPr>
                      <w:rFonts w:hint="eastAsia"/>
                      <w:b/>
                      <w:bCs/>
                    </w:rPr>
                  </w:pPr>
                  <w:r>
                    <w:rPr>
                      <w:rFonts w:hint="eastAsia"/>
                      <w:b/>
                      <w:bCs/>
                    </w:rPr>
                    <w:t>第一次</w:t>
                  </w:r>
                </w:p>
              </w:tc>
              <w:tc>
                <w:tcPr>
                  <w:tcW w:w="513" w:type="pct"/>
                  <w:tcBorders>
                    <w:top w:val="single" w:color="auto" w:sz="4" w:space="0"/>
                    <w:left w:val="single" w:color="auto" w:sz="4" w:space="0"/>
                    <w:right w:val="single" w:color="auto" w:sz="4" w:space="0"/>
                  </w:tcBorders>
                  <w:noWrap w:val="0"/>
                  <w:vAlign w:val="center"/>
                </w:tcPr>
                <w:p w14:paraId="03353202">
                  <w:pPr>
                    <w:pStyle w:val="15"/>
                    <w:bidi w:val="0"/>
                    <w:rPr>
                      <w:rFonts w:hint="eastAsia"/>
                      <w:b/>
                      <w:bCs/>
                    </w:rPr>
                  </w:pPr>
                  <w:r>
                    <w:rPr>
                      <w:rFonts w:hint="eastAsia"/>
                      <w:b/>
                      <w:bCs/>
                    </w:rPr>
                    <w:t>第二次</w:t>
                  </w:r>
                </w:p>
              </w:tc>
              <w:tc>
                <w:tcPr>
                  <w:tcW w:w="513" w:type="pct"/>
                  <w:tcBorders>
                    <w:top w:val="single" w:color="auto" w:sz="4" w:space="0"/>
                    <w:left w:val="single" w:color="auto" w:sz="4" w:space="0"/>
                    <w:right w:val="single" w:color="auto" w:sz="4" w:space="0"/>
                  </w:tcBorders>
                  <w:noWrap w:val="0"/>
                  <w:vAlign w:val="center"/>
                </w:tcPr>
                <w:p w14:paraId="61BA71A1">
                  <w:pPr>
                    <w:pStyle w:val="15"/>
                    <w:bidi w:val="0"/>
                    <w:rPr>
                      <w:rFonts w:hint="eastAsia"/>
                      <w:b/>
                      <w:bCs/>
                    </w:rPr>
                  </w:pPr>
                  <w:r>
                    <w:rPr>
                      <w:rFonts w:hint="eastAsia"/>
                      <w:b/>
                      <w:bCs/>
                    </w:rPr>
                    <w:t>第三次</w:t>
                  </w:r>
                </w:p>
              </w:tc>
              <w:tc>
                <w:tcPr>
                  <w:tcW w:w="513" w:type="pct"/>
                  <w:tcBorders>
                    <w:top w:val="single" w:color="auto" w:sz="4" w:space="0"/>
                    <w:left w:val="single" w:color="auto" w:sz="4" w:space="0"/>
                    <w:right w:val="single" w:color="auto" w:sz="4" w:space="0"/>
                  </w:tcBorders>
                  <w:noWrap w:val="0"/>
                  <w:vAlign w:val="center"/>
                </w:tcPr>
                <w:p w14:paraId="75ED067E">
                  <w:pPr>
                    <w:pStyle w:val="15"/>
                    <w:bidi w:val="0"/>
                    <w:rPr>
                      <w:rFonts w:hint="eastAsia"/>
                      <w:b/>
                      <w:bCs/>
                    </w:rPr>
                  </w:pPr>
                  <w:r>
                    <w:rPr>
                      <w:rFonts w:hint="eastAsia"/>
                      <w:b/>
                      <w:bCs/>
                    </w:rPr>
                    <w:t>第四次</w:t>
                  </w:r>
                </w:p>
              </w:tc>
              <w:tc>
                <w:tcPr>
                  <w:tcW w:w="521" w:type="pct"/>
                  <w:tcBorders>
                    <w:top w:val="single" w:color="auto" w:sz="4" w:space="0"/>
                    <w:left w:val="single" w:color="auto" w:sz="4" w:space="0"/>
                    <w:right w:val="single" w:color="auto" w:sz="4" w:space="0"/>
                  </w:tcBorders>
                  <w:noWrap w:val="0"/>
                  <w:vAlign w:val="center"/>
                </w:tcPr>
                <w:p w14:paraId="109FF587">
                  <w:pPr>
                    <w:pStyle w:val="15"/>
                    <w:bidi w:val="0"/>
                    <w:rPr>
                      <w:b/>
                      <w:bCs/>
                    </w:rPr>
                  </w:pPr>
                  <w:r>
                    <w:rPr>
                      <w:rFonts w:hint="eastAsia"/>
                      <w:b/>
                      <w:bCs/>
                    </w:rPr>
                    <w:t>平均值/范围值</w:t>
                  </w:r>
                </w:p>
              </w:tc>
              <w:tc>
                <w:tcPr>
                  <w:tcW w:w="358" w:type="pct"/>
                  <w:vMerge w:val="continue"/>
                  <w:tcBorders>
                    <w:left w:val="single" w:color="auto" w:sz="4" w:space="0"/>
                    <w:bottom w:val="single" w:color="auto" w:sz="4" w:space="0"/>
                    <w:right w:val="single" w:color="auto" w:sz="4" w:space="0"/>
                  </w:tcBorders>
                  <w:noWrap w:val="0"/>
                  <w:vAlign w:val="center"/>
                </w:tcPr>
                <w:p w14:paraId="6F658798">
                  <w:pPr>
                    <w:pStyle w:val="15"/>
                    <w:bidi w:val="0"/>
                  </w:pPr>
                </w:p>
              </w:tc>
              <w:tc>
                <w:tcPr>
                  <w:tcW w:w="360" w:type="pct"/>
                  <w:vMerge w:val="continue"/>
                  <w:tcBorders>
                    <w:left w:val="single" w:color="auto" w:sz="4" w:space="0"/>
                    <w:bottom w:val="single" w:color="auto" w:sz="4" w:space="0"/>
                    <w:right w:val="single" w:color="auto" w:sz="4" w:space="0"/>
                  </w:tcBorders>
                  <w:noWrap w:val="0"/>
                  <w:vAlign w:val="center"/>
                </w:tcPr>
                <w:p w14:paraId="6312163C">
                  <w:pPr>
                    <w:pStyle w:val="15"/>
                    <w:bidi w:val="0"/>
                  </w:pPr>
                </w:p>
              </w:tc>
            </w:tr>
            <w:tr w14:paraId="6904F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548" w:type="pct"/>
                  <w:vMerge w:val="restart"/>
                  <w:tcBorders>
                    <w:top w:val="single" w:color="auto" w:sz="4" w:space="0"/>
                    <w:left w:val="single" w:color="auto" w:sz="4" w:space="0"/>
                    <w:right w:val="single" w:color="auto" w:sz="4" w:space="0"/>
                  </w:tcBorders>
                  <w:noWrap w:val="0"/>
                  <w:vAlign w:val="center"/>
                </w:tcPr>
                <w:p w14:paraId="3BC32620">
                  <w:pPr>
                    <w:pStyle w:val="15"/>
                    <w:bidi w:val="0"/>
                    <w:rPr>
                      <w:rFonts w:hint="eastAsia"/>
                      <w:lang w:val="en-US" w:eastAsia="zh-CN"/>
                    </w:rPr>
                  </w:pPr>
                  <w:r>
                    <w:rPr>
                      <w:rFonts w:hint="eastAsia"/>
                      <w:lang w:val="en-US" w:eastAsia="zh-CN"/>
                    </w:rPr>
                    <w:t>DW001废水排放口W1</w:t>
                  </w:r>
                </w:p>
              </w:tc>
              <w:tc>
                <w:tcPr>
                  <w:tcW w:w="498" w:type="pct"/>
                  <w:vMerge w:val="restart"/>
                  <w:tcBorders>
                    <w:top w:val="single" w:color="auto" w:sz="4" w:space="0"/>
                    <w:left w:val="single" w:color="auto" w:sz="4" w:space="0"/>
                    <w:right w:val="single" w:color="auto" w:sz="4" w:space="0"/>
                  </w:tcBorders>
                  <w:noWrap w:val="0"/>
                  <w:vAlign w:val="center"/>
                </w:tcPr>
                <w:p w14:paraId="26A2A26A">
                  <w:pPr>
                    <w:pStyle w:val="15"/>
                    <w:bidi w:val="0"/>
                    <w:rPr>
                      <w:rFonts w:hint="default"/>
                      <w:lang w:val="en-US" w:eastAsia="zh-CN"/>
                    </w:rPr>
                  </w:pPr>
                  <w:r>
                    <w:rPr>
                      <w:rFonts w:hint="eastAsia"/>
                      <w:lang w:val="en-US" w:eastAsia="zh-CN"/>
                    </w:rPr>
                    <w:t>2025.04.11</w:t>
                  </w:r>
                </w:p>
              </w:tc>
              <w:tc>
                <w:tcPr>
                  <w:tcW w:w="658" w:type="pct"/>
                  <w:tcBorders>
                    <w:top w:val="single" w:color="auto" w:sz="4" w:space="0"/>
                    <w:left w:val="single" w:color="auto" w:sz="4" w:space="0"/>
                    <w:right w:val="single" w:color="auto" w:sz="4" w:space="0"/>
                  </w:tcBorders>
                  <w:noWrap w:val="0"/>
                  <w:vAlign w:val="center"/>
                </w:tcPr>
                <w:p w14:paraId="6167C5AA">
                  <w:pPr>
                    <w:pStyle w:val="15"/>
                    <w:bidi w:val="0"/>
                    <w:rPr>
                      <w:rFonts w:hint="eastAsia"/>
                      <w:lang w:val="en-US" w:eastAsia="zh-CN"/>
                    </w:rPr>
                  </w:pPr>
                  <w:r>
                    <w:rPr>
                      <w:rFonts w:hint="default"/>
                      <w:lang w:val="en-US" w:eastAsia="zh-CN"/>
                    </w:rPr>
                    <w:t>悬浮物</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1E20492E">
                  <w:pPr>
                    <w:pStyle w:val="15"/>
                    <w:bidi w:val="0"/>
                    <w:rPr>
                      <w:rFonts w:hint="default"/>
                      <w:lang w:val="en-US" w:eastAsia="zh-CN"/>
                    </w:rPr>
                  </w:pPr>
                  <w:r>
                    <w:rPr>
                      <w:rFonts w:hint="eastAsia"/>
                      <w:lang w:val="en-US" w:eastAsia="zh-CN"/>
                    </w:rPr>
                    <w:t>37</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170EA061">
                  <w:pPr>
                    <w:pStyle w:val="15"/>
                    <w:bidi w:val="0"/>
                    <w:rPr>
                      <w:rFonts w:hint="default"/>
                      <w:lang w:val="en-US" w:eastAsia="zh-CN"/>
                    </w:rPr>
                  </w:pPr>
                  <w:r>
                    <w:rPr>
                      <w:rFonts w:hint="eastAsia"/>
                      <w:lang w:val="en-US" w:eastAsia="zh-CN"/>
                    </w:rPr>
                    <w:t>41</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0C537580">
                  <w:pPr>
                    <w:pStyle w:val="15"/>
                    <w:bidi w:val="0"/>
                    <w:rPr>
                      <w:rFonts w:hint="default"/>
                      <w:lang w:val="en-US" w:eastAsia="zh-CN"/>
                    </w:rPr>
                  </w:pPr>
                  <w:r>
                    <w:rPr>
                      <w:rFonts w:hint="eastAsia"/>
                      <w:lang w:val="en-US" w:eastAsia="zh-CN"/>
                    </w:rPr>
                    <w:t>39</w:t>
                  </w:r>
                </w:p>
              </w:tc>
              <w:tc>
                <w:tcPr>
                  <w:tcW w:w="513" w:type="pct"/>
                  <w:tcBorders>
                    <w:top w:val="single" w:color="auto" w:sz="4" w:space="0"/>
                    <w:left w:val="single" w:color="auto" w:sz="4" w:space="0"/>
                    <w:right w:val="single" w:color="auto" w:sz="4" w:space="0"/>
                  </w:tcBorders>
                  <w:noWrap w:val="0"/>
                  <w:vAlign w:val="center"/>
                </w:tcPr>
                <w:p w14:paraId="5B8D5E4A">
                  <w:pPr>
                    <w:pStyle w:val="15"/>
                    <w:bidi w:val="0"/>
                    <w:rPr>
                      <w:rFonts w:hint="default"/>
                      <w:lang w:val="en-US" w:eastAsia="zh-CN"/>
                    </w:rPr>
                  </w:pPr>
                  <w:r>
                    <w:rPr>
                      <w:rFonts w:hint="eastAsia"/>
                      <w:lang w:val="en-US" w:eastAsia="zh-CN"/>
                    </w:rPr>
                    <w:t>46</w:t>
                  </w:r>
                </w:p>
              </w:tc>
              <w:tc>
                <w:tcPr>
                  <w:tcW w:w="521" w:type="pct"/>
                  <w:tcBorders>
                    <w:top w:val="single" w:color="auto" w:sz="4" w:space="0"/>
                    <w:left w:val="single" w:color="auto" w:sz="4" w:space="0"/>
                    <w:right w:val="single" w:color="auto" w:sz="4" w:space="0"/>
                  </w:tcBorders>
                  <w:noWrap w:val="0"/>
                  <w:vAlign w:val="center"/>
                </w:tcPr>
                <w:p w14:paraId="74262F86">
                  <w:pPr>
                    <w:pStyle w:val="15"/>
                    <w:bidi w:val="0"/>
                    <w:rPr>
                      <w:rFonts w:hint="default"/>
                      <w:lang w:val="en-US" w:eastAsia="zh-CN"/>
                    </w:rPr>
                  </w:pPr>
                  <w:r>
                    <w:rPr>
                      <w:rFonts w:hint="eastAsia"/>
                      <w:lang w:val="en-US" w:eastAsia="zh-CN"/>
                    </w:rPr>
                    <w:t>41</w:t>
                  </w:r>
                </w:p>
              </w:tc>
              <w:tc>
                <w:tcPr>
                  <w:tcW w:w="358" w:type="pct"/>
                  <w:tcBorders>
                    <w:top w:val="single" w:color="auto" w:sz="4" w:space="0"/>
                    <w:left w:val="single" w:color="auto" w:sz="4" w:space="0"/>
                    <w:right w:val="single" w:color="auto" w:sz="4" w:space="0"/>
                  </w:tcBorders>
                  <w:noWrap w:val="0"/>
                  <w:vAlign w:val="center"/>
                </w:tcPr>
                <w:p w14:paraId="316EF79D">
                  <w:pPr>
                    <w:pStyle w:val="15"/>
                    <w:bidi w:val="0"/>
                    <w:rPr>
                      <w:rFonts w:hint="default"/>
                      <w:lang w:val="en-US" w:eastAsia="zh-CN"/>
                    </w:rPr>
                  </w:pPr>
                  <w:r>
                    <w:rPr>
                      <w:rFonts w:hint="eastAsia"/>
                      <w:lang w:val="en-US" w:eastAsia="zh-CN"/>
                    </w:rPr>
                    <w:t>60</w:t>
                  </w:r>
                </w:p>
              </w:tc>
              <w:tc>
                <w:tcPr>
                  <w:tcW w:w="360" w:type="pct"/>
                  <w:tcBorders>
                    <w:top w:val="single" w:color="auto" w:sz="4" w:space="0"/>
                    <w:left w:val="single" w:color="auto" w:sz="4" w:space="0"/>
                    <w:right w:val="single" w:color="auto" w:sz="4" w:space="0"/>
                  </w:tcBorders>
                  <w:noWrap w:val="0"/>
                  <w:vAlign w:val="center"/>
                </w:tcPr>
                <w:p w14:paraId="6BBBAC77">
                  <w:pPr>
                    <w:pStyle w:val="15"/>
                    <w:bidi w:val="0"/>
                    <w:rPr>
                      <w:rFonts w:hint="eastAsia"/>
                      <w:lang w:val="en-US" w:eastAsia="zh-CN"/>
                    </w:rPr>
                  </w:pPr>
                  <w:r>
                    <w:rPr>
                      <w:rFonts w:hint="eastAsia"/>
                      <w:lang w:val="en-US" w:eastAsia="zh-CN"/>
                    </w:rPr>
                    <w:t>达标</w:t>
                  </w:r>
                </w:p>
              </w:tc>
            </w:tr>
            <w:tr w14:paraId="36F88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0D34F591">
                  <w:pPr>
                    <w:pStyle w:val="15"/>
                    <w:bidi w:val="0"/>
                    <w:rPr>
                      <w:rFonts w:hint="eastAsia"/>
                      <w:lang w:val="en-US" w:eastAsia="zh-CN"/>
                    </w:rPr>
                  </w:pPr>
                </w:p>
              </w:tc>
              <w:tc>
                <w:tcPr>
                  <w:tcW w:w="498" w:type="pct"/>
                  <w:vMerge w:val="continue"/>
                  <w:tcBorders>
                    <w:left w:val="single" w:color="auto" w:sz="4" w:space="0"/>
                    <w:right w:val="single" w:color="auto" w:sz="4" w:space="0"/>
                  </w:tcBorders>
                  <w:noWrap w:val="0"/>
                  <w:vAlign w:val="center"/>
                </w:tcPr>
                <w:p w14:paraId="1320A5F8">
                  <w:pPr>
                    <w:pStyle w:val="15"/>
                    <w:bidi w:val="0"/>
                    <w:rPr>
                      <w:rFonts w:hint="default"/>
                      <w:lang w:val="en-US" w:eastAsia="zh-CN"/>
                    </w:rPr>
                  </w:pPr>
                </w:p>
              </w:tc>
              <w:tc>
                <w:tcPr>
                  <w:tcW w:w="658" w:type="pct"/>
                  <w:tcBorders>
                    <w:top w:val="single" w:color="auto" w:sz="4" w:space="0"/>
                    <w:left w:val="single" w:color="auto" w:sz="4" w:space="0"/>
                    <w:right w:val="single" w:color="auto" w:sz="4" w:space="0"/>
                  </w:tcBorders>
                  <w:noWrap w:val="0"/>
                  <w:vAlign w:val="center"/>
                </w:tcPr>
                <w:p w14:paraId="1968C4CC">
                  <w:pPr>
                    <w:pStyle w:val="15"/>
                    <w:bidi w:val="0"/>
                    <w:rPr>
                      <w:rFonts w:hint="eastAsia"/>
                      <w:lang w:eastAsia="zh-CN"/>
                    </w:rPr>
                  </w:pPr>
                  <w:r>
                    <w:rPr>
                      <w:rFonts w:hint="default"/>
                      <w:lang w:val="en-US" w:eastAsia="zh-CN"/>
                    </w:rPr>
                    <w:t>化学需氧量</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55753F11">
                  <w:pPr>
                    <w:pStyle w:val="15"/>
                    <w:bidi w:val="0"/>
                    <w:rPr>
                      <w:rFonts w:hint="default"/>
                      <w:lang w:val="en-US" w:eastAsia="zh-CN"/>
                    </w:rPr>
                  </w:pPr>
                  <w:r>
                    <w:rPr>
                      <w:rFonts w:hint="eastAsia"/>
                      <w:lang w:val="en-US" w:eastAsia="zh-CN"/>
                    </w:rPr>
                    <w:t>73</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1A760372">
                  <w:pPr>
                    <w:pStyle w:val="15"/>
                    <w:bidi w:val="0"/>
                    <w:rPr>
                      <w:rFonts w:hint="default"/>
                      <w:lang w:val="en-US" w:eastAsia="zh-CN"/>
                    </w:rPr>
                  </w:pPr>
                  <w:r>
                    <w:rPr>
                      <w:rFonts w:hint="eastAsia"/>
                      <w:lang w:val="en-US" w:eastAsia="zh-CN"/>
                    </w:rPr>
                    <w:t>81</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01C1A4C4">
                  <w:pPr>
                    <w:pStyle w:val="15"/>
                    <w:bidi w:val="0"/>
                    <w:rPr>
                      <w:rFonts w:hint="default"/>
                      <w:lang w:val="en-US" w:eastAsia="zh-CN"/>
                    </w:rPr>
                  </w:pPr>
                  <w:r>
                    <w:rPr>
                      <w:rFonts w:hint="eastAsia"/>
                      <w:lang w:val="en-US" w:eastAsia="zh-CN"/>
                    </w:rPr>
                    <w:t>68</w:t>
                  </w:r>
                </w:p>
              </w:tc>
              <w:tc>
                <w:tcPr>
                  <w:tcW w:w="513" w:type="pct"/>
                  <w:tcBorders>
                    <w:top w:val="single" w:color="auto" w:sz="4" w:space="0"/>
                    <w:left w:val="single" w:color="auto" w:sz="4" w:space="0"/>
                    <w:right w:val="single" w:color="auto" w:sz="4" w:space="0"/>
                  </w:tcBorders>
                  <w:noWrap w:val="0"/>
                  <w:vAlign w:val="center"/>
                </w:tcPr>
                <w:p w14:paraId="751AD49E">
                  <w:pPr>
                    <w:pStyle w:val="15"/>
                    <w:bidi w:val="0"/>
                    <w:rPr>
                      <w:rFonts w:hint="default"/>
                      <w:lang w:val="en-US" w:eastAsia="zh-CN"/>
                    </w:rPr>
                  </w:pPr>
                  <w:r>
                    <w:rPr>
                      <w:rFonts w:hint="eastAsia"/>
                      <w:lang w:val="en-US" w:eastAsia="zh-CN"/>
                    </w:rPr>
                    <w:t>88</w:t>
                  </w:r>
                </w:p>
              </w:tc>
              <w:tc>
                <w:tcPr>
                  <w:tcW w:w="521" w:type="pct"/>
                  <w:tcBorders>
                    <w:top w:val="single" w:color="auto" w:sz="4" w:space="0"/>
                    <w:left w:val="single" w:color="auto" w:sz="4" w:space="0"/>
                    <w:right w:val="single" w:color="auto" w:sz="4" w:space="0"/>
                  </w:tcBorders>
                  <w:noWrap w:val="0"/>
                  <w:vAlign w:val="center"/>
                </w:tcPr>
                <w:p w14:paraId="4496F5DE">
                  <w:pPr>
                    <w:pStyle w:val="15"/>
                    <w:bidi w:val="0"/>
                    <w:rPr>
                      <w:rFonts w:hint="default"/>
                      <w:lang w:val="en-US" w:eastAsia="zh-CN"/>
                    </w:rPr>
                  </w:pPr>
                  <w:r>
                    <w:rPr>
                      <w:rFonts w:hint="eastAsia"/>
                      <w:lang w:val="en-US" w:eastAsia="zh-CN"/>
                    </w:rPr>
                    <w:t>78</w:t>
                  </w:r>
                </w:p>
              </w:tc>
              <w:tc>
                <w:tcPr>
                  <w:tcW w:w="358" w:type="pct"/>
                  <w:tcBorders>
                    <w:top w:val="single" w:color="auto" w:sz="4" w:space="0"/>
                    <w:left w:val="single" w:color="auto" w:sz="4" w:space="0"/>
                    <w:right w:val="single" w:color="auto" w:sz="4" w:space="0"/>
                  </w:tcBorders>
                  <w:noWrap w:val="0"/>
                  <w:vAlign w:val="center"/>
                </w:tcPr>
                <w:p w14:paraId="2E53D542">
                  <w:pPr>
                    <w:pStyle w:val="15"/>
                    <w:bidi w:val="0"/>
                    <w:rPr>
                      <w:rFonts w:hint="default"/>
                      <w:lang w:val="en-US" w:eastAsia="zh-CN"/>
                    </w:rPr>
                  </w:pPr>
                  <w:r>
                    <w:rPr>
                      <w:rFonts w:hint="eastAsia"/>
                      <w:lang w:val="en-US" w:eastAsia="zh-CN"/>
                    </w:rPr>
                    <w:t>90</w:t>
                  </w:r>
                </w:p>
              </w:tc>
              <w:tc>
                <w:tcPr>
                  <w:tcW w:w="360" w:type="pct"/>
                  <w:tcBorders>
                    <w:top w:val="single" w:color="auto" w:sz="4" w:space="0"/>
                    <w:left w:val="single" w:color="auto" w:sz="4" w:space="0"/>
                    <w:right w:val="single" w:color="auto" w:sz="4" w:space="0"/>
                  </w:tcBorders>
                  <w:noWrap w:val="0"/>
                  <w:vAlign w:val="center"/>
                </w:tcPr>
                <w:p w14:paraId="732D078D">
                  <w:pPr>
                    <w:pStyle w:val="15"/>
                    <w:bidi w:val="0"/>
                    <w:rPr>
                      <w:rFonts w:hint="eastAsia"/>
                      <w:lang w:val="en-US" w:eastAsia="zh-CN"/>
                    </w:rPr>
                  </w:pPr>
                  <w:r>
                    <w:rPr>
                      <w:rFonts w:hint="eastAsia"/>
                      <w:lang w:val="en-US" w:eastAsia="zh-CN"/>
                    </w:rPr>
                    <w:t>达标</w:t>
                  </w:r>
                </w:p>
              </w:tc>
            </w:tr>
            <w:tr w14:paraId="5D5E7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4D2F5A80">
                  <w:pPr>
                    <w:pStyle w:val="15"/>
                    <w:bidi w:val="0"/>
                  </w:pPr>
                </w:p>
              </w:tc>
              <w:tc>
                <w:tcPr>
                  <w:tcW w:w="498" w:type="pct"/>
                  <w:vMerge w:val="continue"/>
                  <w:tcBorders>
                    <w:left w:val="single" w:color="auto" w:sz="4" w:space="0"/>
                    <w:right w:val="single" w:color="auto" w:sz="4" w:space="0"/>
                  </w:tcBorders>
                  <w:noWrap w:val="0"/>
                  <w:vAlign w:val="center"/>
                </w:tcPr>
                <w:p w14:paraId="320DE1C4">
                  <w:pPr>
                    <w:pStyle w:val="15"/>
                    <w:bidi w:val="0"/>
                    <w:rPr>
                      <w:rFonts w:hint="eastAsia"/>
                      <w:lang w:eastAsia="zh-CN"/>
                    </w:rPr>
                  </w:pPr>
                </w:p>
              </w:tc>
              <w:tc>
                <w:tcPr>
                  <w:tcW w:w="658" w:type="pct"/>
                  <w:tcBorders>
                    <w:top w:val="single" w:color="auto" w:sz="4" w:space="0"/>
                    <w:left w:val="single" w:color="auto" w:sz="4" w:space="0"/>
                    <w:right w:val="single" w:color="auto" w:sz="4" w:space="0"/>
                  </w:tcBorders>
                  <w:noWrap w:val="0"/>
                  <w:vAlign w:val="center"/>
                </w:tcPr>
                <w:p w14:paraId="45A14629">
                  <w:pPr>
                    <w:pStyle w:val="15"/>
                    <w:bidi w:val="0"/>
                    <w:rPr>
                      <w:rFonts w:hint="default"/>
                      <w:lang w:val="en-US" w:eastAsia="zh-CN"/>
                    </w:rPr>
                  </w:pPr>
                  <w:r>
                    <w:rPr>
                      <w:rFonts w:hint="default"/>
                      <w:lang w:val="en-US" w:eastAsia="zh-CN"/>
                    </w:rPr>
                    <w:t>五日生化需氧量</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426135A0">
                  <w:pPr>
                    <w:pStyle w:val="15"/>
                    <w:bidi w:val="0"/>
                    <w:rPr>
                      <w:rFonts w:hint="default"/>
                      <w:lang w:val="en-US" w:eastAsia="zh-CN"/>
                    </w:rPr>
                  </w:pPr>
                  <w:r>
                    <w:rPr>
                      <w:rFonts w:hint="eastAsia"/>
                      <w:lang w:val="en-US" w:eastAsia="zh-CN"/>
                    </w:rPr>
                    <w:t>19.1</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4731F208">
                  <w:pPr>
                    <w:pStyle w:val="15"/>
                    <w:bidi w:val="0"/>
                    <w:rPr>
                      <w:rFonts w:hint="default"/>
                      <w:lang w:val="en-US" w:eastAsia="zh-CN"/>
                    </w:rPr>
                  </w:pPr>
                  <w:r>
                    <w:rPr>
                      <w:rFonts w:hint="eastAsia"/>
                      <w:lang w:val="en-US" w:eastAsia="zh-CN"/>
                    </w:rPr>
                    <w:t>19.2</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04E18509">
                  <w:pPr>
                    <w:pStyle w:val="15"/>
                    <w:bidi w:val="0"/>
                    <w:rPr>
                      <w:rFonts w:hint="default"/>
                      <w:lang w:val="en-US" w:eastAsia="zh-CN"/>
                    </w:rPr>
                  </w:pPr>
                  <w:r>
                    <w:rPr>
                      <w:rFonts w:hint="eastAsia"/>
                      <w:lang w:val="en-US" w:eastAsia="zh-CN"/>
                    </w:rPr>
                    <w:t>19.3</w:t>
                  </w:r>
                </w:p>
              </w:tc>
              <w:tc>
                <w:tcPr>
                  <w:tcW w:w="513" w:type="pct"/>
                  <w:tcBorders>
                    <w:top w:val="single" w:color="auto" w:sz="4" w:space="0"/>
                    <w:left w:val="single" w:color="auto" w:sz="4" w:space="0"/>
                    <w:right w:val="single" w:color="auto" w:sz="4" w:space="0"/>
                  </w:tcBorders>
                  <w:noWrap w:val="0"/>
                  <w:vAlign w:val="center"/>
                </w:tcPr>
                <w:p w14:paraId="0676FF81">
                  <w:pPr>
                    <w:pStyle w:val="15"/>
                    <w:bidi w:val="0"/>
                    <w:rPr>
                      <w:rFonts w:hint="default"/>
                      <w:lang w:val="en-US" w:eastAsia="zh-CN"/>
                    </w:rPr>
                  </w:pPr>
                  <w:r>
                    <w:rPr>
                      <w:rFonts w:hint="eastAsia"/>
                      <w:lang w:val="en-US" w:eastAsia="zh-CN"/>
                    </w:rPr>
                    <w:t>19.8</w:t>
                  </w:r>
                </w:p>
              </w:tc>
              <w:tc>
                <w:tcPr>
                  <w:tcW w:w="521" w:type="pct"/>
                  <w:tcBorders>
                    <w:top w:val="single" w:color="auto" w:sz="4" w:space="0"/>
                    <w:left w:val="single" w:color="auto" w:sz="4" w:space="0"/>
                    <w:right w:val="single" w:color="auto" w:sz="4" w:space="0"/>
                  </w:tcBorders>
                  <w:noWrap w:val="0"/>
                  <w:vAlign w:val="center"/>
                </w:tcPr>
                <w:p w14:paraId="0F9E2033">
                  <w:pPr>
                    <w:pStyle w:val="15"/>
                    <w:bidi w:val="0"/>
                    <w:rPr>
                      <w:rFonts w:hint="default"/>
                      <w:lang w:val="en-US" w:eastAsia="zh-CN"/>
                    </w:rPr>
                  </w:pPr>
                  <w:r>
                    <w:rPr>
                      <w:rFonts w:hint="eastAsia"/>
                      <w:lang w:val="en-US" w:eastAsia="zh-CN"/>
                    </w:rPr>
                    <w:t>19.4</w:t>
                  </w:r>
                </w:p>
              </w:tc>
              <w:tc>
                <w:tcPr>
                  <w:tcW w:w="358" w:type="pct"/>
                  <w:tcBorders>
                    <w:top w:val="single" w:color="auto" w:sz="4" w:space="0"/>
                    <w:left w:val="single" w:color="auto" w:sz="4" w:space="0"/>
                    <w:right w:val="single" w:color="auto" w:sz="4" w:space="0"/>
                  </w:tcBorders>
                  <w:noWrap w:val="0"/>
                  <w:vAlign w:val="center"/>
                </w:tcPr>
                <w:p w14:paraId="59F4BF50">
                  <w:pPr>
                    <w:pStyle w:val="15"/>
                    <w:bidi w:val="0"/>
                    <w:rPr>
                      <w:rFonts w:hint="default"/>
                      <w:lang w:val="en-US" w:eastAsia="zh-CN"/>
                    </w:rPr>
                  </w:pPr>
                  <w:r>
                    <w:rPr>
                      <w:rFonts w:hint="eastAsia"/>
                      <w:lang w:val="en-US" w:eastAsia="zh-CN"/>
                    </w:rPr>
                    <w:t>20</w:t>
                  </w:r>
                </w:p>
              </w:tc>
              <w:tc>
                <w:tcPr>
                  <w:tcW w:w="360" w:type="pct"/>
                  <w:tcBorders>
                    <w:top w:val="single" w:color="auto" w:sz="4" w:space="0"/>
                    <w:left w:val="single" w:color="auto" w:sz="4" w:space="0"/>
                    <w:right w:val="single" w:color="auto" w:sz="4" w:space="0"/>
                  </w:tcBorders>
                  <w:noWrap w:val="0"/>
                  <w:vAlign w:val="center"/>
                </w:tcPr>
                <w:p w14:paraId="3E2E422A">
                  <w:pPr>
                    <w:pStyle w:val="15"/>
                    <w:bidi w:val="0"/>
                    <w:rPr>
                      <w:rFonts w:hint="eastAsia"/>
                      <w:lang w:val="en-US" w:eastAsia="zh-CN"/>
                    </w:rPr>
                  </w:pPr>
                  <w:r>
                    <w:rPr>
                      <w:rFonts w:hint="eastAsia"/>
                      <w:lang w:val="en-US" w:eastAsia="zh-CN"/>
                    </w:rPr>
                    <w:t>达标</w:t>
                  </w:r>
                </w:p>
              </w:tc>
            </w:tr>
            <w:tr w14:paraId="22E93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5C4A314C">
                  <w:pPr>
                    <w:pStyle w:val="15"/>
                    <w:bidi w:val="0"/>
                  </w:pPr>
                </w:p>
              </w:tc>
              <w:tc>
                <w:tcPr>
                  <w:tcW w:w="498" w:type="pct"/>
                  <w:vMerge w:val="continue"/>
                  <w:tcBorders>
                    <w:left w:val="single" w:color="auto" w:sz="4" w:space="0"/>
                    <w:right w:val="single" w:color="auto" w:sz="4" w:space="0"/>
                  </w:tcBorders>
                  <w:noWrap w:val="0"/>
                  <w:vAlign w:val="center"/>
                </w:tcPr>
                <w:p w14:paraId="4369A493">
                  <w:pPr>
                    <w:pStyle w:val="15"/>
                    <w:bidi w:val="0"/>
                    <w:rPr>
                      <w:rFonts w:hint="eastAsia"/>
                      <w:lang w:eastAsia="zh-CN"/>
                    </w:rPr>
                  </w:pPr>
                </w:p>
              </w:tc>
              <w:tc>
                <w:tcPr>
                  <w:tcW w:w="658" w:type="pct"/>
                  <w:tcBorders>
                    <w:left w:val="single" w:color="auto" w:sz="4" w:space="0"/>
                    <w:right w:val="single" w:color="auto" w:sz="4" w:space="0"/>
                  </w:tcBorders>
                  <w:noWrap w:val="0"/>
                  <w:vAlign w:val="center"/>
                </w:tcPr>
                <w:p w14:paraId="41D5439D">
                  <w:pPr>
                    <w:pStyle w:val="15"/>
                    <w:bidi w:val="0"/>
                    <w:rPr>
                      <w:rFonts w:hint="eastAsia"/>
                      <w:lang w:eastAsia="zh-CN"/>
                    </w:rPr>
                  </w:pPr>
                  <w:r>
                    <w:rPr>
                      <w:rFonts w:hint="default"/>
                      <w:lang w:val="en-US" w:eastAsia="zh-CN"/>
                    </w:rPr>
                    <w:t>氨氮</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7F7BF8E2">
                  <w:pPr>
                    <w:pStyle w:val="15"/>
                    <w:bidi w:val="0"/>
                    <w:rPr>
                      <w:rFonts w:hint="default"/>
                      <w:lang w:val="en-US" w:eastAsia="zh-CN"/>
                    </w:rPr>
                  </w:pPr>
                  <w:r>
                    <w:rPr>
                      <w:rFonts w:hint="eastAsia"/>
                      <w:lang w:val="en-US" w:eastAsia="zh-CN"/>
                    </w:rPr>
                    <w:t>7.46</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689139C6">
                  <w:pPr>
                    <w:pStyle w:val="15"/>
                    <w:bidi w:val="0"/>
                    <w:rPr>
                      <w:rFonts w:hint="default"/>
                      <w:lang w:val="en-US" w:eastAsia="zh-CN"/>
                    </w:rPr>
                  </w:pPr>
                  <w:r>
                    <w:rPr>
                      <w:rFonts w:hint="eastAsia"/>
                      <w:lang w:val="en-US" w:eastAsia="zh-CN"/>
                    </w:rPr>
                    <w:t>8.17</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06415A0A">
                  <w:pPr>
                    <w:pStyle w:val="15"/>
                    <w:bidi w:val="0"/>
                    <w:rPr>
                      <w:rFonts w:hint="default"/>
                      <w:lang w:val="en-US" w:eastAsia="zh-CN"/>
                    </w:rPr>
                  </w:pPr>
                  <w:r>
                    <w:rPr>
                      <w:rFonts w:hint="eastAsia"/>
                      <w:lang w:val="en-US" w:eastAsia="zh-CN"/>
                    </w:rPr>
                    <w:t>9.13</w:t>
                  </w:r>
                </w:p>
              </w:tc>
              <w:tc>
                <w:tcPr>
                  <w:tcW w:w="513" w:type="pct"/>
                  <w:tcBorders>
                    <w:left w:val="single" w:color="auto" w:sz="4" w:space="0"/>
                    <w:right w:val="single" w:color="auto" w:sz="4" w:space="0"/>
                  </w:tcBorders>
                  <w:noWrap w:val="0"/>
                  <w:vAlign w:val="center"/>
                </w:tcPr>
                <w:p w14:paraId="09C69BF0">
                  <w:pPr>
                    <w:pStyle w:val="15"/>
                    <w:bidi w:val="0"/>
                    <w:rPr>
                      <w:rFonts w:hint="default"/>
                      <w:lang w:val="en-US" w:eastAsia="zh-CN"/>
                    </w:rPr>
                  </w:pPr>
                  <w:r>
                    <w:rPr>
                      <w:rFonts w:hint="eastAsia"/>
                      <w:lang w:val="en-US" w:eastAsia="zh-CN"/>
                    </w:rPr>
                    <w:t>8.75</w:t>
                  </w:r>
                </w:p>
              </w:tc>
              <w:tc>
                <w:tcPr>
                  <w:tcW w:w="521" w:type="pct"/>
                  <w:tcBorders>
                    <w:left w:val="single" w:color="auto" w:sz="4" w:space="0"/>
                    <w:right w:val="single" w:color="auto" w:sz="4" w:space="0"/>
                  </w:tcBorders>
                  <w:noWrap w:val="0"/>
                  <w:vAlign w:val="center"/>
                </w:tcPr>
                <w:p w14:paraId="465E5CEC">
                  <w:pPr>
                    <w:pStyle w:val="15"/>
                    <w:bidi w:val="0"/>
                    <w:rPr>
                      <w:rFonts w:hint="default"/>
                      <w:lang w:val="en-US" w:eastAsia="zh-CN"/>
                    </w:rPr>
                  </w:pPr>
                  <w:r>
                    <w:rPr>
                      <w:rFonts w:hint="eastAsia"/>
                      <w:lang w:val="en-US" w:eastAsia="zh-CN"/>
                    </w:rPr>
                    <w:t>8.38</w:t>
                  </w:r>
                </w:p>
              </w:tc>
              <w:tc>
                <w:tcPr>
                  <w:tcW w:w="358" w:type="pct"/>
                  <w:tcBorders>
                    <w:left w:val="single" w:color="auto" w:sz="4" w:space="0"/>
                    <w:right w:val="single" w:color="auto" w:sz="4" w:space="0"/>
                  </w:tcBorders>
                  <w:noWrap w:val="0"/>
                  <w:vAlign w:val="center"/>
                </w:tcPr>
                <w:p w14:paraId="7A33AF14">
                  <w:pPr>
                    <w:pStyle w:val="15"/>
                    <w:bidi w:val="0"/>
                    <w:rPr>
                      <w:rFonts w:hint="default"/>
                      <w:lang w:val="en-US" w:eastAsia="zh-CN"/>
                    </w:rPr>
                  </w:pPr>
                  <w:r>
                    <w:rPr>
                      <w:rFonts w:hint="eastAsia"/>
                      <w:lang w:val="en-US" w:eastAsia="zh-CN"/>
                    </w:rPr>
                    <w:t>10</w:t>
                  </w:r>
                </w:p>
              </w:tc>
              <w:tc>
                <w:tcPr>
                  <w:tcW w:w="360" w:type="pct"/>
                  <w:tcBorders>
                    <w:left w:val="single" w:color="auto" w:sz="4" w:space="0"/>
                    <w:right w:val="single" w:color="auto" w:sz="4" w:space="0"/>
                  </w:tcBorders>
                  <w:noWrap w:val="0"/>
                  <w:vAlign w:val="center"/>
                </w:tcPr>
                <w:p w14:paraId="15282F80">
                  <w:pPr>
                    <w:pStyle w:val="15"/>
                    <w:bidi w:val="0"/>
                    <w:rPr>
                      <w:rFonts w:hint="eastAsia"/>
                      <w:lang w:val="en-US" w:eastAsia="zh-CN"/>
                    </w:rPr>
                  </w:pPr>
                  <w:r>
                    <w:rPr>
                      <w:rFonts w:hint="eastAsia"/>
                      <w:lang w:val="en-US" w:eastAsia="zh-CN"/>
                    </w:rPr>
                    <w:t>达标</w:t>
                  </w:r>
                </w:p>
              </w:tc>
            </w:tr>
            <w:tr w14:paraId="6E3A2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restart"/>
                  <w:tcBorders>
                    <w:left w:val="single" w:color="auto" w:sz="4" w:space="0"/>
                    <w:right w:val="single" w:color="auto" w:sz="4" w:space="0"/>
                  </w:tcBorders>
                  <w:noWrap w:val="0"/>
                  <w:vAlign w:val="center"/>
                </w:tcPr>
                <w:p w14:paraId="107A6B2D">
                  <w:pPr>
                    <w:pStyle w:val="15"/>
                    <w:bidi w:val="0"/>
                    <w:rPr>
                      <w:rFonts w:hint="eastAsia"/>
                      <w:lang w:eastAsia="zh-CN"/>
                    </w:rPr>
                  </w:pPr>
                  <w:r>
                    <w:rPr>
                      <w:rFonts w:hint="eastAsia"/>
                      <w:lang w:val="en-US" w:eastAsia="zh-CN"/>
                    </w:rPr>
                    <w:t>DW001废水处理前采样口W2</w:t>
                  </w:r>
                </w:p>
              </w:tc>
              <w:tc>
                <w:tcPr>
                  <w:tcW w:w="498" w:type="pct"/>
                  <w:vMerge w:val="continue"/>
                  <w:tcBorders>
                    <w:left w:val="single" w:color="auto" w:sz="4" w:space="0"/>
                    <w:right w:val="single" w:color="auto" w:sz="4" w:space="0"/>
                  </w:tcBorders>
                  <w:noWrap w:val="0"/>
                  <w:vAlign w:val="center"/>
                </w:tcPr>
                <w:p w14:paraId="4024C504">
                  <w:pPr>
                    <w:pStyle w:val="15"/>
                    <w:bidi w:val="0"/>
                    <w:rPr>
                      <w:rFonts w:hint="default"/>
                      <w:lang w:val="en-US" w:eastAsia="zh-CN"/>
                    </w:rPr>
                  </w:pPr>
                </w:p>
              </w:tc>
              <w:tc>
                <w:tcPr>
                  <w:tcW w:w="658" w:type="pct"/>
                  <w:tcBorders>
                    <w:left w:val="single" w:color="auto" w:sz="4" w:space="0"/>
                    <w:bottom w:val="single" w:color="auto" w:sz="4" w:space="0"/>
                    <w:right w:val="single" w:color="auto" w:sz="4" w:space="0"/>
                  </w:tcBorders>
                  <w:noWrap w:val="0"/>
                  <w:vAlign w:val="center"/>
                </w:tcPr>
                <w:p w14:paraId="732F5CCA">
                  <w:pPr>
                    <w:pStyle w:val="15"/>
                    <w:bidi w:val="0"/>
                    <w:rPr>
                      <w:rFonts w:hint="eastAsia"/>
                      <w:lang w:eastAsia="zh-CN"/>
                    </w:rPr>
                  </w:pPr>
                  <w:r>
                    <w:rPr>
                      <w:rFonts w:hint="default"/>
                      <w:lang w:val="en-US" w:eastAsia="zh-CN"/>
                    </w:rPr>
                    <w:t>悬浮物</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2A9D84F7">
                  <w:pPr>
                    <w:pStyle w:val="15"/>
                    <w:bidi w:val="0"/>
                    <w:rPr>
                      <w:rFonts w:hint="default"/>
                      <w:lang w:val="en-US" w:eastAsia="zh-CN"/>
                    </w:rPr>
                  </w:pPr>
                  <w:r>
                    <w:rPr>
                      <w:rFonts w:hint="eastAsia"/>
                      <w:lang w:val="en-US" w:eastAsia="zh-CN"/>
                    </w:rPr>
                    <w:t>106</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4D16103E">
                  <w:pPr>
                    <w:pStyle w:val="15"/>
                    <w:bidi w:val="0"/>
                    <w:rPr>
                      <w:rFonts w:hint="default"/>
                      <w:lang w:val="en-US" w:eastAsia="zh-CN"/>
                    </w:rPr>
                  </w:pPr>
                  <w:r>
                    <w:rPr>
                      <w:rFonts w:hint="eastAsia"/>
                      <w:lang w:val="en-US" w:eastAsia="zh-CN"/>
                    </w:rPr>
                    <w:t>116</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53BC17F5">
                  <w:pPr>
                    <w:pStyle w:val="15"/>
                    <w:bidi w:val="0"/>
                    <w:rPr>
                      <w:rFonts w:hint="default"/>
                      <w:lang w:val="en-US" w:eastAsia="zh-CN"/>
                    </w:rPr>
                  </w:pPr>
                  <w:r>
                    <w:rPr>
                      <w:rFonts w:hint="eastAsia"/>
                      <w:lang w:val="en-US" w:eastAsia="zh-CN"/>
                    </w:rPr>
                    <w:t>108</w:t>
                  </w:r>
                </w:p>
              </w:tc>
              <w:tc>
                <w:tcPr>
                  <w:tcW w:w="513" w:type="pct"/>
                  <w:tcBorders>
                    <w:left w:val="single" w:color="auto" w:sz="4" w:space="0"/>
                    <w:right w:val="single" w:color="auto" w:sz="4" w:space="0"/>
                  </w:tcBorders>
                  <w:noWrap w:val="0"/>
                  <w:vAlign w:val="center"/>
                </w:tcPr>
                <w:p w14:paraId="09308EF6">
                  <w:pPr>
                    <w:pStyle w:val="15"/>
                    <w:bidi w:val="0"/>
                    <w:rPr>
                      <w:rFonts w:hint="default"/>
                      <w:lang w:val="en-US" w:eastAsia="zh-CN"/>
                    </w:rPr>
                  </w:pPr>
                  <w:r>
                    <w:rPr>
                      <w:rFonts w:hint="eastAsia"/>
                      <w:lang w:val="en-US" w:eastAsia="zh-CN"/>
                    </w:rPr>
                    <w:t>102</w:t>
                  </w:r>
                </w:p>
              </w:tc>
              <w:tc>
                <w:tcPr>
                  <w:tcW w:w="521" w:type="pct"/>
                  <w:tcBorders>
                    <w:left w:val="single" w:color="auto" w:sz="4" w:space="0"/>
                    <w:right w:val="single" w:color="auto" w:sz="4" w:space="0"/>
                  </w:tcBorders>
                  <w:noWrap w:val="0"/>
                  <w:vAlign w:val="center"/>
                </w:tcPr>
                <w:p w14:paraId="7BB8FA6C">
                  <w:pPr>
                    <w:pStyle w:val="15"/>
                    <w:bidi w:val="0"/>
                    <w:rPr>
                      <w:rFonts w:hint="default"/>
                      <w:lang w:val="en-US" w:eastAsia="zh-CN"/>
                    </w:rPr>
                  </w:pPr>
                  <w:r>
                    <w:rPr>
                      <w:rFonts w:hint="eastAsia"/>
                      <w:lang w:val="en-US" w:eastAsia="zh-CN"/>
                    </w:rPr>
                    <w:t>108</w:t>
                  </w:r>
                </w:p>
              </w:tc>
              <w:tc>
                <w:tcPr>
                  <w:tcW w:w="358" w:type="pct"/>
                  <w:tcBorders>
                    <w:left w:val="single" w:color="auto" w:sz="4" w:space="0"/>
                    <w:right w:val="single" w:color="auto" w:sz="4" w:space="0"/>
                  </w:tcBorders>
                  <w:noWrap w:val="0"/>
                  <w:vAlign w:val="center"/>
                </w:tcPr>
                <w:p w14:paraId="3E5DD271">
                  <w:pPr>
                    <w:pStyle w:val="15"/>
                    <w:bidi w:val="0"/>
                    <w:rPr>
                      <w:rFonts w:hint="eastAsia"/>
                      <w:lang w:val="en-US" w:eastAsia="zh-CN"/>
                    </w:rPr>
                  </w:pPr>
                  <w:r>
                    <w:rPr>
                      <w:rFonts w:hint="eastAsia"/>
                      <w:lang w:val="en-US" w:eastAsia="zh-CN"/>
                    </w:rPr>
                    <w:t>400</w:t>
                  </w:r>
                </w:p>
              </w:tc>
              <w:tc>
                <w:tcPr>
                  <w:tcW w:w="360" w:type="pct"/>
                  <w:tcBorders>
                    <w:left w:val="single" w:color="auto" w:sz="4" w:space="0"/>
                    <w:right w:val="single" w:color="auto" w:sz="4" w:space="0"/>
                  </w:tcBorders>
                  <w:noWrap w:val="0"/>
                  <w:vAlign w:val="center"/>
                </w:tcPr>
                <w:p w14:paraId="2B5EC2EA">
                  <w:pPr>
                    <w:pStyle w:val="15"/>
                    <w:bidi w:val="0"/>
                    <w:rPr>
                      <w:rFonts w:hint="eastAsia"/>
                      <w:lang w:val="en-US" w:eastAsia="zh-CN"/>
                    </w:rPr>
                  </w:pPr>
                  <w:r>
                    <w:rPr>
                      <w:rFonts w:hint="eastAsia"/>
                      <w:lang w:val="en-US" w:eastAsia="zh-CN"/>
                    </w:rPr>
                    <w:t>达标</w:t>
                  </w:r>
                </w:p>
              </w:tc>
            </w:tr>
            <w:tr w14:paraId="0B908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37B62CDF">
                  <w:pPr>
                    <w:pStyle w:val="15"/>
                    <w:bidi w:val="0"/>
                    <w:rPr>
                      <w:rFonts w:hint="eastAsia"/>
                      <w:lang w:eastAsia="zh-CN"/>
                    </w:rPr>
                  </w:pPr>
                </w:p>
              </w:tc>
              <w:tc>
                <w:tcPr>
                  <w:tcW w:w="498" w:type="pct"/>
                  <w:vMerge w:val="continue"/>
                  <w:tcBorders>
                    <w:left w:val="single" w:color="auto" w:sz="4" w:space="0"/>
                    <w:right w:val="single" w:color="auto" w:sz="4" w:space="0"/>
                  </w:tcBorders>
                  <w:noWrap w:val="0"/>
                  <w:vAlign w:val="center"/>
                </w:tcPr>
                <w:p w14:paraId="15C2D4F2">
                  <w:pPr>
                    <w:pStyle w:val="15"/>
                    <w:bidi w:val="0"/>
                    <w:rPr>
                      <w:rFonts w:hint="default"/>
                      <w:lang w:val="en-US"/>
                    </w:rPr>
                  </w:pPr>
                </w:p>
              </w:tc>
              <w:tc>
                <w:tcPr>
                  <w:tcW w:w="658" w:type="pct"/>
                  <w:tcBorders>
                    <w:left w:val="single" w:color="auto" w:sz="4" w:space="0"/>
                    <w:bottom w:val="single" w:color="auto" w:sz="4" w:space="0"/>
                    <w:right w:val="single" w:color="auto" w:sz="4" w:space="0"/>
                  </w:tcBorders>
                  <w:noWrap w:val="0"/>
                  <w:vAlign w:val="center"/>
                </w:tcPr>
                <w:p w14:paraId="123F3956">
                  <w:pPr>
                    <w:pStyle w:val="15"/>
                    <w:bidi w:val="0"/>
                    <w:rPr>
                      <w:rFonts w:hint="eastAsia"/>
                      <w:lang w:val="en-US" w:eastAsia="zh-CN"/>
                    </w:rPr>
                  </w:pPr>
                  <w:r>
                    <w:rPr>
                      <w:rFonts w:hint="default"/>
                      <w:lang w:val="en-US" w:eastAsia="zh-CN"/>
                    </w:rPr>
                    <w:t>化学需氧量</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632EC21D">
                  <w:pPr>
                    <w:pStyle w:val="15"/>
                    <w:bidi w:val="0"/>
                    <w:rPr>
                      <w:rFonts w:hint="default"/>
                      <w:lang w:val="en-US" w:eastAsia="zh-CN"/>
                    </w:rPr>
                  </w:pPr>
                  <w:r>
                    <w:rPr>
                      <w:rFonts w:hint="eastAsia"/>
                      <w:lang w:val="en-US" w:eastAsia="zh-CN"/>
                    </w:rPr>
                    <w:t>165</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2FEF29FE">
                  <w:pPr>
                    <w:pStyle w:val="15"/>
                    <w:bidi w:val="0"/>
                    <w:rPr>
                      <w:rFonts w:hint="default"/>
                      <w:lang w:val="en-US" w:eastAsia="zh-CN"/>
                    </w:rPr>
                  </w:pPr>
                  <w:r>
                    <w:rPr>
                      <w:rFonts w:hint="eastAsia"/>
                      <w:lang w:val="en-US" w:eastAsia="zh-CN"/>
                    </w:rPr>
                    <w:t>171</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1D8A90A1">
                  <w:pPr>
                    <w:pStyle w:val="15"/>
                    <w:bidi w:val="0"/>
                    <w:rPr>
                      <w:rFonts w:hint="default"/>
                      <w:lang w:val="en-US" w:eastAsia="zh-CN"/>
                    </w:rPr>
                  </w:pPr>
                  <w:r>
                    <w:rPr>
                      <w:rFonts w:hint="eastAsia"/>
                      <w:lang w:val="en-US" w:eastAsia="zh-CN"/>
                    </w:rPr>
                    <w:t>157</w:t>
                  </w:r>
                </w:p>
              </w:tc>
              <w:tc>
                <w:tcPr>
                  <w:tcW w:w="513" w:type="pct"/>
                  <w:tcBorders>
                    <w:left w:val="single" w:color="auto" w:sz="4" w:space="0"/>
                    <w:right w:val="single" w:color="auto" w:sz="4" w:space="0"/>
                  </w:tcBorders>
                  <w:noWrap w:val="0"/>
                  <w:vAlign w:val="center"/>
                </w:tcPr>
                <w:p w14:paraId="694D46B4">
                  <w:pPr>
                    <w:pStyle w:val="15"/>
                    <w:bidi w:val="0"/>
                    <w:rPr>
                      <w:rFonts w:hint="default"/>
                      <w:lang w:val="en-US" w:eastAsia="zh-CN"/>
                    </w:rPr>
                  </w:pPr>
                  <w:r>
                    <w:rPr>
                      <w:rFonts w:hint="eastAsia"/>
                      <w:lang w:val="en-US" w:eastAsia="zh-CN"/>
                    </w:rPr>
                    <w:t>151</w:t>
                  </w:r>
                </w:p>
              </w:tc>
              <w:tc>
                <w:tcPr>
                  <w:tcW w:w="521" w:type="pct"/>
                  <w:tcBorders>
                    <w:left w:val="single" w:color="auto" w:sz="4" w:space="0"/>
                    <w:right w:val="single" w:color="auto" w:sz="4" w:space="0"/>
                  </w:tcBorders>
                  <w:noWrap w:val="0"/>
                  <w:vAlign w:val="center"/>
                </w:tcPr>
                <w:p w14:paraId="2F0951AE">
                  <w:pPr>
                    <w:pStyle w:val="15"/>
                    <w:bidi w:val="0"/>
                    <w:rPr>
                      <w:rFonts w:hint="default"/>
                      <w:lang w:val="en-US" w:eastAsia="zh-CN"/>
                    </w:rPr>
                  </w:pPr>
                  <w:r>
                    <w:rPr>
                      <w:rFonts w:hint="eastAsia"/>
                      <w:lang w:val="en-US" w:eastAsia="zh-CN"/>
                    </w:rPr>
                    <w:t>161</w:t>
                  </w:r>
                </w:p>
              </w:tc>
              <w:tc>
                <w:tcPr>
                  <w:tcW w:w="358" w:type="pct"/>
                  <w:tcBorders>
                    <w:left w:val="single" w:color="auto" w:sz="4" w:space="0"/>
                    <w:right w:val="single" w:color="auto" w:sz="4" w:space="0"/>
                  </w:tcBorders>
                  <w:noWrap w:val="0"/>
                  <w:vAlign w:val="center"/>
                </w:tcPr>
                <w:p w14:paraId="55A9BB75">
                  <w:pPr>
                    <w:pStyle w:val="15"/>
                    <w:bidi w:val="0"/>
                    <w:rPr>
                      <w:rFonts w:hint="eastAsia"/>
                      <w:lang w:val="en-US" w:eastAsia="zh-CN"/>
                    </w:rPr>
                  </w:pPr>
                  <w:r>
                    <w:rPr>
                      <w:rFonts w:hint="eastAsia"/>
                      <w:lang w:val="en-US" w:eastAsia="zh-CN"/>
                    </w:rPr>
                    <w:t>500</w:t>
                  </w:r>
                </w:p>
              </w:tc>
              <w:tc>
                <w:tcPr>
                  <w:tcW w:w="360" w:type="pct"/>
                  <w:tcBorders>
                    <w:left w:val="single" w:color="auto" w:sz="4" w:space="0"/>
                    <w:right w:val="single" w:color="auto" w:sz="4" w:space="0"/>
                  </w:tcBorders>
                  <w:noWrap w:val="0"/>
                  <w:vAlign w:val="center"/>
                </w:tcPr>
                <w:p w14:paraId="0260490F">
                  <w:pPr>
                    <w:pStyle w:val="15"/>
                    <w:bidi w:val="0"/>
                    <w:rPr>
                      <w:rFonts w:hint="eastAsia"/>
                      <w:lang w:val="en-US" w:eastAsia="zh-CN"/>
                    </w:rPr>
                  </w:pPr>
                  <w:r>
                    <w:rPr>
                      <w:rFonts w:hint="eastAsia"/>
                      <w:lang w:val="en-US" w:eastAsia="zh-CN"/>
                    </w:rPr>
                    <w:t>达标</w:t>
                  </w:r>
                </w:p>
              </w:tc>
            </w:tr>
            <w:tr w14:paraId="1FA1C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0FCDAB63">
                  <w:pPr>
                    <w:pStyle w:val="15"/>
                    <w:bidi w:val="0"/>
                    <w:rPr>
                      <w:rFonts w:hint="eastAsia"/>
                    </w:rPr>
                  </w:pPr>
                </w:p>
              </w:tc>
              <w:tc>
                <w:tcPr>
                  <w:tcW w:w="498" w:type="pct"/>
                  <w:vMerge w:val="continue"/>
                  <w:tcBorders>
                    <w:left w:val="single" w:color="auto" w:sz="4" w:space="0"/>
                    <w:right w:val="single" w:color="auto" w:sz="4" w:space="0"/>
                  </w:tcBorders>
                  <w:noWrap w:val="0"/>
                  <w:vAlign w:val="center"/>
                </w:tcPr>
                <w:p w14:paraId="03AA9B47">
                  <w:pPr>
                    <w:pStyle w:val="15"/>
                    <w:bidi w:val="0"/>
                    <w:rPr>
                      <w:rFonts w:hint="eastAsia"/>
                    </w:rPr>
                  </w:pPr>
                </w:p>
              </w:tc>
              <w:tc>
                <w:tcPr>
                  <w:tcW w:w="658" w:type="pct"/>
                  <w:tcBorders>
                    <w:left w:val="single" w:color="auto" w:sz="4" w:space="0"/>
                    <w:bottom w:val="single" w:color="auto" w:sz="4" w:space="0"/>
                    <w:right w:val="single" w:color="auto" w:sz="4" w:space="0"/>
                  </w:tcBorders>
                  <w:noWrap w:val="0"/>
                  <w:vAlign w:val="center"/>
                </w:tcPr>
                <w:p w14:paraId="0E730D1D">
                  <w:pPr>
                    <w:pStyle w:val="15"/>
                    <w:bidi w:val="0"/>
                    <w:rPr>
                      <w:rFonts w:hint="eastAsia"/>
                      <w:lang w:val="en-US" w:eastAsia="zh-CN"/>
                    </w:rPr>
                  </w:pPr>
                  <w:r>
                    <w:rPr>
                      <w:rFonts w:hint="default"/>
                      <w:lang w:val="en-US" w:eastAsia="zh-CN"/>
                    </w:rPr>
                    <w:t>五日生化需氧量</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1466540B">
                  <w:pPr>
                    <w:pStyle w:val="15"/>
                    <w:bidi w:val="0"/>
                    <w:rPr>
                      <w:rFonts w:hint="default"/>
                      <w:lang w:val="en-US" w:eastAsia="zh-CN"/>
                    </w:rPr>
                  </w:pPr>
                  <w:r>
                    <w:rPr>
                      <w:rFonts w:hint="eastAsia"/>
                      <w:lang w:val="en-US" w:eastAsia="zh-CN"/>
                    </w:rPr>
                    <w:t>56.1</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3F941D2E">
                  <w:pPr>
                    <w:pStyle w:val="15"/>
                    <w:bidi w:val="0"/>
                    <w:rPr>
                      <w:rFonts w:hint="default"/>
                      <w:lang w:val="en-US" w:eastAsia="zh-CN"/>
                    </w:rPr>
                  </w:pPr>
                  <w:r>
                    <w:rPr>
                      <w:rFonts w:hint="eastAsia"/>
                      <w:lang w:val="en-US" w:eastAsia="zh-CN"/>
                    </w:rPr>
                    <w:t>60.8</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43754CA6">
                  <w:pPr>
                    <w:pStyle w:val="15"/>
                    <w:bidi w:val="0"/>
                    <w:rPr>
                      <w:rFonts w:hint="default"/>
                      <w:lang w:val="en-US" w:eastAsia="zh-CN"/>
                    </w:rPr>
                  </w:pPr>
                  <w:r>
                    <w:rPr>
                      <w:rFonts w:hint="eastAsia"/>
                      <w:lang w:val="en-US" w:eastAsia="zh-CN"/>
                    </w:rPr>
                    <w:t>55.0</w:t>
                  </w:r>
                </w:p>
              </w:tc>
              <w:tc>
                <w:tcPr>
                  <w:tcW w:w="513" w:type="pct"/>
                  <w:tcBorders>
                    <w:left w:val="single" w:color="auto" w:sz="4" w:space="0"/>
                    <w:right w:val="single" w:color="auto" w:sz="4" w:space="0"/>
                  </w:tcBorders>
                  <w:noWrap w:val="0"/>
                  <w:vAlign w:val="center"/>
                </w:tcPr>
                <w:p w14:paraId="3D9EED91">
                  <w:pPr>
                    <w:pStyle w:val="15"/>
                    <w:bidi w:val="0"/>
                    <w:rPr>
                      <w:rFonts w:hint="default"/>
                      <w:lang w:val="en-US" w:eastAsia="zh-CN"/>
                    </w:rPr>
                  </w:pPr>
                  <w:r>
                    <w:rPr>
                      <w:rFonts w:hint="eastAsia"/>
                      <w:lang w:val="en-US" w:eastAsia="zh-CN"/>
                    </w:rPr>
                    <w:t>54.2</w:t>
                  </w:r>
                </w:p>
              </w:tc>
              <w:tc>
                <w:tcPr>
                  <w:tcW w:w="521" w:type="pct"/>
                  <w:tcBorders>
                    <w:left w:val="single" w:color="auto" w:sz="4" w:space="0"/>
                    <w:right w:val="single" w:color="auto" w:sz="4" w:space="0"/>
                  </w:tcBorders>
                  <w:noWrap w:val="0"/>
                  <w:vAlign w:val="center"/>
                </w:tcPr>
                <w:p w14:paraId="22ECC819">
                  <w:pPr>
                    <w:pStyle w:val="15"/>
                    <w:bidi w:val="0"/>
                    <w:rPr>
                      <w:rFonts w:hint="default"/>
                      <w:lang w:val="en-US" w:eastAsia="zh-CN"/>
                    </w:rPr>
                  </w:pPr>
                  <w:r>
                    <w:rPr>
                      <w:rFonts w:hint="eastAsia"/>
                      <w:lang w:val="en-US" w:eastAsia="zh-CN"/>
                    </w:rPr>
                    <w:t>56.5</w:t>
                  </w:r>
                </w:p>
              </w:tc>
              <w:tc>
                <w:tcPr>
                  <w:tcW w:w="358" w:type="pct"/>
                  <w:tcBorders>
                    <w:left w:val="single" w:color="auto" w:sz="4" w:space="0"/>
                    <w:right w:val="single" w:color="auto" w:sz="4" w:space="0"/>
                  </w:tcBorders>
                  <w:noWrap w:val="0"/>
                  <w:vAlign w:val="center"/>
                </w:tcPr>
                <w:p w14:paraId="189478C8">
                  <w:pPr>
                    <w:pStyle w:val="15"/>
                    <w:bidi w:val="0"/>
                    <w:rPr>
                      <w:rFonts w:hint="eastAsia"/>
                      <w:lang w:val="en-US" w:eastAsia="zh-CN"/>
                    </w:rPr>
                  </w:pPr>
                  <w:r>
                    <w:rPr>
                      <w:rFonts w:hint="eastAsia"/>
                      <w:lang w:val="en-US" w:eastAsia="zh-CN"/>
                    </w:rPr>
                    <w:t>300</w:t>
                  </w:r>
                </w:p>
              </w:tc>
              <w:tc>
                <w:tcPr>
                  <w:tcW w:w="360" w:type="pct"/>
                  <w:tcBorders>
                    <w:left w:val="single" w:color="auto" w:sz="4" w:space="0"/>
                    <w:right w:val="single" w:color="auto" w:sz="4" w:space="0"/>
                  </w:tcBorders>
                  <w:noWrap w:val="0"/>
                  <w:vAlign w:val="center"/>
                </w:tcPr>
                <w:p w14:paraId="7F8DD846">
                  <w:pPr>
                    <w:pStyle w:val="15"/>
                    <w:bidi w:val="0"/>
                    <w:rPr>
                      <w:rFonts w:hint="eastAsia"/>
                      <w:lang w:val="en-US" w:eastAsia="zh-CN"/>
                    </w:rPr>
                  </w:pPr>
                  <w:r>
                    <w:rPr>
                      <w:rFonts w:hint="eastAsia"/>
                      <w:lang w:val="en-US" w:eastAsia="zh-CN"/>
                    </w:rPr>
                    <w:t>达标</w:t>
                  </w:r>
                </w:p>
              </w:tc>
            </w:tr>
            <w:tr w14:paraId="170B6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48" w:type="pct"/>
                  <w:vMerge w:val="continue"/>
                  <w:tcBorders>
                    <w:left w:val="single" w:color="auto" w:sz="4" w:space="0"/>
                    <w:right w:val="single" w:color="auto" w:sz="4" w:space="0"/>
                  </w:tcBorders>
                  <w:noWrap w:val="0"/>
                  <w:vAlign w:val="center"/>
                </w:tcPr>
                <w:p w14:paraId="2B00BF80">
                  <w:pPr>
                    <w:pStyle w:val="15"/>
                    <w:bidi w:val="0"/>
                    <w:rPr>
                      <w:rFonts w:hint="eastAsia"/>
                    </w:rPr>
                  </w:pPr>
                </w:p>
              </w:tc>
              <w:tc>
                <w:tcPr>
                  <w:tcW w:w="498" w:type="pct"/>
                  <w:vMerge w:val="continue"/>
                  <w:tcBorders>
                    <w:left w:val="single" w:color="auto" w:sz="4" w:space="0"/>
                    <w:right w:val="single" w:color="auto" w:sz="4" w:space="0"/>
                  </w:tcBorders>
                  <w:noWrap w:val="0"/>
                  <w:vAlign w:val="center"/>
                </w:tcPr>
                <w:p w14:paraId="5621EDB5">
                  <w:pPr>
                    <w:pStyle w:val="15"/>
                    <w:bidi w:val="0"/>
                    <w:rPr>
                      <w:rFonts w:hint="eastAsia"/>
                    </w:rPr>
                  </w:pPr>
                </w:p>
              </w:tc>
              <w:tc>
                <w:tcPr>
                  <w:tcW w:w="658" w:type="pct"/>
                  <w:tcBorders>
                    <w:left w:val="single" w:color="auto" w:sz="4" w:space="0"/>
                    <w:bottom w:val="single" w:color="auto" w:sz="4" w:space="0"/>
                    <w:right w:val="single" w:color="auto" w:sz="4" w:space="0"/>
                  </w:tcBorders>
                  <w:noWrap w:val="0"/>
                  <w:vAlign w:val="center"/>
                </w:tcPr>
                <w:p w14:paraId="5973B468">
                  <w:pPr>
                    <w:pStyle w:val="15"/>
                    <w:bidi w:val="0"/>
                    <w:rPr>
                      <w:rFonts w:hint="eastAsia"/>
                      <w:lang w:val="en-US" w:eastAsia="zh-CN"/>
                    </w:rPr>
                  </w:pPr>
                  <w:r>
                    <w:rPr>
                      <w:rFonts w:hint="default"/>
                      <w:lang w:val="en-US" w:eastAsia="zh-CN"/>
                    </w:rPr>
                    <w:t>氨氮</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4B252719">
                  <w:pPr>
                    <w:pStyle w:val="15"/>
                    <w:bidi w:val="0"/>
                    <w:rPr>
                      <w:rFonts w:hint="default"/>
                      <w:lang w:val="en-US" w:eastAsia="zh-CN"/>
                    </w:rPr>
                  </w:pPr>
                  <w:r>
                    <w:rPr>
                      <w:rFonts w:hint="eastAsia"/>
                      <w:lang w:val="en-US" w:eastAsia="zh-CN"/>
                    </w:rPr>
                    <w:t>24.6</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6252A709">
                  <w:pPr>
                    <w:pStyle w:val="15"/>
                    <w:bidi w:val="0"/>
                    <w:rPr>
                      <w:rFonts w:hint="default"/>
                      <w:lang w:val="en-US" w:eastAsia="zh-CN"/>
                    </w:rPr>
                  </w:pPr>
                  <w:r>
                    <w:rPr>
                      <w:rFonts w:hint="eastAsia"/>
                      <w:lang w:val="en-US" w:eastAsia="zh-CN"/>
                    </w:rPr>
                    <w:t>23.7</w:t>
                  </w:r>
                </w:p>
              </w:tc>
              <w:tc>
                <w:tcPr>
                  <w:tcW w:w="513" w:type="pct"/>
                  <w:tcBorders>
                    <w:top w:val="single" w:color="auto" w:sz="4" w:space="0"/>
                    <w:left w:val="single" w:color="auto" w:sz="4" w:space="0"/>
                    <w:bottom w:val="single" w:color="auto" w:sz="4" w:space="0"/>
                    <w:right w:val="single" w:color="auto" w:sz="4" w:space="0"/>
                  </w:tcBorders>
                  <w:noWrap w:val="0"/>
                  <w:vAlign w:val="center"/>
                </w:tcPr>
                <w:p w14:paraId="0E317487">
                  <w:pPr>
                    <w:pStyle w:val="15"/>
                    <w:bidi w:val="0"/>
                    <w:rPr>
                      <w:rFonts w:hint="default"/>
                      <w:lang w:val="en-US" w:eastAsia="zh-CN"/>
                    </w:rPr>
                  </w:pPr>
                  <w:r>
                    <w:rPr>
                      <w:rFonts w:hint="eastAsia"/>
                      <w:lang w:val="en-US" w:eastAsia="zh-CN"/>
                    </w:rPr>
                    <w:t>25.4</w:t>
                  </w:r>
                </w:p>
              </w:tc>
              <w:tc>
                <w:tcPr>
                  <w:tcW w:w="513" w:type="pct"/>
                  <w:tcBorders>
                    <w:left w:val="single" w:color="auto" w:sz="4" w:space="0"/>
                    <w:right w:val="single" w:color="auto" w:sz="4" w:space="0"/>
                  </w:tcBorders>
                  <w:noWrap w:val="0"/>
                  <w:vAlign w:val="center"/>
                </w:tcPr>
                <w:p w14:paraId="703B47DF">
                  <w:pPr>
                    <w:pStyle w:val="15"/>
                    <w:bidi w:val="0"/>
                    <w:rPr>
                      <w:rFonts w:hint="default"/>
                      <w:lang w:val="en-US" w:eastAsia="zh-CN"/>
                    </w:rPr>
                  </w:pPr>
                  <w:r>
                    <w:rPr>
                      <w:rFonts w:hint="eastAsia"/>
                      <w:lang w:val="en-US" w:eastAsia="zh-CN"/>
                    </w:rPr>
                    <w:t>25.9</w:t>
                  </w:r>
                </w:p>
              </w:tc>
              <w:tc>
                <w:tcPr>
                  <w:tcW w:w="521" w:type="pct"/>
                  <w:tcBorders>
                    <w:left w:val="single" w:color="auto" w:sz="4" w:space="0"/>
                    <w:right w:val="single" w:color="auto" w:sz="4" w:space="0"/>
                  </w:tcBorders>
                  <w:noWrap w:val="0"/>
                  <w:vAlign w:val="center"/>
                </w:tcPr>
                <w:p w14:paraId="5B5E453F">
                  <w:pPr>
                    <w:pStyle w:val="15"/>
                    <w:bidi w:val="0"/>
                    <w:rPr>
                      <w:rFonts w:hint="default"/>
                      <w:lang w:val="en-US" w:eastAsia="zh-CN"/>
                    </w:rPr>
                  </w:pPr>
                  <w:r>
                    <w:rPr>
                      <w:rFonts w:hint="eastAsia"/>
                      <w:lang w:val="en-US" w:eastAsia="zh-CN"/>
                    </w:rPr>
                    <w:t>24.9</w:t>
                  </w:r>
                </w:p>
              </w:tc>
              <w:tc>
                <w:tcPr>
                  <w:tcW w:w="358" w:type="pct"/>
                  <w:tcBorders>
                    <w:left w:val="single" w:color="auto" w:sz="4" w:space="0"/>
                    <w:right w:val="single" w:color="auto" w:sz="4" w:space="0"/>
                  </w:tcBorders>
                  <w:noWrap w:val="0"/>
                  <w:vAlign w:val="center"/>
                </w:tcPr>
                <w:p w14:paraId="3DE703F5">
                  <w:pPr>
                    <w:pStyle w:val="15"/>
                    <w:bidi w:val="0"/>
                    <w:rPr>
                      <w:rFonts w:hint="eastAsia"/>
                      <w:lang w:val="en-US" w:eastAsia="zh-CN"/>
                    </w:rPr>
                  </w:pPr>
                  <w:r>
                    <w:rPr>
                      <w:rFonts w:hint="eastAsia"/>
                      <w:lang w:val="en-US" w:eastAsia="zh-CN"/>
                    </w:rPr>
                    <w:t>---</w:t>
                  </w:r>
                </w:p>
              </w:tc>
              <w:tc>
                <w:tcPr>
                  <w:tcW w:w="360" w:type="pct"/>
                  <w:tcBorders>
                    <w:left w:val="single" w:color="auto" w:sz="4" w:space="0"/>
                    <w:right w:val="single" w:color="auto" w:sz="4" w:space="0"/>
                  </w:tcBorders>
                  <w:noWrap w:val="0"/>
                  <w:vAlign w:val="center"/>
                </w:tcPr>
                <w:p w14:paraId="137E4E33">
                  <w:pPr>
                    <w:pStyle w:val="15"/>
                    <w:bidi w:val="0"/>
                    <w:rPr>
                      <w:rFonts w:hint="eastAsia"/>
                      <w:lang w:val="en-US" w:eastAsia="zh-CN"/>
                    </w:rPr>
                  </w:pPr>
                  <w:r>
                    <w:rPr>
                      <w:rFonts w:hint="eastAsia"/>
                      <w:lang w:val="en-US" w:eastAsia="zh-CN"/>
                    </w:rPr>
                    <w:t>---</w:t>
                  </w:r>
                </w:p>
              </w:tc>
            </w:tr>
            <w:tr w14:paraId="6574A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00" w:type="pct"/>
                  <w:gridSpan w:val="10"/>
                  <w:tcBorders>
                    <w:left w:val="single" w:color="auto" w:sz="4" w:space="0"/>
                    <w:bottom w:val="single" w:color="auto" w:sz="4" w:space="0"/>
                    <w:right w:val="single" w:color="auto" w:sz="4" w:space="0"/>
                  </w:tcBorders>
                  <w:noWrap w:val="0"/>
                  <w:vAlign w:val="center"/>
                </w:tcPr>
                <w:p w14:paraId="39E93202">
                  <w:pPr>
                    <w:pStyle w:val="15"/>
                    <w:bidi w:val="0"/>
                    <w:jc w:val="both"/>
                    <w:rPr>
                      <w:rFonts w:hint="eastAsia"/>
                      <w:lang w:eastAsia="zh-CN"/>
                    </w:rPr>
                  </w:pPr>
                  <w:r>
                    <w:rPr>
                      <w:rFonts w:hint="eastAsia"/>
                    </w:rPr>
                    <w:t>备注</w:t>
                  </w:r>
                  <w:r>
                    <w:rPr>
                      <w:rFonts w:hint="eastAsia"/>
                      <w:lang w:eastAsia="zh-CN"/>
                    </w:rPr>
                    <w:t>：</w:t>
                  </w:r>
                </w:p>
                <w:p w14:paraId="70788A26">
                  <w:pPr>
                    <w:pStyle w:val="15"/>
                    <w:bidi w:val="0"/>
                    <w:jc w:val="both"/>
                    <w:rPr>
                      <w:rFonts w:hint="eastAsia"/>
                    </w:rPr>
                  </w:pPr>
                  <w:r>
                    <w:rPr>
                      <w:rFonts w:hint="eastAsia"/>
                    </w:rPr>
                    <w:t>治理设施：</w:t>
                  </w:r>
                  <w:r>
                    <w:rPr>
                      <w:rFonts w:hint="eastAsia"/>
                      <w:lang w:val="en-US" w:eastAsia="zh-CN"/>
                    </w:rPr>
                    <w:t>W1：水解酸化+接触氧化+MBR</w:t>
                  </w:r>
                  <w:r>
                    <w:rPr>
                      <w:rFonts w:hint="eastAsia"/>
                    </w:rPr>
                    <w:t>。</w:t>
                  </w:r>
                </w:p>
                <w:p w14:paraId="2A891297">
                  <w:pPr>
                    <w:pStyle w:val="15"/>
                    <w:bidi w:val="0"/>
                    <w:jc w:val="both"/>
                    <w:rPr>
                      <w:rFonts w:hint="eastAsia"/>
                    </w:rPr>
                  </w:pPr>
                  <w:r>
                    <w:rPr>
                      <w:rFonts w:hint="default"/>
                    </w:rPr>
                    <w:t>“---”表示对该项目不进行描述或评价。</w:t>
                  </w:r>
                </w:p>
                <w:p w14:paraId="4DB3E62B">
                  <w:pPr>
                    <w:pStyle w:val="15"/>
                    <w:bidi w:val="0"/>
                    <w:jc w:val="both"/>
                    <w:rPr>
                      <w:rFonts w:hint="eastAsia"/>
                    </w:rPr>
                  </w:pPr>
                  <w:r>
                    <w:rPr>
                      <w:rFonts w:hint="eastAsia"/>
                    </w:rPr>
                    <w:t>参考标准：</w:t>
                  </w:r>
                  <w:r>
                    <w:rPr>
                      <w:rFonts w:hint="eastAsia"/>
                      <w:lang w:val="en-US" w:eastAsia="zh-CN"/>
                    </w:rPr>
                    <w:t>DW001废水排放口参照</w:t>
                  </w:r>
                  <w:r>
                    <w:rPr>
                      <w:rFonts w:hint="eastAsia"/>
                    </w:rPr>
                    <w:t>广东省地方标准《水污染物排放限值》（DB 44/26-2001）表4第二类污染物最高允许排放浓度 第二时段</w:t>
                  </w:r>
                  <w:r>
                    <w:rPr>
                      <w:rFonts w:hint="eastAsia"/>
                      <w:lang w:eastAsia="zh-CN"/>
                    </w:rPr>
                    <w:t>一</w:t>
                  </w:r>
                  <w:r>
                    <w:rPr>
                      <w:rFonts w:hint="eastAsia"/>
                    </w:rPr>
                    <w:t>级标准</w:t>
                  </w:r>
                  <w:r>
                    <w:rPr>
                      <w:rFonts w:hint="eastAsia"/>
                      <w:lang w:eastAsia="zh-CN"/>
                    </w:rPr>
                    <w:t>；</w:t>
                  </w:r>
                  <w:r>
                    <w:rPr>
                      <w:rFonts w:hint="eastAsia"/>
                      <w:lang w:val="en-US" w:eastAsia="zh-CN"/>
                    </w:rPr>
                    <w:t>DW001废水处理前采样口参照</w:t>
                  </w:r>
                  <w:r>
                    <w:rPr>
                      <w:rFonts w:hint="eastAsia"/>
                    </w:rPr>
                    <w:t>广东省地方标准《水污染物排放限值》（DB 44/26-2001）表4第二类污染物最高允许排放浓度 第二时段</w:t>
                  </w:r>
                  <w:r>
                    <w:rPr>
                      <w:rFonts w:hint="eastAsia"/>
                      <w:lang w:eastAsia="zh-CN"/>
                    </w:rPr>
                    <w:t>三</w:t>
                  </w:r>
                  <w:r>
                    <w:rPr>
                      <w:rFonts w:hint="eastAsia"/>
                    </w:rPr>
                    <w:t>级标准。</w:t>
                  </w:r>
                </w:p>
              </w:tc>
            </w:tr>
          </w:tbl>
          <w:p w14:paraId="5F3333D3">
            <w:pPr>
              <w:ind w:firstLine="480"/>
              <w:jc w:val="both"/>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从表7.2-1的监测结果可知，本项目</w:t>
            </w:r>
            <w:r>
              <w:rPr>
                <w:rFonts w:hint="eastAsia"/>
                <w:color w:val="000000" w:themeColor="text1"/>
                <w:lang w:val="en-US" w:eastAsia="zh-CN"/>
                <w14:textFill>
                  <w14:solidFill>
                    <w14:schemeClr w14:val="tx1"/>
                  </w14:solidFill>
                </w14:textFill>
              </w:rPr>
              <w:t>外排废水</w:t>
            </w:r>
            <w:r>
              <w:rPr>
                <w:rFonts w:hint="eastAsia"/>
                <w:color w:val="000000" w:themeColor="text1"/>
                <w:lang w:eastAsia="zh-CN"/>
                <w14:textFill>
                  <w14:solidFill>
                    <w14:schemeClr w14:val="tx1"/>
                  </w14:solidFill>
                </w14:textFill>
              </w:rPr>
              <w:t>符合广东省《水污染物排放限值》（DB44/26</w:t>
            </w:r>
            <w:r>
              <w:rPr>
                <w:rFonts w:hint="eastAsia"/>
                <w:color w:val="000000" w:themeColor="text1"/>
                <w:vertAlign w:val="baseline"/>
                <w:lang w:eastAsia="zh-CN"/>
                <w14:textFill>
                  <w14:solidFill>
                    <w14:schemeClr w14:val="tx1"/>
                  </w14:solidFill>
                </w14:textFill>
              </w:rPr>
              <w:t>-2</w:t>
            </w:r>
            <w:r>
              <w:rPr>
                <w:rFonts w:hint="eastAsia"/>
                <w:color w:val="000000" w:themeColor="text1"/>
                <w:lang w:eastAsia="zh-CN"/>
                <w14:textFill>
                  <w14:solidFill>
                    <w14:schemeClr w14:val="tx1"/>
                  </w14:solidFill>
                </w14:textFill>
              </w:rPr>
              <w:t>001）第二时段</w:t>
            </w:r>
            <w:r>
              <w:rPr>
                <w:rFonts w:hint="eastAsia"/>
                <w:color w:val="000000" w:themeColor="text1"/>
                <w:lang w:val="en-US" w:eastAsia="zh-CN"/>
                <w14:textFill>
                  <w14:solidFill>
                    <w14:schemeClr w14:val="tx1"/>
                  </w14:solidFill>
                </w14:textFill>
              </w:rPr>
              <w:t>一</w:t>
            </w:r>
            <w:r>
              <w:rPr>
                <w:rFonts w:hint="eastAsia"/>
                <w:color w:val="000000" w:themeColor="text1"/>
                <w:lang w:eastAsia="zh-CN"/>
                <w14:textFill>
                  <w14:solidFill>
                    <w14:schemeClr w14:val="tx1"/>
                  </w14:solidFill>
                </w14:textFill>
              </w:rPr>
              <w:t>级标准，</w:t>
            </w:r>
            <w:r>
              <w:rPr>
                <w:color w:val="000000" w:themeColor="text1"/>
                <w:lang w:eastAsia="zh-CN"/>
                <w14:textFill>
                  <w14:solidFill>
                    <w14:schemeClr w14:val="tx1"/>
                  </w14:solidFill>
                </w14:textFill>
              </w:rPr>
              <w:t>符合环评批复要求。</w:t>
            </w:r>
          </w:p>
          <w:p w14:paraId="327EDD3E">
            <w:pPr>
              <w:adjustRightInd w:val="0"/>
              <w:snapToGrid w:val="0"/>
              <w:ind w:firstLine="482"/>
              <w:jc w:val="both"/>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（2）大气污染物排放监测结果及评价</w:t>
            </w:r>
          </w:p>
          <w:p w14:paraId="6D872ABD">
            <w:pPr>
              <w:ind w:firstLine="480"/>
              <w:jc w:val="both"/>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为了解本项目</w:t>
            </w:r>
            <w:r>
              <w:rPr>
                <w:rFonts w:hint="eastAsia"/>
                <w:color w:val="000000" w:themeColor="text1"/>
                <w:lang w:eastAsia="zh-CN"/>
                <w14:textFill>
                  <w14:solidFill>
                    <w14:schemeClr w14:val="tx1"/>
                  </w14:solidFill>
                </w14:textFill>
              </w:rPr>
              <w:t>废气</w:t>
            </w:r>
            <w:r>
              <w:rPr>
                <w:color w:val="000000" w:themeColor="text1"/>
                <w:lang w:eastAsia="zh-CN"/>
                <w14:textFill>
                  <w14:solidFill>
                    <w14:schemeClr w14:val="tx1"/>
                  </w14:solidFill>
                </w14:textFill>
              </w:rPr>
              <w:t>实际排放情况，</w:t>
            </w:r>
            <w:r>
              <w:rPr>
                <w:rFonts w:hint="eastAsia"/>
                <w:color w:val="000000" w:themeColor="text1"/>
                <w:lang w:eastAsia="zh-CN"/>
                <w14:textFill>
                  <w14:solidFill>
                    <w14:schemeClr w14:val="tx1"/>
                  </w14:solidFill>
                </w14:textFill>
              </w:rPr>
              <w:t>闽兴</w:t>
            </w:r>
            <w:r>
              <w:rPr>
                <w:color w:val="000000" w:themeColor="text1"/>
                <w:lang w:eastAsia="zh-CN"/>
                <w14:textFill>
                  <w14:solidFill>
                    <w14:schemeClr w14:val="tx1"/>
                  </w14:solidFill>
                </w14:textFill>
              </w:rPr>
              <w:t>委托</w:t>
            </w:r>
            <w:r>
              <w:rPr>
                <w:rFonts w:hint="eastAsia"/>
                <w:color w:val="000000" w:themeColor="text1"/>
                <w:lang w:eastAsia="zh-CN"/>
                <w14:textFill>
                  <w14:solidFill>
                    <w14:schemeClr w14:val="tx1"/>
                  </w14:solidFill>
                </w14:textFill>
              </w:rPr>
              <w:t>广东环绿检测技术有限公司</w:t>
            </w:r>
            <w:r>
              <w:rPr>
                <w:color w:val="000000" w:themeColor="text1"/>
                <w:lang w:eastAsia="zh-CN"/>
                <w14:textFill>
                  <w14:solidFill>
                    <w14:schemeClr w14:val="tx1"/>
                  </w14:solidFill>
                </w14:textFill>
              </w:rPr>
              <w:t>对本项目</w:t>
            </w:r>
            <w:r>
              <w:rPr>
                <w:rFonts w:hint="eastAsia"/>
                <w:color w:val="000000" w:themeColor="text1"/>
                <w:lang w:eastAsia="zh-CN"/>
                <w14:textFill>
                  <w14:solidFill>
                    <w14:schemeClr w14:val="tx1"/>
                  </w14:solidFill>
                </w14:textFill>
              </w:rPr>
              <w:t>废气无组织排放</w:t>
            </w:r>
            <w:r>
              <w:rPr>
                <w:color w:val="000000" w:themeColor="text1"/>
                <w:lang w:eastAsia="zh-CN"/>
                <w14:textFill>
                  <w14:solidFill>
                    <w14:schemeClr w14:val="tx1"/>
                  </w14:solidFill>
                </w14:textFill>
              </w:rPr>
              <w:t>进行了监测，监测结果见表7.2</w:t>
            </w:r>
            <w:r>
              <w:rPr>
                <w:rFonts w:hint="eastAsia"/>
                <w:color w:val="000000" w:themeColor="text1"/>
                <w:vertAlign w:val="baseline"/>
                <w:lang w:eastAsia="zh-CN"/>
                <w14:textFill>
                  <w14:solidFill>
                    <w14:schemeClr w14:val="tx1"/>
                  </w14:solidFill>
                </w14:textFill>
              </w:rPr>
              <w:t>-2</w:t>
            </w:r>
            <w:r>
              <w:rPr>
                <w:rFonts w:hint="eastAsia"/>
                <w:color w:val="000000" w:themeColor="text1"/>
                <w:vertAlign w:val="baseline"/>
                <w:lang w:val="en-US" w:eastAsia="zh-CN"/>
                <w14:textFill>
                  <w14:solidFill>
                    <w14:schemeClr w14:val="tx1"/>
                  </w14:solidFill>
                </w14:textFill>
              </w:rPr>
              <w:t>~7.2-3</w:t>
            </w:r>
            <w:r>
              <w:rPr>
                <w:color w:val="000000" w:themeColor="text1"/>
                <w:lang w:eastAsia="zh-CN"/>
                <w14:textFill>
                  <w14:solidFill>
                    <w14:schemeClr w14:val="tx1"/>
                  </w14:solidFill>
                </w14:textFill>
              </w:rPr>
              <w:t>。</w:t>
            </w:r>
          </w:p>
          <w:p w14:paraId="723B01EA">
            <w:pPr>
              <w:pStyle w:val="16"/>
              <w:keepNext w:val="0"/>
              <w:keepLines w:val="0"/>
              <w:pageBreakBefore w:val="0"/>
              <w:kinsoku/>
              <w:wordWrap/>
              <w:overflowPunct/>
              <w:topLinePunct w:val="0"/>
              <w:autoSpaceDE/>
              <w:autoSpaceDN/>
              <w:bidi w:val="0"/>
              <w:outlineLvl w:val="9"/>
              <w:rPr>
                <w:rFonts w:hint="eastAsia" w:ascii="Times New Roman" w:hAnsi="Times New Roman" w:eastAsia="宋体" w:cs="Times New Roman"/>
                <w:b/>
                <w:bCs/>
                <w:kern w:val="2"/>
                <w:lang w:eastAsia="zh-CN"/>
              </w:rPr>
            </w:pPr>
            <w:bookmarkStart w:id="115" w:name="_Toc116657509"/>
            <w:bookmarkStart w:id="116" w:name="_Toc100580135"/>
            <w:bookmarkStart w:id="117" w:name="_Toc100321422"/>
            <w:bookmarkStart w:id="118" w:name="_Toc100321313"/>
            <w:bookmarkStart w:id="119" w:name="_Toc116657588"/>
            <w:bookmarkStart w:id="120" w:name="_Toc102815916"/>
            <w:bookmarkStart w:id="121" w:name="_Toc119595755"/>
            <w:r>
              <w:rPr>
                <w:color w:val="000000" w:themeColor="text1"/>
                <w:lang w:eastAsia="zh-CN"/>
                <w14:textFill>
                  <w14:solidFill>
                    <w14:schemeClr w14:val="tx1"/>
                  </w14:solidFill>
                </w14:textFill>
              </w:rPr>
              <w:t>表7.2</w:t>
            </w:r>
            <w:r>
              <w:rPr>
                <w:rFonts w:hint="eastAsia"/>
                <w:color w:val="000000" w:themeColor="text1"/>
                <w:vertAlign w:val="baseline"/>
                <w:lang w:eastAsia="zh-CN"/>
                <w14:textFill>
                  <w14:solidFill>
                    <w14:schemeClr w14:val="tx1"/>
                  </w14:solidFill>
                </w14:textFill>
              </w:rPr>
              <w:t>-2</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1</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 xml:space="preserve"> </w:t>
            </w:r>
            <w:bookmarkEnd w:id="115"/>
            <w:bookmarkEnd w:id="116"/>
            <w:bookmarkEnd w:id="117"/>
            <w:bookmarkEnd w:id="118"/>
            <w:bookmarkEnd w:id="119"/>
            <w:bookmarkEnd w:id="120"/>
            <w:bookmarkEnd w:id="121"/>
            <w:r>
              <w:rPr>
                <w:rFonts w:hint="eastAsia"/>
                <w:lang w:eastAsia="zh-CN"/>
              </w:rPr>
              <w:t>有组织废气检测结果一览表</w:t>
            </w:r>
          </w:p>
          <w:tbl>
            <w:tblPr>
              <w:tblStyle w:val="12"/>
              <w:tblW w:w="498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7"/>
              <w:gridCol w:w="1332"/>
              <w:gridCol w:w="1608"/>
              <w:gridCol w:w="1658"/>
              <w:gridCol w:w="1573"/>
              <w:gridCol w:w="1573"/>
              <w:gridCol w:w="1573"/>
              <w:gridCol w:w="1579"/>
              <w:gridCol w:w="1059"/>
              <w:gridCol w:w="1067"/>
            </w:tblGrid>
            <w:tr w14:paraId="6735B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10"/>
                  <w:tcBorders>
                    <w:top w:val="nil"/>
                    <w:left w:val="nil"/>
                    <w:bottom w:val="nil"/>
                    <w:right w:val="nil"/>
                  </w:tcBorders>
                  <w:noWrap w:val="0"/>
                  <w:vAlign w:val="center"/>
                </w:tcPr>
                <w:p w14:paraId="67B7AC1F">
                  <w:pPr>
                    <w:keepNext w:val="0"/>
                    <w:keepLines w:val="0"/>
                    <w:pageBreakBefore w:val="0"/>
                    <w:tabs>
                      <w:tab w:val="left" w:pos="2123"/>
                    </w:tabs>
                    <w:kinsoku/>
                    <w:wordWrap/>
                    <w:overflowPunct/>
                    <w:topLinePunct w:val="0"/>
                    <w:autoSpaceDE/>
                    <w:autoSpaceDN/>
                    <w:bidi w:val="0"/>
                    <w:spacing w:line="240" w:lineRule="auto"/>
                    <w:ind w:firstLine="0" w:firstLineChars="0"/>
                    <w:jc w:val="right"/>
                    <w:outlineLvl w:val="9"/>
                    <w:rPr>
                      <w:rFonts w:hint="eastAsia" w:ascii="Times New Roman" w:hAnsi="Times New Roman" w:eastAsia="宋体" w:cs="Times New Roman"/>
                      <w:kern w:val="2"/>
                      <w:sz w:val="21"/>
                      <w:szCs w:val="21"/>
                      <w:lang w:eastAsia="zh-CN"/>
                    </w:rPr>
                  </w:pPr>
                  <w:r>
                    <w:rPr>
                      <w:rFonts w:ascii="Times New Roman" w:hAnsi="Times New Roman" w:eastAsia="宋体" w:cs="Times New Roman"/>
                      <w:kern w:val="2"/>
                      <w:sz w:val="18"/>
                      <w:szCs w:val="18"/>
                      <w:lang w:eastAsia="zh-CN"/>
                    </w:rPr>
                    <w:t>单位：标干流量：m</w:t>
                  </w:r>
                  <w:r>
                    <w:rPr>
                      <w:rFonts w:ascii="Times New Roman" w:hAnsi="Times New Roman" w:eastAsia="宋体" w:cs="Times New Roman"/>
                      <w:kern w:val="2"/>
                      <w:sz w:val="18"/>
                      <w:szCs w:val="18"/>
                      <w:vertAlign w:val="superscript"/>
                      <w:lang w:eastAsia="zh-CN"/>
                    </w:rPr>
                    <w:t>3</w:t>
                  </w:r>
                  <w:r>
                    <w:rPr>
                      <w:rFonts w:ascii="Times New Roman" w:hAnsi="Times New Roman" w:eastAsia="宋体" w:cs="Times New Roman"/>
                      <w:kern w:val="2"/>
                      <w:sz w:val="18"/>
                      <w:szCs w:val="18"/>
                      <w:lang w:eastAsia="zh-CN"/>
                    </w:rPr>
                    <w:t>/h</w:t>
                  </w:r>
                  <w:r>
                    <w:rPr>
                      <w:rFonts w:hint="eastAsia" w:ascii="Times New Roman" w:hAnsi="Times New Roman" w:eastAsia="宋体" w:cs="Times New Roman"/>
                      <w:kern w:val="2"/>
                      <w:sz w:val="18"/>
                      <w:szCs w:val="18"/>
                      <w:lang w:eastAsia="zh-CN"/>
                    </w:rPr>
                    <w:t>；实测</w:t>
                  </w:r>
                  <w:r>
                    <w:rPr>
                      <w:rFonts w:ascii="Times New Roman" w:hAnsi="Times New Roman" w:eastAsia="宋体" w:cs="Times New Roman"/>
                      <w:kern w:val="2"/>
                      <w:sz w:val="18"/>
                      <w:szCs w:val="18"/>
                      <w:lang w:eastAsia="zh-CN"/>
                    </w:rPr>
                    <w:t>浓度：mg/m</w:t>
                  </w:r>
                  <w:r>
                    <w:rPr>
                      <w:rFonts w:ascii="Times New Roman" w:hAnsi="Times New Roman" w:eastAsia="宋体" w:cs="Times New Roman"/>
                      <w:kern w:val="2"/>
                      <w:sz w:val="18"/>
                      <w:szCs w:val="18"/>
                      <w:vertAlign w:val="superscript"/>
                      <w:lang w:eastAsia="zh-CN"/>
                    </w:rPr>
                    <w:t>3</w:t>
                  </w:r>
                  <w:r>
                    <w:rPr>
                      <w:rFonts w:hint="eastAsia" w:ascii="Times New Roman" w:hAnsi="Times New Roman" w:eastAsia="宋体" w:cs="Times New Roman"/>
                      <w:kern w:val="2"/>
                      <w:sz w:val="18"/>
                      <w:szCs w:val="18"/>
                      <w:lang w:eastAsia="zh-CN"/>
                    </w:rPr>
                    <w:t>；</w:t>
                  </w:r>
                  <w:r>
                    <w:rPr>
                      <w:rFonts w:ascii="Times New Roman" w:hAnsi="Times New Roman" w:eastAsia="宋体" w:cs="Times New Roman"/>
                      <w:kern w:val="2"/>
                      <w:sz w:val="18"/>
                      <w:szCs w:val="18"/>
                      <w:lang w:eastAsia="zh-CN"/>
                    </w:rPr>
                    <w:t>排放速率：kg/h</w:t>
                  </w:r>
                </w:p>
              </w:tc>
            </w:tr>
            <w:tr w14:paraId="0B00F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restart"/>
                  <w:tcBorders>
                    <w:top w:val="single" w:color="auto" w:sz="4" w:space="0"/>
                    <w:bottom w:val="single" w:color="auto" w:sz="4" w:space="0"/>
                  </w:tcBorders>
                  <w:noWrap w:val="0"/>
                  <w:vAlign w:val="center"/>
                </w:tcPr>
                <w:p w14:paraId="6B03A54F">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检测点位</w:t>
                  </w:r>
                </w:p>
              </w:tc>
              <w:tc>
                <w:tcPr>
                  <w:tcW w:w="457" w:type="pct"/>
                  <w:vMerge w:val="restart"/>
                  <w:tcBorders>
                    <w:top w:val="single" w:color="auto" w:sz="4" w:space="0"/>
                    <w:bottom w:val="single" w:color="auto" w:sz="4" w:space="0"/>
                  </w:tcBorders>
                  <w:noWrap w:val="0"/>
                  <w:vAlign w:val="center"/>
                </w:tcPr>
                <w:p w14:paraId="264FD21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采样日期</w:t>
                  </w:r>
                </w:p>
              </w:tc>
              <w:tc>
                <w:tcPr>
                  <w:tcW w:w="1121" w:type="pct"/>
                  <w:gridSpan w:val="2"/>
                  <w:vMerge w:val="restart"/>
                  <w:tcBorders>
                    <w:top w:val="single" w:color="auto" w:sz="4" w:space="0"/>
                    <w:bottom w:val="single" w:color="auto" w:sz="4" w:space="0"/>
                  </w:tcBorders>
                  <w:noWrap w:val="0"/>
                  <w:vAlign w:val="center"/>
                </w:tcPr>
                <w:p w14:paraId="157C6E4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检测项目</w:t>
                  </w:r>
                </w:p>
              </w:tc>
              <w:tc>
                <w:tcPr>
                  <w:tcW w:w="2162" w:type="pct"/>
                  <w:gridSpan w:val="4"/>
                  <w:tcBorders>
                    <w:top w:val="single" w:color="auto" w:sz="4" w:space="0"/>
                    <w:bottom w:val="single" w:color="auto" w:sz="4" w:space="0"/>
                  </w:tcBorders>
                  <w:noWrap w:val="0"/>
                  <w:vAlign w:val="center"/>
                </w:tcPr>
                <w:p w14:paraId="0FF9B00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检测结果</w:t>
                  </w:r>
                </w:p>
              </w:tc>
              <w:tc>
                <w:tcPr>
                  <w:tcW w:w="363" w:type="pct"/>
                  <w:vMerge w:val="restart"/>
                  <w:tcBorders>
                    <w:top w:val="single" w:color="auto" w:sz="4" w:space="0"/>
                  </w:tcBorders>
                  <w:noWrap w:val="0"/>
                  <w:vAlign w:val="center"/>
                </w:tcPr>
                <w:p w14:paraId="2AB72D6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标准限值</w:t>
                  </w:r>
                </w:p>
              </w:tc>
              <w:tc>
                <w:tcPr>
                  <w:tcW w:w="363" w:type="pct"/>
                  <w:vMerge w:val="restart"/>
                  <w:tcBorders>
                    <w:top w:val="single" w:color="auto" w:sz="4" w:space="0"/>
                  </w:tcBorders>
                  <w:noWrap w:val="0"/>
                  <w:vAlign w:val="center"/>
                </w:tcPr>
                <w:p w14:paraId="47D930F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结论</w:t>
                  </w:r>
                </w:p>
              </w:tc>
            </w:tr>
            <w:tr w14:paraId="4562E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tcBorders>
                    <w:top w:val="single" w:color="auto" w:sz="4" w:space="0"/>
                    <w:bottom w:val="single" w:color="auto" w:sz="4" w:space="0"/>
                  </w:tcBorders>
                  <w:noWrap w:val="0"/>
                  <w:vAlign w:val="center"/>
                </w:tcPr>
                <w:p w14:paraId="3F592E0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457" w:type="pct"/>
                  <w:vMerge w:val="continue"/>
                  <w:tcBorders>
                    <w:top w:val="single" w:color="auto" w:sz="4" w:space="0"/>
                    <w:bottom w:val="single" w:color="auto" w:sz="4" w:space="0"/>
                  </w:tcBorders>
                  <w:noWrap w:val="0"/>
                  <w:vAlign w:val="center"/>
                </w:tcPr>
                <w:p w14:paraId="5F17D6B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1121" w:type="pct"/>
                  <w:gridSpan w:val="2"/>
                  <w:vMerge w:val="continue"/>
                  <w:tcBorders>
                    <w:top w:val="single" w:color="auto" w:sz="4" w:space="0"/>
                    <w:bottom w:val="single" w:color="auto" w:sz="4" w:space="0"/>
                  </w:tcBorders>
                  <w:noWrap w:val="0"/>
                  <w:vAlign w:val="center"/>
                </w:tcPr>
                <w:p w14:paraId="48BFFE0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540" w:type="pct"/>
                  <w:tcBorders>
                    <w:top w:val="single" w:color="auto" w:sz="4" w:space="0"/>
                    <w:bottom w:val="single" w:color="auto" w:sz="4" w:space="0"/>
                  </w:tcBorders>
                  <w:noWrap w:val="0"/>
                  <w:vAlign w:val="center"/>
                </w:tcPr>
                <w:p w14:paraId="220933E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第一次</w:t>
                  </w:r>
                </w:p>
              </w:tc>
              <w:tc>
                <w:tcPr>
                  <w:tcW w:w="540" w:type="pct"/>
                  <w:tcBorders>
                    <w:top w:val="single" w:color="auto" w:sz="4" w:space="0"/>
                    <w:bottom w:val="single" w:color="auto" w:sz="4" w:space="0"/>
                  </w:tcBorders>
                  <w:noWrap w:val="0"/>
                  <w:vAlign w:val="center"/>
                </w:tcPr>
                <w:p w14:paraId="0AC29F8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第二次</w:t>
                  </w:r>
                </w:p>
              </w:tc>
              <w:tc>
                <w:tcPr>
                  <w:tcW w:w="540" w:type="pct"/>
                  <w:tcBorders>
                    <w:top w:val="single" w:color="auto" w:sz="4" w:space="0"/>
                    <w:bottom w:val="single" w:color="auto" w:sz="4" w:space="0"/>
                  </w:tcBorders>
                  <w:noWrap w:val="0"/>
                  <w:vAlign w:val="center"/>
                </w:tcPr>
                <w:p w14:paraId="46A14A9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第三次</w:t>
                  </w:r>
                </w:p>
              </w:tc>
              <w:tc>
                <w:tcPr>
                  <w:tcW w:w="541" w:type="pct"/>
                  <w:tcBorders>
                    <w:top w:val="single" w:color="auto" w:sz="4" w:space="0"/>
                    <w:bottom w:val="single" w:color="auto" w:sz="4" w:space="0"/>
                  </w:tcBorders>
                  <w:noWrap w:val="0"/>
                  <w:vAlign w:val="center"/>
                </w:tcPr>
                <w:p w14:paraId="4462471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平均值</w:t>
                  </w:r>
                </w:p>
              </w:tc>
              <w:tc>
                <w:tcPr>
                  <w:tcW w:w="363" w:type="pct"/>
                  <w:vMerge w:val="continue"/>
                  <w:tcBorders>
                    <w:bottom w:val="single" w:color="auto" w:sz="4" w:space="0"/>
                  </w:tcBorders>
                  <w:noWrap w:val="0"/>
                  <w:vAlign w:val="center"/>
                </w:tcPr>
                <w:p w14:paraId="3098619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363" w:type="pct"/>
                  <w:vMerge w:val="continue"/>
                  <w:tcBorders>
                    <w:bottom w:val="single" w:color="auto" w:sz="4" w:space="0"/>
                  </w:tcBorders>
                  <w:noWrap w:val="0"/>
                  <w:vAlign w:val="center"/>
                </w:tcPr>
                <w:p w14:paraId="7B2B15A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r>
            <w:tr w14:paraId="21575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restart"/>
                  <w:tcBorders>
                    <w:top w:val="single" w:color="auto" w:sz="4" w:space="0"/>
                  </w:tcBorders>
                  <w:noWrap w:val="0"/>
                  <w:vAlign w:val="center"/>
                </w:tcPr>
                <w:p w14:paraId="5232010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FF0000"/>
                      <w:kern w:val="2"/>
                      <w:sz w:val="21"/>
                      <w:szCs w:val="21"/>
                      <w:highlight w:val="none"/>
                      <w:lang w:val="en-US" w:eastAsia="zh-CN"/>
                    </w:rPr>
                  </w:pPr>
                  <w:r>
                    <w:rPr>
                      <w:rFonts w:hint="eastAsia" w:ascii="Times New Roman" w:hAnsi="Times New Roman" w:eastAsia="宋体" w:cs="Times New Roman"/>
                      <w:kern w:val="2"/>
                      <w:sz w:val="21"/>
                      <w:szCs w:val="21"/>
                      <w:lang w:eastAsia="zh-CN"/>
                    </w:rPr>
                    <w:t>DA001处理前采样口</w:t>
                  </w:r>
                  <w:r>
                    <w:rPr>
                      <w:rFonts w:hint="eastAsia" w:ascii="Times New Roman" w:hAnsi="Times New Roman" w:eastAsia="宋体" w:cs="Times New Roman"/>
                      <w:kern w:val="2"/>
                      <w:sz w:val="21"/>
                      <w:szCs w:val="21"/>
                      <w:lang w:val="en-US" w:eastAsia="zh-CN"/>
                    </w:rPr>
                    <w:t>G1</w:t>
                  </w:r>
                </w:p>
              </w:tc>
              <w:tc>
                <w:tcPr>
                  <w:tcW w:w="457" w:type="pct"/>
                  <w:vMerge w:val="restart"/>
                  <w:tcBorders>
                    <w:top w:val="single" w:color="auto" w:sz="4" w:space="0"/>
                  </w:tcBorders>
                  <w:noWrap w:val="0"/>
                  <w:vAlign w:val="center"/>
                </w:tcPr>
                <w:p w14:paraId="2EE81BDF">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Cs w:val="0"/>
                      <w:color w:val="0000FF"/>
                      <w:sz w:val="21"/>
                      <w:szCs w:val="21"/>
                      <w:highlight w:val="none"/>
                      <w:lang w:val="en-US" w:eastAsia="zh-CN"/>
                    </w:rPr>
                  </w:pPr>
                  <w:r>
                    <w:rPr>
                      <w:rFonts w:hint="eastAsia" w:ascii="Times New Roman" w:hAnsi="Times New Roman" w:eastAsia="宋体" w:cs="Times New Roman"/>
                      <w:b w:val="0"/>
                      <w:bCs/>
                      <w:kern w:val="2"/>
                      <w:sz w:val="21"/>
                      <w:szCs w:val="21"/>
                      <w:lang w:val="en-US" w:eastAsia="zh-CN"/>
                    </w:rPr>
                    <w:t>2025.04.10</w:t>
                  </w:r>
                </w:p>
              </w:tc>
              <w:tc>
                <w:tcPr>
                  <w:tcW w:w="552" w:type="pct"/>
                  <w:tcBorders>
                    <w:top w:val="single" w:color="auto" w:sz="4" w:space="0"/>
                  </w:tcBorders>
                  <w:noWrap w:val="0"/>
                  <w:vAlign w:val="center"/>
                </w:tcPr>
                <w:p w14:paraId="2CAEBA50">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烟气参数</w:t>
                  </w:r>
                </w:p>
              </w:tc>
              <w:tc>
                <w:tcPr>
                  <w:tcW w:w="568" w:type="pct"/>
                  <w:tcBorders>
                    <w:top w:val="single" w:color="auto" w:sz="4" w:space="0"/>
                  </w:tcBorders>
                  <w:noWrap w:val="0"/>
                  <w:vAlign w:val="center"/>
                </w:tcPr>
                <w:p w14:paraId="4D8FBAD3">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标干流量</w:t>
                  </w:r>
                </w:p>
              </w:tc>
              <w:tc>
                <w:tcPr>
                  <w:tcW w:w="540" w:type="pct"/>
                  <w:tcBorders>
                    <w:top w:val="single" w:color="auto" w:sz="4" w:space="0"/>
                  </w:tcBorders>
                  <w:noWrap w:val="0"/>
                  <w:vAlign w:val="center"/>
                </w:tcPr>
                <w:p w14:paraId="5711462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10168</w:t>
                  </w:r>
                </w:p>
              </w:tc>
              <w:tc>
                <w:tcPr>
                  <w:tcW w:w="540" w:type="pct"/>
                  <w:tcBorders>
                    <w:top w:val="single" w:color="auto" w:sz="4" w:space="0"/>
                  </w:tcBorders>
                  <w:noWrap w:val="0"/>
                  <w:vAlign w:val="center"/>
                </w:tcPr>
                <w:p w14:paraId="76FFAAB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10234</w:t>
                  </w:r>
                </w:p>
              </w:tc>
              <w:tc>
                <w:tcPr>
                  <w:tcW w:w="540" w:type="pct"/>
                  <w:tcBorders>
                    <w:top w:val="single" w:color="auto" w:sz="4" w:space="0"/>
                  </w:tcBorders>
                  <w:noWrap w:val="0"/>
                  <w:vAlign w:val="center"/>
                </w:tcPr>
                <w:p w14:paraId="01C67B17">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10308</w:t>
                  </w:r>
                </w:p>
              </w:tc>
              <w:tc>
                <w:tcPr>
                  <w:tcW w:w="541" w:type="pct"/>
                  <w:tcBorders>
                    <w:top w:val="single" w:color="auto" w:sz="4" w:space="0"/>
                  </w:tcBorders>
                  <w:noWrap w:val="0"/>
                  <w:vAlign w:val="center"/>
                </w:tcPr>
                <w:p w14:paraId="5F7524A2">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10237</w:t>
                  </w:r>
                </w:p>
              </w:tc>
              <w:tc>
                <w:tcPr>
                  <w:tcW w:w="1071" w:type="dxa"/>
                  <w:noWrap w:val="0"/>
                  <w:vAlign w:val="center"/>
                </w:tcPr>
                <w:p w14:paraId="69180735">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22EEBACB">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4CF63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0931A44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002C70B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18B5A0E0">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lang w:val="en-US" w:eastAsia="zh-CN"/>
                    </w:rPr>
                    <w:t>颗粒物</w:t>
                  </w:r>
                </w:p>
              </w:tc>
              <w:tc>
                <w:tcPr>
                  <w:tcW w:w="568" w:type="pct"/>
                  <w:noWrap w:val="0"/>
                  <w:vAlign w:val="center"/>
                </w:tcPr>
                <w:p w14:paraId="4ADEECF1">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1CCE165F">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9.2</w:t>
                  </w:r>
                </w:p>
              </w:tc>
              <w:tc>
                <w:tcPr>
                  <w:tcW w:w="540" w:type="pct"/>
                  <w:noWrap w:val="0"/>
                  <w:vAlign w:val="center"/>
                </w:tcPr>
                <w:p w14:paraId="40F90A48">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9.3</w:t>
                  </w:r>
                </w:p>
              </w:tc>
              <w:tc>
                <w:tcPr>
                  <w:tcW w:w="540" w:type="pct"/>
                  <w:noWrap w:val="0"/>
                  <w:vAlign w:val="center"/>
                </w:tcPr>
                <w:p w14:paraId="60E7C10A">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9.6</w:t>
                  </w:r>
                </w:p>
              </w:tc>
              <w:tc>
                <w:tcPr>
                  <w:tcW w:w="541" w:type="pct"/>
                  <w:noWrap w:val="0"/>
                  <w:vAlign w:val="center"/>
                </w:tcPr>
                <w:p w14:paraId="58FA3C88">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9.4</w:t>
                  </w:r>
                </w:p>
              </w:tc>
              <w:tc>
                <w:tcPr>
                  <w:tcW w:w="1071" w:type="dxa"/>
                  <w:noWrap w:val="0"/>
                  <w:vAlign w:val="center"/>
                </w:tcPr>
                <w:p w14:paraId="204DBA70">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2717DAFD">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5C6F2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5D34A2C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561C316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5959FF2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eastAsia="zh-CN"/>
                    </w:rPr>
                  </w:pPr>
                </w:p>
              </w:tc>
              <w:tc>
                <w:tcPr>
                  <w:tcW w:w="568" w:type="pct"/>
                  <w:noWrap w:val="0"/>
                  <w:vAlign w:val="center"/>
                </w:tcPr>
                <w:p w14:paraId="0B0FE46D">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eastAsia="zh-CN"/>
                    </w:rPr>
                  </w:pPr>
                  <w:r>
                    <w:rPr>
                      <w:rFonts w:ascii="Times New Roman" w:hAnsi="Times New Roman" w:eastAsia="宋体" w:cs="Times New Roman"/>
                      <w:sz w:val="21"/>
                      <w:szCs w:val="21"/>
                      <w:highlight w:val="none"/>
                    </w:rPr>
                    <w:t>排放速率</w:t>
                  </w:r>
                </w:p>
              </w:tc>
              <w:tc>
                <w:tcPr>
                  <w:tcW w:w="540" w:type="pct"/>
                  <w:noWrap w:val="0"/>
                  <w:vAlign w:val="center"/>
                </w:tcPr>
                <w:p w14:paraId="4E75C810">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9.35</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0" w:type="pct"/>
                  <w:noWrap w:val="0"/>
                  <w:vAlign w:val="center"/>
                </w:tcPr>
                <w:p w14:paraId="02B44CA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9.52</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0" w:type="pct"/>
                  <w:noWrap w:val="0"/>
                  <w:vAlign w:val="center"/>
                </w:tcPr>
                <w:p w14:paraId="1BE8138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9.90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1" w:type="pct"/>
                  <w:noWrap w:val="0"/>
                  <w:vAlign w:val="center"/>
                </w:tcPr>
                <w:p w14:paraId="68BF43B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9.59</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1071" w:type="dxa"/>
                  <w:noWrap w:val="0"/>
                  <w:vAlign w:val="center"/>
                </w:tcPr>
                <w:p w14:paraId="0B0E81F1">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15AE6B04">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3CADE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053B38B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48F9B8A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75B1D93D">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lang w:val="en-US" w:eastAsia="zh-CN"/>
                    </w:rPr>
                    <w:t>非甲烷总烃</w:t>
                  </w:r>
                </w:p>
              </w:tc>
              <w:tc>
                <w:tcPr>
                  <w:tcW w:w="568" w:type="pct"/>
                  <w:noWrap w:val="0"/>
                  <w:vAlign w:val="center"/>
                </w:tcPr>
                <w:p w14:paraId="4F593CEA">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51876BFC">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11.2</w:t>
                  </w:r>
                </w:p>
              </w:tc>
              <w:tc>
                <w:tcPr>
                  <w:tcW w:w="540" w:type="pct"/>
                  <w:noWrap w:val="0"/>
                  <w:vAlign w:val="center"/>
                </w:tcPr>
                <w:p w14:paraId="6F6B7F3C">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11.5</w:t>
                  </w:r>
                </w:p>
              </w:tc>
              <w:tc>
                <w:tcPr>
                  <w:tcW w:w="540" w:type="pct"/>
                  <w:noWrap w:val="0"/>
                  <w:vAlign w:val="center"/>
                </w:tcPr>
                <w:p w14:paraId="3CB86624">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11.8</w:t>
                  </w:r>
                </w:p>
              </w:tc>
              <w:tc>
                <w:tcPr>
                  <w:tcW w:w="541" w:type="pct"/>
                  <w:noWrap w:val="0"/>
                  <w:vAlign w:val="center"/>
                </w:tcPr>
                <w:p w14:paraId="50FA1F45">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11.5</w:t>
                  </w:r>
                </w:p>
              </w:tc>
              <w:tc>
                <w:tcPr>
                  <w:tcW w:w="1071" w:type="dxa"/>
                  <w:noWrap w:val="0"/>
                  <w:vAlign w:val="center"/>
                </w:tcPr>
                <w:p w14:paraId="3CAC2CAE">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612703C7">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3C513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7EE5827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16DE600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036564F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eastAsia="zh-CN"/>
                    </w:rPr>
                  </w:pPr>
                </w:p>
              </w:tc>
              <w:tc>
                <w:tcPr>
                  <w:tcW w:w="568" w:type="pct"/>
                  <w:noWrap w:val="0"/>
                  <w:vAlign w:val="center"/>
                </w:tcPr>
                <w:p w14:paraId="355AAF2F">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0" w:type="pct"/>
                  <w:noWrap w:val="0"/>
                  <w:vAlign w:val="center"/>
                </w:tcPr>
                <w:p w14:paraId="7F3E3CB3">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1.14</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-1</w:t>
                  </w:r>
                </w:p>
              </w:tc>
              <w:tc>
                <w:tcPr>
                  <w:tcW w:w="540" w:type="pct"/>
                  <w:noWrap w:val="0"/>
                  <w:vAlign w:val="center"/>
                </w:tcPr>
                <w:p w14:paraId="22A19DA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1.18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-1</w:t>
                  </w:r>
                </w:p>
              </w:tc>
              <w:tc>
                <w:tcPr>
                  <w:tcW w:w="540" w:type="pct"/>
                  <w:noWrap w:val="0"/>
                  <w:vAlign w:val="center"/>
                </w:tcPr>
                <w:p w14:paraId="7AE9FAB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1.22</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-1</w:t>
                  </w:r>
                </w:p>
              </w:tc>
              <w:tc>
                <w:tcPr>
                  <w:tcW w:w="541" w:type="pct"/>
                  <w:noWrap w:val="0"/>
                  <w:vAlign w:val="center"/>
                </w:tcPr>
                <w:p w14:paraId="6FEF23B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b w:val="0"/>
                      <w:bCs/>
                      <w:kern w:val="2"/>
                      <w:sz w:val="21"/>
                      <w:szCs w:val="21"/>
                      <w:lang w:val="en-US" w:eastAsia="zh-CN"/>
                    </w:rPr>
                    <w:t>1.18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-1</w:t>
                  </w:r>
                </w:p>
              </w:tc>
              <w:tc>
                <w:tcPr>
                  <w:tcW w:w="1071" w:type="dxa"/>
                  <w:noWrap w:val="0"/>
                  <w:vAlign w:val="center"/>
                </w:tcPr>
                <w:p w14:paraId="5BBD255A">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753DF914">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07EFC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356756C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kern w:val="2"/>
                      <w:sz w:val="21"/>
                      <w:szCs w:val="21"/>
                      <w:highlight w:val="none"/>
                      <w:lang w:eastAsia="zh-CN"/>
                    </w:rPr>
                  </w:pPr>
                </w:p>
              </w:tc>
              <w:tc>
                <w:tcPr>
                  <w:tcW w:w="457" w:type="pct"/>
                  <w:vMerge w:val="continue"/>
                  <w:noWrap w:val="0"/>
                  <w:vAlign w:val="center"/>
                </w:tcPr>
                <w:p w14:paraId="7007F0F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4918D0F4">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lang w:val="en-US" w:eastAsia="zh-CN"/>
                    </w:rPr>
                    <w:t>甲苯</w:t>
                  </w:r>
                </w:p>
              </w:tc>
              <w:tc>
                <w:tcPr>
                  <w:tcW w:w="568" w:type="pct"/>
                  <w:noWrap w:val="0"/>
                  <w:vAlign w:val="center"/>
                </w:tcPr>
                <w:p w14:paraId="5BE657E8">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1F66C111">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0.244</w:t>
                  </w:r>
                </w:p>
              </w:tc>
              <w:tc>
                <w:tcPr>
                  <w:tcW w:w="540" w:type="pct"/>
                  <w:noWrap w:val="0"/>
                  <w:vAlign w:val="center"/>
                </w:tcPr>
                <w:p w14:paraId="13AA179D">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0.218</w:t>
                  </w:r>
                </w:p>
              </w:tc>
              <w:tc>
                <w:tcPr>
                  <w:tcW w:w="540" w:type="pct"/>
                  <w:noWrap w:val="0"/>
                  <w:vAlign w:val="center"/>
                </w:tcPr>
                <w:p w14:paraId="45F411A3">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0.213</w:t>
                  </w:r>
                </w:p>
              </w:tc>
              <w:tc>
                <w:tcPr>
                  <w:tcW w:w="541" w:type="pct"/>
                  <w:noWrap w:val="0"/>
                  <w:vAlign w:val="center"/>
                </w:tcPr>
                <w:p w14:paraId="224298ED">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0.225</w:t>
                  </w:r>
                </w:p>
              </w:tc>
              <w:tc>
                <w:tcPr>
                  <w:tcW w:w="1071" w:type="dxa"/>
                  <w:noWrap w:val="0"/>
                  <w:vAlign w:val="center"/>
                </w:tcPr>
                <w:p w14:paraId="551C22E7">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2FCECEAD">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427F8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40A1D9B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4D989B2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6281C6F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42445481">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0" w:type="pct"/>
                  <w:noWrap w:val="0"/>
                  <w:vAlign w:val="center"/>
                </w:tcPr>
                <w:p w14:paraId="1DEA34F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2.48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2330CF5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2.23</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7B423A3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2.20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1" w:type="pct"/>
                  <w:noWrap w:val="0"/>
                  <w:vAlign w:val="center"/>
                </w:tcPr>
                <w:p w14:paraId="0E72888E">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2.30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1071" w:type="dxa"/>
                  <w:noWrap w:val="0"/>
                  <w:vAlign w:val="center"/>
                </w:tcPr>
                <w:p w14:paraId="33A2F14C">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58047314">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r>
            <w:tr w14:paraId="2F281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1412D1C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59194C0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45839E73">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lang w:val="en-US" w:eastAsia="zh-CN"/>
                    </w:rPr>
                    <w:t>乙苯</w:t>
                  </w:r>
                </w:p>
              </w:tc>
              <w:tc>
                <w:tcPr>
                  <w:tcW w:w="568" w:type="pct"/>
                  <w:noWrap w:val="0"/>
                  <w:vAlign w:val="center"/>
                </w:tcPr>
                <w:p w14:paraId="28CEE92D">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221DA6FE">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0.191</w:t>
                  </w:r>
                </w:p>
              </w:tc>
              <w:tc>
                <w:tcPr>
                  <w:tcW w:w="540" w:type="pct"/>
                  <w:noWrap w:val="0"/>
                  <w:vAlign w:val="center"/>
                </w:tcPr>
                <w:p w14:paraId="539640D4">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0.175</w:t>
                  </w:r>
                </w:p>
              </w:tc>
              <w:tc>
                <w:tcPr>
                  <w:tcW w:w="540" w:type="pct"/>
                  <w:noWrap w:val="0"/>
                  <w:vAlign w:val="center"/>
                </w:tcPr>
                <w:p w14:paraId="2D62AF90">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0.191</w:t>
                  </w:r>
                </w:p>
              </w:tc>
              <w:tc>
                <w:tcPr>
                  <w:tcW w:w="541" w:type="pct"/>
                  <w:noWrap w:val="0"/>
                  <w:vAlign w:val="center"/>
                </w:tcPr>
                <w:p w14:paraId="3FD32D26">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0.186</w:t>
                  </w:r>
                </w:p>
              </w:tc>
              <w:tc>
                <w:tcPr>
                  <w:tcW w:w="1071" w:type="dxa"/>
                  <w:noWrap w:val="0"/>
                  <w:vAlign w:val="center"/>
                </w:tcPr>
                <w:p w14:paraId="1A8A96C2">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7128CF0C">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r>
            <w:tr w14:paraId="07F6E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7B80107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49B69FD6">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42A086F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09250B57">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0" w:type="pct"/>
                  <w:noWrap w:val="0"/>
                  <w:vAlign w:val="center"/>
                </w:tcPr>
                <w:p w14:paraId="177C3EA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1.94</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2D96165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1.79</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78945B6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1.97</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1" w:type="pct"/>
                  <w:noWrap w:val="0"/>
                  <w:vAlign w:val="center"/>
                </w:tcPr>
                <w:p w14:paraId="4FCF280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1.90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1071" w:type="dxa"/>
                  <w:noWrap w:val="0"/>
                  <w:vAlign w:val="center"/>
                </w:tcPr>
                <w:p w14:paraId="55B366FF">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349A2328">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r>
            <w:tr w14:paraId="2CEB3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7E0F6B0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25E0F98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45B237AC">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kern w:val="2"/>
                      <w:sz w:val="21"/>
                      <w:szCs w:val="21"/>
                      <w:lang w:val="en-US" w:eastAsia="zh-CN"/>
                    </w:rPr>
                    <w:t>苯乙烯</w:t>
                  </w:r>
                </w:p>
              </w:tc>
              <w:tc>
                <w:tcPr>
                  <w:tcW w:w="568" w:type="pct"/>
                  <w:noWrap w:val="0"/>
                  <w:vAlign w:val="center"/>
                </w:tcPr>
                <w:p w14:paraId="1256FCCB">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5763D450">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0.182</w:t>
                  </w:r>
                </w:p>
              </w:tc>
              <w:tc>
                <w:tcPr>
                  <w:tcW w:w="540" w:type="pct"/>
                  <w:noWrap w:val="0"/>
                  <w:vAlign w:val="center"/>
                </w:tcPr>
                <w:p w14:paraId="0E6D144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0.130</w:t>
                  </w:r>
                </w:p>
              </w:tc>
              <w:tc>
                <w:tcPr>
                  <w:tcW w:w="540" w:type="pct"/>
                  <w:noWrap w:val="0"/>
                  <w:vAlign w:val="center"/>
                </w:tcPr>
                <w:p w14:paraId="1E294EE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0.122</w:t>
                  </w:r>
                </w:p>
              </w:tc>
              <w:tc>
                <w:tcPr>
                  <w:tcW w:w="541" w:type="pct"/>
                  <w:noWrap w:val="0"/>
                  <w:vAlign w:val="center"/>
                </w:tcPr>
                <w:p w14:paraId="350A9C5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0.145</w:t>
                  </w:r>
                </w:p>
              </w:tc>
              <w:tc>
                <w:tcPr>
                  <w:tcW w:w="1071" w:type="dxa"/>
                  <w:noWrap w:val="0"/>
                  <w:vAlign w:val="center"/>
                </w:tcPr>
                <w:p w14:paraId="0A293197">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13B05C42">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6F56A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000AF69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73D7EC7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7F98FFE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107E1335">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ascii="Times New Roman" w:hAnsi="Times New Roman" w:eastAsia="宋体" w:cs="Times New Roman"/>
                      <w:sz w:val="21"/>
                      <w:szCs w:val="21"/>
                      <w:highlight w:val="none"/>
                    </w:rPr>
                    <w:t>排放速率</w:t>
                  </w:r>
                </w:p>
              </w:tc>
              <w:tc>
                <w:tcPr>
                  <w:tcW w:w="540" w:type="pct"/>
                  <w:noWrap w:val="0"/>
                  <w:vAlign w:val="center"/>
                </w:tcPr>
                <w:p w14:paraId="3059D8E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1.85</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4CED09F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1.33</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7D74382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1.26</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1" w:type="pct"/>
                  <w:noWrap w:val="0"/>
                  <w:vAlign w:val="center"/>
                </w:tcPr>
                <w:p w14:paraId="7CDDD0C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1.48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1071" w:type="dxa"/>
                  <w:noWrap w:val="0"/>
                  <w:vAlign w:val="center"/>
                </w:tcPr>
                <w:p w14:paraId="36E71C3C">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3B5125C8">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2D8CC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60CAFA5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5B28CE2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3A7C4A30">
                  <w:pPr>
                    <w:keepNext w:val="0"/>
                    <w:keepLines w:val="0"/>
                    <w:pageBreakBefore w:val="0"/>
                    <w:numPr>
                      <w:ilvl w:val="0"/>
                      <w:numId w:val="0"/>
                    </w:numPr>
                    <w:tabs>
                      <w:tab w:val="left" w:pos="2123"/>
                    </w:tabs>
                    <w:kinsoku/>
                    <w:wordWrap/>
                    <w:overflowPunct/>
                    <w:topLinePunct w:val="0"/>
                    <w:autoSpaceDE/>
                    <w:autoSpaceDN/>
                    <w:bidi w:val="0"/>
                    <w:spacing w:line="240" w:lineRule="auto"/>
                    <w:ind w:left="0" w:leftChars="0" w:firstLine="0" w:firstLineChars="0"/>
                    <w:jc w:val="center"/>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color w:val="auto"/>
                      <w:kern w:val="2"/>
                      <w:sz w:val="21"/>
                      <w:szCs w:val="21"/>
                      <w:lang w:val="en-US" w:eastAsia="zh-CN"/>
                    </w:rPr>
                    <w:t>乙醛</w:t>
                  </w:r>
                </w:p>
              </w:tc>
              <w:tc>
                <w:tcPr>
                  <w:tcW w:w="568" w:type="pct"/>
                  <w:noWrap w:val="0"/>
                  <w:vAlign w:val="center"/>
                </w:tcPr>
                <w:p w14:paraId="6939E380">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4D4ADDD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0.073</w:t>
                  </w:r>
                </w:p>
              </w:tc>
              <w:tc>
                <w:tcPr>
                  <w:tcW w:w="540" w:type="pct"/>
                  <w:noWrap w:val="0"/>
                  <w:vAlign w:val="center"/>
                </w:tcPr>
                <w:p w14:paraId="49D73B03">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0.069</w:t>
                  </w:r>
                </w:p>
              </w:tc>
              <w:tc>
                <w:tcPr>
                  <w:tcW w:w="540" w:type="pct"/>
                  <w:noWrap w:val="0"/>
                  <w:vAlign w:val="center"/>
                </w:tcPr>
                <w:p w14:paraId="66E9F01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0.097</w:t>
                  </w:r>
                </w:p>
              </w:tc>
              <w:tc>
                <w:tcPr>
                  <w:tcW w:w="541" w:type="pct"/>
                  <w:noWrap w:val="0"/>
                  <w:vAlign w:val="center"/>
                </w:tcPr>
                <w:p w14:paraId="0E0798C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0.080</w:t>
                  </w:r>
                </w:p>
              </w:tc>
              <w:tc>
                <w:tcPr>
                  <w:tcW w:w="1071" w:type="dxa"/>
                  <w:noWrap w:val="0"/>
                  <w:vAlign w:val="center"/>
                </w:tcPr>
                <w:p w14:paraId="698782DC">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31CBAF4F">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7B291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46872DB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4C997D8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2872EB7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2A71571F">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ascii="Times New Roman" w:hAnsi="Times New Roman" w:eastAsia="宋体" w:cs="Times New Roman"/>
                      <w:sz w:val="21"/>
                      <w:szCs w:val="21"/>
                      <w:highlight w:val="none"/>
                    </w:rPr>
                    <w:t>排放速率</w:t>
                  </w:r>
                </w:p>
              </w:tc>
              <w:tc>
                <w:tcPr>
                  <w:tcW w:w="540" w:type="pct"/>
                  <w:noWrap w:val="0"/>
                  <w:vAlign w:val="center"/>
                </w:tcPr>
                <w:p w14:paraId="524043C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7.42</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0" w:type="pct"/>
                  <w:noWrap w:val="0"/>
                  <w:vAlign w:val="center"/>
                </w:tcPr>
                <w:p w14:paraId="33880CC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lang w:val="en-US" w:eastAsia="zh-CN"/>
                    </w:rPr>
                  </w:pPr>
                  <w:r>
                    <w:rPr>
                      <w:rFonts w:hint="eastAsia" w:ascii="Times New Roman" w:hAnsi="Times New Roman" w:eastAsia="宋体" w:cs="Times New Roman"/>
                      <w:kern w:val="2"/>
                      <w:sz w:val="21"/>
                      <w:lang w:val="en-US" w:eastAsia="zh-CN"/>
                    </w:rPr>
                    <w:t>7.06</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0" w:type="pct"/>
                  <w:noWrap w:val="0"/>
                  <w:vAlign w:val="center"/>
                </w:tcPr>
                <w:p w14:paraId="74D97CD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1.00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1" w:type="pct"/>
                  <w:noWrap w:val="0"/>
                  <w:vAlign w:val="center"/>
                </w:tcPr>
                <w:p w14:paraId="7B5E77E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8.16</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1071" w:type="dxa"/>
                  <w:noWrap w:val="0"/>
                  <w:vAlign w:val="center"/>
                </w:tcPr>
                <w:p w14:paraId="75EDE6E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0317942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45F3D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10"/>
                  <w:noWrap w:val="0"/>
                  <w:vAlign w:val="center"/>
                </w:tcPr>
                <w:p w14:paraId="0E9DD982">
                  <w:pPr>
                    <w:keepNext w:val="0"/>
                    <w:keepLines w:val="0"/>
                    <w:pageBreakBefore w:val="0"/>
                    <w:tabs>
                      <w:tab w:val="left" w:pos="2123"/>
                    </w:tabs>
                    <w:kinsoku/>
                    <w:wordWrap/>
                    <w:overflowPunct/>
                    <w:topLinePunct w:val="0"/>
                    <w:autoSpaceDE/>
                    <w:autoSpaceDN/>
                    <w:bidi w:val="0"/>
                    <w:spacing w:line="216" w:lineRule="auto"/>
                    <w:ind w:firstLine="0" w:firstLineChars="0"/>
                    <w:jc w:val="both"/>
                    <w:outlineLvl w:val="9"/>
                    <w:rPr>
                      <w:rFonts w:hint="eastAsia"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备注</w:t>
                  </w:r>
                  <w:r>
                    <w:rPr>
                      <w:rFonts w:hint="eastAsia" w:ascii="Times New Roman" w:hAnsi="Times New Roman" w:eastAsia="宋体" w:cs="Times New Roman"/>
                      <w:color w:val="auto"/>
                      <w:kern w:val="2"/>
                      <w:sz w:val="21"/>
                      <w:szCs w:val="21"/>
                      <w:highlight w:val="none"/>
                      <w:lang w:eastAsia="zh-CN"/>
                    </w:rPr>
                    <w:t>：</w:t>
                  </w:r>
                </w:p>
                <w:p w14:paraId="0EE76D9D">
                  <w:pPr>
                    <w:keepNext w:val="0"/>
                    <w:keepLines w:val="0"/>
                    <w:pageBreakBefore w:val="0"/>
                    <w:numPr>
                      <w:ilvl w:val="0"/>
                      <w:numId w:val="1"/>
                    </w:numPr>
                    <w:tabs>
                      <w:tab w:val="left" w:pos="2123"/>
                    </w:tabs>
                    <w:kinsoku/>
                    <w:wordWrap/>
                    <w:overflowPunct/>
                    <w:topLinePunct w:val="0"/>
                    <w:autoSpaceDE/>
                    <w:autoSpaceDN/>
                    <w:bidi w:val="0"/>
                    <w:spacing w:line="216" w:lineRule="auto"/>
                    <w:ind w:firstLine="0" w:firstLineChars="0"/>
                    <w:jc w:val="left"/>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“---”表示对该项目不进行描述或评价</w:t>
                  </w:r>
                  <w:r>
                    <w:rPr>
                      <w:rFonts w:hint="default" w:ascii="Times New Roman" w:hAnsi="Times New Roman" w:eastAsia="宋体" w:cs="Times New Roman"/>
                      <w:color w:val="auto"/>
                      <w:kern w:val="2"/>
                      <w:sz w:val="21"/>
                      <w:szCs w:val="21"/>
                      <w:highlight w:val="none"/>
                      <w:lang w:eastAsia="zh-CN"/>
                    </w:rPr>
                    <w:t>。</w:t>
                  </w:r>
                </w:p>
              </w:tc>
            </w:tr>
          </w:tbl>
          <w:p w14:paraId="729DCA3A">
            <w:pPr>
              <w:pStyle w:val="16"/>
              <w:keepNext w:val="0"/>
              <w:keepLines w:val="0"/>
              <w:pageBreakBefore w:val="0"/>
              <w:kinsoku/>
              <w:wordWrap/>
              <w:overflowPunct/>
              <w:topLinePunct w:val="0"/>
              <w:autoSpaceDE/>
              <w:autoSpaceDN/>
              <w:bidi w:val="0"/>
              <w:outlineLvl w:val="9"/>
              <w:rPr>
                <w:rFonts w:hint="eastAsia"/>
                <w:lang w:eastAsia="zh-CN"/>
              </w:rPr>
            </w:pPr>
            <w:r>
              <w:rPr>
                <w:rFonts w:hint="eastAsia"/>
                <w:lang w:eastAsia="zh-CN"/>
              </w:rPr>
              <w:t>表7.2-2（</w:t>
            </w:r>
            <w:r>
              <w:rPr>
                <w:rFonts w:hint="eastAsia"/>
                <w:lang w:val="en-US" w:eastAsia="zh-CN"/>
              </w:rPr>
              <w:t>2</w:t>
            </w:r>
            <w:r>
              <w:rPr>
                <w:rFonts w:hint="eastAsia"/>
                <w:lang w:eastAsia="zh-CN"/>
              </w:rPr>
              <w:t>）  有组织废气检测结果一览表</w:t>
            </w:r>
          </w:p>
          <w:tbl>
            <w:tblPr>
              <w:tblStyle w:val="12"/>
              <w:tblW w:w="498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7"/>
              <w:gridCol w:w="1332"/>
              <w:gridCol w:w="1608"/>
              <w:gridCol w:w="1658"/>
              <w:gridCol w:w="1576"/>
              <w:gridCol w:w="1576"/>
              <w:gridCol w:w="1576"/>
              <w:gridCol w:w="1585"/>
              <w:gridCol w:w="1049"/>
              <w:gridCol w:w="1062"/>
            </w:tblGrid>
            <w:tr w14:paraId="4F342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10"/>
                  <w:tcBorders>
                    <w:top w:val="nil"/>
                    <w:left w:val="nil"/>
                    <w:bottom w:val="nil"/>
                    <w:right w:val="nil"/>
                  </w:tcBorders>
                  <w:noWrap w:val="0"/>
                  <w:vAlign w:val="center"/>
                </w:tcPr>
                <w:p w14:paraId="140558DD">
                  <w:pPr>
                    <w:keepNext w:val="0"/>
                    <w:keepLines w:val="0"/>
                    <w:pageBreakBefore w:val="0"/>
                    <w:tabs>
                      <w:tab w:val="left" w:pos="2123"/>
                    </w:tabs>
                    <w:kinsoku/>
                    <w:wordWrap/>
                    <w:overflowPunct/>
                    <w:topLinePunct w:val="0"/>
                    <w:autoSpaceDE/>
                    <w:autoSpaceDN/>
                    <w:bidi w:val="0"/>
                    <w:spacing w:line="240" w:lineRule="auto"/>
                    <w:ind w:firstLine="0" w:firstLineChars="0"/>
                    <w:jc w:val="right"/>
                    <w:outlineLvl w:val="9"/>
                    <w:rPr>
                      <w:rFonts w:hint="eastAsia" w:ascii="Times New Roman" w:hAnsi="Times New Roman" w:eastAsia="宋体" w:cs="Times New Roman"/>
                      <w:kern w:val="2"/>
                      <w:sz w:val="21"/>
                      <w:szCs w:val="21"/>
                      <w:lang w:eastAsia="zh-CN"/>
                    </w:rPr>
                  </w:pPr>
                  <w:r>
                    <w:rPr>
                      <w:rFonts w:ascii="Times New Roman" w:hAnsi="Times New Roman" w:eastAsia="宋体" w:cs="Times New Roman"/>
                      <w:kern w:val="2"/>
                      <w:sz w:val="18"/>
                      <w:szCs w:val="18"/>
                      <w:lang w:eastAsia="zh-CN"/>
                    </w:rPr>
                    <w:t>单位：标干流量：m</w:t>
                  </w:r>
                  <w:r>
                    <w:rPr>
                      <w:rFonts w:ascii="Times New Roman" w:hAnsi="Times New Roman" w:eastAsia="宋体" w:cs="Times New Roman"/>
                      <w:kern w:val="2"/>
                      <w:sz w:val="18"/>
                      <w:szCs w:val="18"/>
                      <w:vertAlign w:val="superscript"/>
                      <w:lang w:eastAsia="zh-CN"/>
                    </w:rPr>
                    <w:t>3</w:t>
                  </w:r>
                  <w:r>
                    <w:rPr>
                      <w:rFonts w:ascii="Times New Roman" w:hAnsi="Times New Roman" w:eastAsia="宋体" w:cs="Times New Roman"/>
                      <w:kern w:val="2"/>
                      <w:sz w:val="18"/>
                      <w:szCs w:val="18"/>
                      <w:lang w:eastAsia="zh-CN"/>
                    </w:rPr>
                    <w:t>/h</w:t>
                  </w:r>
                  <w:r>
                    <w:rPr>
                      <w:rFonts w:hint="eastAsia" w:ascii="Times New Roman" w:hAnsi="Times New Roman" w:eastAsia="宋体" w:cs="Times New Roman"/>
                      <w:kern w:val="2"/>
                      <w:sz w:val="18"/>
                      <w:szCs w:val="18"/>
                      <w:lang w:eastAsia="zh-CN"/>
                    </w:rPr>
                    <w:t>；实测</w:t>
                  </w:r>
                  <w:r>
                    <w:rPr>
                      <w:rFonts w:ascii="Times New Roman" w:hAnsi="Times New Roman" w:eastAsia="宋体" w:cs="Times New Roman"/>
                      <w:kern w:val="2"/>
                      <w:sz w:val="18"/>
                      <w:szCs w:val="18"/>
                      <w:lang w:eastAsia="zh-CN"/>
                    </w:rPr>
                    <w:t>浓度：mg/m</w:t>
                  </w:r>
                  <w:r>
                    <w:rPr>
                      <w:rFonts w:ascii="Times New Roman" w:hAnsi="Times New Roman" w:eastAsia="宋体" w:cs="Times New Roman"/>
                      <w:kern w:val="2"/>
                      <w:sz w:val="18"/>
                      <w:szCs w:val="18"/>
                      <w:vertAlign w:val="superscript"/>
                      <w:lang w:eastAsia="zh-CN"/>
                    </w:rPr>
                    <w:t>3</w:t>
                  </w:r>
                  <w:r>
                    <w:rPr>
                      <w:rFonts w:hint="eastAsia" w:ascii="Times New Roman" w:hAnsi="Times New Roman" w:eastAsia="宋体" w:cs="Times New Roman"/>
                      <w:kern w:val="2"/>
                      <w:sz w:val="18"/>
                      <w:szCs w:val="18"/>
                      <w:lang w:eastAsia="zh-CN"/>
                    </w:rPr>
                    <w:t>；</w:t>
                  </w:r>
                  <w:r>
                    <w:rPr>
                      <w:rFonts w:ascii="Times New Roman" w:hAnsi="Times New Roman" w:eastAsia="宋体" w:cs="Times New Roman"/>
                      <w:kern w:val="2"/>
                      <w:sz w:val="18"/>
                      <w:szCs w:val="18"/>
                      <w:lang w:eastAsia="zh-CN"/>
                    </w:rPr>
                    <w:t>排放速率：kg/h</w:t>
                  </w:r>
                </w:p>
              </w:tc>
            </w:tr>
            <w:tr w14:paraId="33AE3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restart"/>
                  <w:tcBorders>
                    <w:top w:val="single" w:color="auto" w:sz="4" w:space="0"/>
                    <w:bottom w:val="single" w:color="auto" w:sz="4" w:space="0"/>
                  </w:tcBorders>
                  <w:noWrap w:val="0"/>
                  <w:vAlign w:val="center"/>
                </w:tcPr>
                <w:p w14:paraId="24745A0C">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检测点位</w:t>
                  </w:r>
                </w:p>
              </w:tc>
              <w:tc>
                <w:tcPr>
                  <w:tcW w:w="457" w:type="pct"/>
                  <w:vMerge w:val="restart"/>
                  <w:tcBorders>
                    <w:top w:val="single" w:color="auto" w:sz="4" w:space="0"/>
                    <w:bottom w:val="single" w:color="auto" w:sz="4" w:space="0"/>
                  </w:tcBorders>
                  <w:noWrap w:val="0"/>
                  <w:vAlign w:val="center"/>
                </w:tcPr>
                <w:p w14:paraId="7E106AF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采样日期</w:t>
                  </w:r>
                </w:p>
              </w:tc>
              <w:tc>
                <w:tcPr>
                  <w:tcW w:w="1121" w:type="pct"/>
                  <w:gridSpan w:val="2"/>
                  <w:vMerge w:val="restart"/>
                  <w:tcBorders>
                    <w:top w:val="single" w:color="auto" w:sz="4" w:space="0"/>
                    <w:bottom w:val="single" w:color="auto" w:sz="4" w:space="0"/>
                  </w:tcBorders>
                  <w:noWrap w:val="0"/>
                  <w:vAlign w:val="center"/>
                </w:tcPr>
                <w:p w14:paraId="717AE977">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检测项目</w:t>
                  </w:r>
                </w:p>
              </w:tc>
              <w:tc>
                <w:tcPr>
                  <w:tcW w:w="2167" w:type="pct"/>
                  <w:gridSpan w:val="4"/>
                  <w:tcBorders>
                    <w:top w:val="single" w:color="auto" w:sz="4" w:space="0"/>
                    <w:bottom w:val="single" w:color="auto" w:sz="4" w:space="0"/>
                  </w:tcBorders>
                  <w:noWrap w:val="0"/>
                  <w:vAlign w:val="center"/>
                </w:tcPr>
                <w:p w14:paraId="1640AF46">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检测结果</w:t>
                  </w:r>
                </w:p>
              </w:tc>
              <w:tc>
                <w:tcPr>
                  <w:tcW w:w="360" w:type="pct"/>
                  <w:vMerge w:val="restart"/>
                  <w:tcBorders>
                    <w:top w:val="single" w:color="auto" w:sz="4" w:space="0"/>
                  </w:tcBorders>
                  <w:noWrap w:val="0"/>
                  <w:vAlign w:val="center"/>
                </w:tcPr>
                <w:p w14:paraId="63B3BB1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标准限值</w:t>
                  </w:r>
                </w:p>
              </w:tc>
              <w:tc>
                <w:tcPr>
                  <w:tcW w:w="360" w:type="pct"/>
                  <w:vMerge w:val="restart"/>
                  <w:tcBorders>
                    <w:top w:val="single" w:color="auto" w:sz="4" w:space="0"/>
                  </w:tcBorders>
                  <w:noWrap w:val="0"/>
                  <w:vAlign w:val="center"/>
                </w:tcPr>
                <w:p w14:paraId="680F104B">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结论</w:t>
                  </w:r>
                </w:p>
              </w:tc>
            </w:tr>
            <w:tr w14:paraId="42073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tcBorders>
                    <w:top w:val="single" w:color="auto" w:sz="4" w:space="0"/>
                    <w:bottom w:val="single" w:color="auto" w:sz="4" w:space="0"/>
                  </w:tcBorders>
                  <w:noWrap w:val="0"/>
                  <w:vAlign w:val="center"/>
                </w:tcPr>
                <w:p w14:paraId="7254C30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457" w:type="pct"/>
                  <w:vMerge w:val="continue"/>
                  <w:tcBorders>
                    <w:top w:val="single" w:color="auto" w:sz="4" w:space="0"/>
                    <w:bottom w:val="single" w:color="auto" w:sz="4" w:space="0"/>
                  </w:tcBorders>
                  <w:noWrap w:val="0"/>
                  <w:vAlign w:val="center"/>
                </w:tcPr>
                <w:p w14:paraId="597D1E8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1121" w:type="pct"/>
                  <w:gridSpan w:val="2"/>
                  <w:vMerge w:val="continue"/>
                  <w:tcBorders>
                    <w:top w:val="single" w:color="auto" w:sz="4" w:space="0"/>
                    <w:bottom w:val="single" w:color="auto" w:sz="4" w:space="0"/>
                  </w:tcBorders>
                  <w:noWrap w:val="0"/>
                  <w:vAlign w:val="center"/>
                </w:tcPr>
                <w:p w14:paraId="70B77F1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541" w:type="pct"/>
                  <w:tcBorders>
                    <w:top w:val="single" w:color="auto" w:sz="4" w:space="0"/>
                    <w:bottom w:val="single" w:color="auto" w:sz="4" w:space="0"/>
                  </w:tcBorders>
                  <w:noWrap w:val="0"/>
                  <w:vAlign w:val="center"/>
                </w:tcPr>
                <w:p w14:paraId="51C2423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第一次</w:t>
                  </w:r>
                </w:p>
              </w:tc>
              <w:tc>
                <w:tcPr>
                  <w:tcW w:w="541" w:type="pct"/>
                  <w:tcBorders>
                    <w:top w:val="single" w:color="auto" w:sz="4" w:space="0"/>
                    <w:bottom w:val="single" w:color="auto" w:sz="4" w:space="0"/>
                  </w:tcBorders>
                  <w:noWrap w:val="0"/>
                  <w:vAlign w:val="center"/>
                </w:tcPr>
                <w:p w14:paraId="72F128E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第二次</w:t>
                  </w:r>
                </w:p>
              </w:tc>
              <w:tc>
                <w:tcPr>
                  <w:tcW w:w="541" w:type="pct"/>
                  <w:tcBorders>
                    <w:top w:val="single" w:color="auto" w:sz="4" w:space="0"/>
                    <w:bottom w:val="single" w:color="auto" w:sz="4" w:space="0"/>
                  </w:tcBorders>
                  <w:noWrap w:val="0"/>
                  <w:vAlign w:val="center"/>
                </w:tcPr>
                <w:p w14:paraId="5A09654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第三次</w:t>
                  </w:r>
                </w:p>
              </w:tc>
              <w:tc>
                <w:tcPr>
                  <w:tcW w:w="542" w:type="pct"/>
                  <w:tcBorders>
                    <w:top w:val="single" w:color="auto" w:sz="4" w:space="0"/>
                    <w:bottom w:val="single" w:color="auto" w:sz="4" w:space="0"/>
                  </w:tcBorders>
                  <w:noWrap w:val="0"/>
                  <w:vAlign w:val="center"/>
                </w:tcPr>
                <w:p w14:paraId="51C33A2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平均值</w:t>
                  </w:r>
                </w:p>
              </w:tc>
              <w:tc>
                <w:tcPr>
                  <w:tcW w:w="360" w:type="pct"/>
                  <w:vMerge w:val="continue"/>
                  <w:tcBorders>
                    <w:bottom w:val="single" w:color="auto" w:sz="4" w:space="0"/>
                  </w:tcBorders>
                  <w:noWrap w:val="0"/>
                  <w:vAlign w:val="center"/>
                </w:tcPr>
                <w:p w14:paraId="2BB469D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360" w:type="pct"/>
                  <w:vMerge w:val="continue"/>
                  <w:tcBorders>
                    <w:bottom w:val="single" w:color="auto" w:sz="4" w:space="0"/>
                  </w:tcBorders>
                  <w:noWrap w:val="0"/>
                  <w:vAlign w:val="center"/>
                </w:tcPr>
                <w:p w14:paraId="396A12E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r>
            <w:tr w14:paraId="7B441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restart"/>
                  <w:tcBorders>
                    <w:top w:val="single" w:color="auto" w:sz="4" w:space="0"/>
                  </w:tcBorders>
                  <w:noWrap w:val="0"/>
                  <w:vAlign w:val="center"/>
                </w:tcPr>
                <w:p w14:paraId="4E01B2B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FF0000"/>
                      <w:kern w:val="2"/>
                      <w:sz w:val="21"/>
                      <w:szCs w:val="21"/>
                      <w:highlight w:val="none"/>
                      <w:lang w:val="en-US" w:eastAsia="zh-CN"/>
                    </w:rPr>
                  </w:pPr>
                  <w:r>
                    <w:rPr>
                      <w:rFonts w:hint="eastAsia" w:ascii="Times New Roman" w:hAnsi="Times New Roman" w:eastAsia="宋体" w:cs="Times New Roman"/>
                      <w:kern w:val="2"/>
                      <w:sz w:val="21"/>
                      <w:szCs w:val="21"/>
                      <w:lang w:eastAsia="zh-CN"/>
                    </w:rPr>
                    <w:t>DA001处理后采样口</w:t>
                  </w:r>
                  <w:r>
                    <w:rPr>
                      <w:rFonts w:hint="eastAsia" w:ascii="Times New Roman" w:hAnsi="Times New Roman" w:eastAsia="宋体" w:cs="Times New Roman"/>
                      <w:kern w:val="2"/>
                      <w:sz w:val="21"/>
                      <w:szCs w:val="21"/>
                      <w:lang w:val="en-US" w:eastAsia="zh-CN"/>
                    </w:rPr>
                    <w:t>G2</w:t>
                  </w:r>
                </w:p>
              </w:tc>
              <w:tc>
                <w:tcPr>
                  <w:tcW w:w="457" w:type="pct"/>
                  <w:vMerge w:val="restart"/>
                  <w:tcBorders>
                    <w:top w:val="single" w:color="auto" w:sz="4" w:space="0"/>
                  </w:tcBorders>
                  <w:noWrap w:val="0"/>
                  <w:vAlign w:val="center"/>
                </w:tcPr>
                <w:p w14:paraId="546027F7">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Cs w:val="0"/>
                      <w:color w:val="0000FF"/>
                      <w:sz w:val="21"/>
                      <w:szCs w:val="21"/>
                      <w:highlight w:val="none"/>
                      <w:lang w:val="en-US" w:eastAsia="zh-CN"/>
                    </w:rPr>
                  </w:pPr>
                  <w:r>
                    <w:rPr>
                      <w:rFonts w:hint="eastAsia" w:ascii="Times New Roman" w:hAnsi="Times New Roman" w:eastAsia="宋体" w:cs="Times New Roman"/>
                      <w:b w:val="0"/>
                      <w:bCs/>
                      <w:kern w:val="2"/>
                      <w:sz w:val="21"/>
                      <w:szCs w:val="21"/>
                      <w:lang w:val="en-US" w:eastAsia="zh-CN"/>
                    </w:rPr>
                    <w:t>2025.04.10</w:t>
                  </w:r>
                </w:p>
              </w:tc>
              <w:tc>
                <w:tcPr>
                  <w:tcW w:w="552" w:type="pct"/>
                  <w:tcBorders>
                    <w:top w:val="single" w:color="auto" w:sz="4" w:space="0"/>
                  </w:tcBorders>
                  <w:noWrap w:val="0"/>
                  <w:vAlign w:val="center"/>
                </w:tcPr>
                <w:p w14:paraId="00540E75">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烟气参数</w:t>
                  </w:r>
                </w:p>
              </w:tc>
              <w:tc>
                <w:tcPr>
                  <w:tcW w:w="568" w:type="pct"/>
                  <w:tcBorders>
                    <w:top w:val="single" w:color="auto" w:sz="4" w:space="0"/>
                  </w:tcBorders>
                  <w:noWrap w:val="0"/>
                  <w:vAlign w:val="center"/>
                </w:tcPr>
                <w:p w14:paraId="5936DE81">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标干流量</w:t>
                  </w:r>
                </w:p>
              </w:tc>
              <w:tc>
                <w:tcPr>
                  <w:tcW w:w="541" w:type="pct"/>
                  <w:tcBorders>
                    <w:top w:val="single" w:color="auto" w:sz="4" w:space="0"/>
                  </w:tcBorders>
                  <w:noWrap w:val="0"/>
                  <w:vAlign w:val="center"/>
                </w:tcPr>
                <w:p w14:paraId="47EC3AD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10852</w:t>
                  </w:r>
                </w:p>
              </w:tc>
              <w:tc>
                <w:tcPr>
                  <w:tcW w:w="541" w:type="pct"/>
                  <w:tcBorders>
                    <w:top w:val="single" w:color="auto" w:sz="4" w:space="0"/>
                  </w:tcBorders>
                  <w:noWrap w:val="0"/>
                  <w:vAlign w:val="center"/>
                </w:tcPr>
                <w:p w14:paraId="34D9712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11003</w:t>
                  </w:r>
                </w:p>
              </w:tc>
              <w:tc>
                <w:tcPr>
                  <w:tcW w:w="541" w:type="pct"/>
                  <w:tcBorders>
                    <w:top w:val="single" w:color="auto" w:sz="4" w:space="0"/>
                  </w:tcBorders>
                  <w:noWrap w:val="0"/>
                  <w:vAlign w:val="center"/>
                </w:tcPr>
                <w:p w14:paraId="2036AEE0">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10902</w:t>
                  </w:r>
                </w:p>
              </w:tc>
              <w:tc>
                <w:tcPr>
                  <w:tcW w:w="542" w:type="pct"/>
                  <w:tcBorders>
                    <w:top w:val="single" w:color="auto" w:sz="4" w:space="0"/>
                  </w:tcBorders>
                  <w:noWrap w:val="0"/>
                  <w:vAlign w:val="center"/>
                </w:tcPr>
                <w:p w14:paraId="678D185B">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10919</w:t>
                  </w:r>
                </w:p>
              </w:tc>
              <w:tc>
                <w:tcPr>
                  <w:tcW w:w="1063" w:type="dxa"/>
                  <w:noWrap w:val="0"/>
                  <w:vAlign w:val="center"/>
                </w:tcPr>
                <w:p w14:paraId="401CCED0">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17908D5E">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4EEA1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4E3C99DB">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0B8DF39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29BE8280">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lang w:val="en-US" w:eastAsia="zh-CN"/>
                    </w:rPr>
                    <w:t>颗粒物</w:t>
                  </w:r>
                </w:p>
              </w:tc>
              <w:tc>
                <w:tcPr>
                  <w:tcW w:w="568" w:type="pct"/>
                  <w:noWrap w:val="0"/>
                  <w:vAlign w:val="center"/>
                </w:tcPr>
                <w:p w14:paraId="7FACEBEC">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22154B17">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1.4</w:t>
                  </w:r>
                </w:p>
              </w:tc>
              <w:tc>
                <w:tcPr>
                  <w:tcW w:w="541" w:type="pct"/>
                  <w:noWrap w:val="0"/>
                  <w:vAlign w:val="center"/>
                </w:tcPr>
                <w:p w14:paraId="1474B240">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1.7</w:t>
                  </w:r>
                </w:p>
              </w:tc>
              <w:tc>
                <w:tcPr>
                  <w:tcW w:w="541" w:type="pct"/>
                  <w:noWrap w:val="0"/>
                  <w:vAlign w:val="center"/>
                </w:tcPr>
                <w:p w14:paraId="21B036A2">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1.6</w:t>
                  </w:r>
                </w:p>
              </w:tc>
              <w:tc>
                <w:tcPr>
                  <w:tcW w:w="542" w:type="pct"/>
                  <w:noWrap w:val="0"/>
                  <w:vAlign w:val="center"/>
                </w:tcPr>
                <w:p w14:paraId="3951C5D5">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1.6</w:t>
                  </w:r>
                </w:p>
              </w:tc>
              <w:tc>
                <w:tcPr>
                  <w:tcW w:w="360" w:type="pct"/>
                  <w:noWrap w:val="0"/>
                  <w:vAlign w:val="center"/>
                </w:tcPr>
                <w:p w14:paraId="77C02C75">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10</w:t>
                  </w:r>
                </w:p>
              </w:tc>
              <w:tc>
                <w:tcPr>
                  <w:tcW w:w="360" w:type="pct"/>
                  <w:noWrap w:val="0"/>
                  <w:vAlign w:val="center"/>
                </w:tcPr>
                <w:p w14:paraId="610D9983">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4D56A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603190F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06D891C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3068D21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eastAsia="zh-CN"/>
                    </w:rPr>
                  </w:pPr>
                </w:p>
              </w:tc>
              <w:tc>
                <w:tcPr>
                  <w:tcW w:w="568" w:type="pct"/>
                  <w:noWrap w:val="0"/>
                  <w:vAlign w:val="center"/>
                </w:tcPr>
                <w:p w14:paraId="0E564E90">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eastAsia="zh-CN"/>
                    </w:rPr>
                  </w:pPr>
                  <w:r>
                    <w:rPr>
                      <w:rFonts w:ascii="Times New Roman" w:hAnsi="Times New Roman" w:eastAsia="宋体" w:cs="Times New Roman"/>
                      <w:sz w:val="21"/>
                      <w:szCs w:val="21"/>
                      <w:highlight w:val="none"/>
                    </w:rPr>
                    <w:t>排放速率</w:t>
                  </w:r>
                </w:p>
              </w:tc>
              <w:tc>
                <w:tcPr>
                  <w:tcW w:w="541" w:type="pct"/>
                  <w:noWrap w:val="0"/>
                  <w:vAlign w:val="center"/>
                </w:tcPr>
                <w:p w14:paraId="67061A2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1.52</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1" w:type="pct"/>
                  <w:noWrap w:val="0"/>
                  <w:vAlign w:val="center"/>
                </w:tcPr>
                <w:p w14:paraId="58051A4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1.87</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1" w:type="pct"/>
                  <w:noWrap w:val="0"/>
                  <w:vAlign w:val="center"/>
                </w:tcPr>
                <w:p w14:paraId="3335928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1.74</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2" w:type="pct"/>
                  <w:noWrap w:val="0"/>
                  <w:vAlign w:val="center"/>
                </w:tcPr>
                <w:p w14:paraId="36FB395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1.71</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1063" w:type="dxa"/>
                  <w:noWrap w:val="0"/>
                  <w:vAlign w:val="center"/>
                </w:tcPr>
                <w:p w14:paraId="46274C50">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1A8B2FFA">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7903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3DF8CD2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400A13B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2BCC3552">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lang w:val="en-US" w:eastAsia="zh-CN"/>
                    </w:rPr>
                    <w:t>非甲烷总烃</w:t>
                  </w:r>
                </w:p>
              </w:tc>
              <w:tc>
                <w:tcPr>
                  <w:tcW w:w="568" w:type="pct"/>
                  <w:noWrap w:val="0"/>
                  <w:vAlign w:val="center"/>
                </w:tcPr>
                <w:p w14:paraId="7F370139">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7EF622C7">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2.58</w:t>
                  </w:r>
                </w:p>
              </w:tc>
              <w:tc>
                <w:tcPr>
                  <w:tcW w:w="541" w:type="pct"/>
                  <w:noWrap w:val="0"/>
                  <w:vAlign w:val="center"/>
                </w:tcPr>
                <w:p w14:paraId="45013A43">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2.77</w:t>
                  </w:r>
                </w:p>
              </w:tc>
              <w:tc>
                <w:tcPr>
                  <w:tcW w:w="541" w:type="pct"/>
                  <w:noWrap w:val="0"/>
                  <w:vAlign w:val="center"/>
                </w:tcPr>
                <w:p w14:paraId="222B116A">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2.57</w:t>
                  </w:r>
                </w:p>
              </w:tc>
              <w:tc>
                <w:tcPr>
                  <w:tcW w:w="542" w:type="pct"/>
                  <w:noWrap w:val="0"/>
                  <w:vAlign w:val="center"/>
                </w:tcPr>
                <w:p w14:paraId="3ED95388">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2.64</w:t>
                  </w:r>
                </w:p>
              </w:tc>
              <w:tc>
                <w:tcPr>
                  <w:tcW w:w="360" w:type="pct"/>
                  <w:noWrap w:val="0"/>
                  <w:vAlign w:val="center"/>
                </w:tcPr>
                <w:p w14:paraId="55F3DC44">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30</w:t>
                  </w:r>
                </w:p>
              </w:tc>
              <w:tc>
                <w:tcPr>
                  <w:tcW w:w="360" w:type="pct"/>
                  <w:noWrap w:val="0"/>
                  <w:vAlign w:val="center"/>
                </w:tcPr>
                <w:p w14:paraId="03BD76D0">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73AFB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10AB808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54825C1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3FF8CC3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eastAsia="zh-CN"/>
                    </w:rPr>
                  </w:pPr>
                </w:p>
              </w:tc>
              <w:tc>
                <w:tcPr>
                  <w:tcW w:w="568" w:type="pct"/>
                  <w:noWrap w:val="0"/>
                  <w:vAlign w:val="center"/>
                </w:tcPr>
                <w:p w14:paraId="56AE5E85">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1" w:type="pct"/>
                  <w:noWrap w:val="0"/>
                  <w:vAlign w:val="center"/>
                </w:tcPr>
                <w:p w14:paraId="6008264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2.80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1" w:type="pct"/>
                  <w:noWrap w:val="0"/>
                  <w:vAlign w:val="center"/>
                </w:tcPr>
                <w:p w14:paraId="06165A8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3.05</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1" w:type="pct"/>
                  <w:noWrap w:val="0"/>
                  <w:vAlign w:val="center"/>
                </w:tcPr>
                <w:p w14:paraId="799B0C3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2.80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2" w:type="pct"/>
                  <w:noWrap w:val="0"/>
                  <w:vAlign w:val="center"/>
                </w:tcPr>
                <w:p w14:paraId="35C8F3B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b w:val="0"/>
                      <w:bCs/>
                      <w:kern w:val="2"/>
                      <w:sz w:val="21"/>
                      <w:szCs w:val="21"/>
                      <w:lang w:val="en-US" w:eastAsia="zh-CN"/>
                    </w:rPr>
                    <w:t>2.88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1063" w:type="dxa"/>
                  <w:noWrap w:val="0"/>
                  <w:vAlign w:val="center"/>
                </w:tcPr>
                <w:p w14:paraId="25CF3492">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6459F6F1">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220F5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0C7E832B">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kern w:val="2"/>
                      <w:sz w:val="21"/>
                      <w:szCs w:val="21"/>
                      <w:highlight w:val="none"/>
                      <w:lang w:eastAsia="zh-CN"/>
                    </w:rPr>
                  </w:pPr>
                </w:p>
              </w:tc>
              <w:tc>
                <w:tcPr>
                  <w:tcW w:w="457" w:type="pct"/>
                  <w:vMerge w:val="continue"/>
                  <w:noWrap w:val="0"/>
                  <w:vAlign w:val="center"/>
                </w:tcPr>
                <w:p w14:paraId="417B138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37DF628F">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lang w:val="en-US" w:eastAsia="zh-CN"/>
                    </w:rPr>
                    <w:t>甲苯</w:t>
                  </w:r>
                </w:p>
              </w:tc>
              <w:tc>
                <w:tcPr>
                  <w:tcW w:w="568" w:type="pct"/>
                  <w:noWrap w:val="0"/>
                  <w:vAlign w:val="center"/>
                </w:tcPr>
                <w:p w14:paraId="3BDB40AF">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164829C9">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0.0615</w:t>
                  </w:r>
                </w:p>
              </w:tc>
              <w:tc>
                <w:tcPr>
                  <w:tcW w:w="541" w:type="pct"/>
                  <w:noWrap w:val="0"/>
                  <w:vAlign w:val="center"/>
                </w:tcPr>
                <w:p w14:paraId="32C10AB2">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0.0287</w:t>
                  </w:r>
                </w:p>
              </w:tc>
              <w:tc>
                <w:tcPr>
                  <w:tcW w:w="541" w:type="pct"/>
                  <w:noWrap w:val="0"/>
                  <w:vAlign w:val="center"/>
                </w:tcPr>
                <w:p w14:paraId="522B8CDD">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0.0267</w:t>
                  </w:r>
                </w:p>
              </w:tc>
              <w:tc>
                <w:tcPr>
                  <w:tcW w:w="542" w:type="pct"/>
                  <w:noWrap w:val="0"/>
                  <w:vAlign w:val="center"/>
                </w:tcPr>
                <w:p w14:paraId="5DE43933">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0.0390</w:t>
                  </w:r>
                </w:p>
              </w:tc>
              <w:tc>
                <w:tcPr>
                  <w:tcW w:w="360" w:type="pct"/>
                  <w:noWrap w:val="0"/>
                  <w:vAlign w:val="center"/>
                </w:tcPr>
                <w:p w14:paraId="74E058E7">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4</w:t>
                  </w:r>
                </w:p>
              </w:tc>
              <w:tc>
                <w:tcPr>
                  <w:tcW w:w="360" w:type="pct"/>
                  <w:noWrap w:val="0"/>
                  <w:vAlign w:val="center"/>
                </w:tcPr>
                <w:p w14:paraId="219FC8E9">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13A92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3A661D67">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558DD4D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139BDBFB">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5256DFEF">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1" w:type="pct"/>
                  <w:noWrap w:val="0"/>
                  <w:vAlign w:val="center"/>
                </w:tcPr>
                <w:p w14:paraId="685DCD5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6.67</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0E6E55B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3.16</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24ACF42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2.91</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2" w:type="pct"/>
                  <w:noWrap w:val="0"/>
                  <w:vAlign w:val="center"/>
                </w:tcPr>
                <w:p w14:paraId="35346A6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4.25</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1063" w:type="dxa"/>
                  <w:noWrap w:val="0"/>
                  <w:vAlign w:val="center"/>
                </w:tcPr>
                <w:p w14:paraId="715B6A35">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2E21D97F">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r>
            <w:tr w14:paraId="5D6BA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4722368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06FB6B1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75E60BDE">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lang w:val="en-US" w:eastAsia="zh-CN"/>
                    </w:rPr>
                    <w:t>乙苯</w:t>
                  </w:r>
                </w:p>
              </w:tc>
              <w:tc>
                <w:tcPr>
                  <w:tcW w:w="568" w:type="pct"/>
                  <w:noWrap w:val="0"/>
                  <w:vAlign w:val="center"/>
                </w:tcPr>
                <w:p w14:paraId="673B6992">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3CE16D8A">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0.0457</w:t>
                  </w:r>
                </w:p>
              </w:tc>
              <w:tc>
                <w:tcPr>
                  <w:tcW w:w="541" w:type="pct"/>
                  <w:noWrap w:val="0"/>
                  <w:vAlign w:val="center"/>
                </w:tcPr>
                <w:p w14:paraId="6339694F">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0.0298</w:t>
                  </w:r>
                </w:p>
              </w:tc>
              <w:tc>
                <w:tcPr>
                  <w:tcW w:w="541" w:type="pct"/>
                  <w:noWrap w:val="0"/>
                  <w:vAlign w:val="center"/>
                </w:tcPr>
                <w:p w14:paraId="3CD5778A">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0.0394</w:t>
                  </w:r>
                </w:p>
              </w:tc>
              <w:tc>
                <w:tcPr>
                  <w:tcW w:w="542" w:type="pct"/>
                  <w:noWrap w:val="0"/>
                  <w:vAlign w:val="center"/>
                </w:tcPr>
                <w:p w14:paraId="28697A66">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0.0383</w:t>
                  </w:r>
                </w:p>
              </w:tc>
              <w:tc>
                <w:tcPr>
                  <w:tcW w:w="360" w:type="pct"/>
                  <w:noWrap w:val="0"/>
                  <w:vAlign w:val="center"/>
                </w:tcPr>
                <w:p w14:paraId="2586C3C0">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25</w:t>
                  </w:r>
                </w:p>
              </w:tc>
              <w:tc>
                <w:tcPr>
                  <w:tcW w:w="360" w:type="pct"/>
                  <w:noWrap w:val="0"/>
                  <w:vAlign w:val="center"/>
                </w:tcPr>
                <w:p w14:paraId="4AB0B026">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eastAsia" w:ascii="Times New Roman" w:hAnsi="Times New Roman" w:eastAsia="宋体" w:cs="Times New Roman"/>
                      <w:b w:val="0"/>
                      <w:bCs/>
                      <w:kern w:val="2"/>
                      <w:sz w:val="21"/>
                      <w:szCs w:val="21"/>
                      <w:lang w:val="en-US" w:eastAsia="zh-CN"/>
                    </w:rPr>
                  </w:pPr>
                  <w:r>
                    <w:rPr>
                      <w:rFonts w:hint="eastAsia" w:ascii="Times New Roman" w:hAnsi="Times New Roman" w:eastAsia="宋体" w:cs="Times New Roman"/>
                      <w:kern w:val="2"/>
                      <w:sz w:val="21"/>
                      <w:szCs w:val="21"/>
                      <w:highlight w:val="none"/>
                      <w:lang w:val="en-US" w:eastAsia="zh-CN"/>
                    </w:rPr>
                    <w:t>达标</w:t>
                  </w:r>
                </w:p>
              </w:tc>
            </w:tr>
            <w:tr w14:paraId="43134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66483AC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5EC0F85B">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46E2396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020E580B">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1" w:type="pct"/>
                  <w:noWrap w:val="0"/>
                  <w:vAlign w:val="center"/>
                </w:tcPr>
                <w:p w14:paraId="72B3691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4.96</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1BD670F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3.28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1301149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4.30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2" w:type="pct"/>
                  <w:noWrap w:val="0"/>
                  <w:vAlign w:val="center"/>
                </w:tcPr>
                <w:p w14:paraId="02503F5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4.18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1063" w:type="dxa"/>
                  <w:noWrap w:val="0"/>
                  <w:vAlign w:val="center"/>
                </w:tcPr>
                <w:p w14:paraId="721D2937">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240D8C78">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r>
            <w:tr w14:paraId="08C79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27168BC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62F3BED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3ED1139C">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kern w:val="2"/>
                      <w:sz w:val="21"/>
                      <w:szCs w:val="21"/>
                      <w:lang w:val="en-US" w:eastAsia="zh-CN"/>
                    </w:rPr>
                    <w:t>苯乙烯</w:t>
                  </w:r>
                </w:p>
              </w:tc>
              <w:tc>
                <w:tcPr>
                  <w:tcW w:w="568" w:type="pct"/>
                  <w:noWrap w:val="0"/>
                  <w:vAlign w:val="center"/>
                </w:tcPr>
                <w:p w14:paraId="59BFCD72">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148335E5">
                  <w:pPr>
                    <w:keepNext w:val="0"/>
                    <w:keepLines w:val="0"/>
                    <w:pageBreakBefore w:val="0"/>
                    <w:widowControl/>
                    <w:kinsoku/>
                    <w:wordWrap/>
                    <w:overflowPunct/>
                    <w:topLinePunct w:val="0"/>
                    <w:autoSpaceDE/>
                    <w:autoSpaceDN/>
                    <w:bidi w:val="0"/>
                    <w:spacing w:before="100" w:beforeLines="0" w:beforeAutospacing="1" w:after="100" w:afterLines="0" w:afterAutospacing="1"/>
                    <w:jc w:val="center"/>
                    <w:outlineLvl w:val="9"/>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0.0397</w:t>
                  </w:r>
                </w:p>
              </w:tc>
              <w:tc>
                <w:tcPr>
                  <w:tcW w:w="541" w:type="pct"/>
                  <w:noWrap w:val="0"/>
                  <w:vAlign w:val="center"/>
                </w:tcPr>
                <w:p w14:paraId="43A3F43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rPr>
                    <w:t>0.0283</w:t>
                  </w:r>
                </w:p>
              </w:tc>
              <w:tc>
                <w:tcPr>
                  <w:tcW w:w="541" w:type="pct"/>
                  <w:noWrap w:val="0"/>
                  <w:vAlign w:val="center"/>
                </w:tcPr>
                <w:p w14:paraId="1A28C09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rPr>
                    <w:t>0.0176</w:t>
                  </w:r>
                </w:p>
              </w:tc>
              <w:tc>
                <w:tcPr>
                  <w:tcW w:w="542" w:type="pct"/>
                  <w:noWrap w:val="0"/>
                  <w:vAlign w:val="center"/>
                </w:tcPr>
                <w:p w14:paraId="58BCDB3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0.0285</w:t>
                  </w:r>
                </w:p>
              </w:tc>
              <w:tc>
                <w:tcPr>
                  <w:tcW w:w="360" w:type="pct"/>
                  <w:noWrap w:val="0"/>
                  <w:vAlign w:val="center"/>
                </w:tcPr>
                <w:p w14:paraId="04FD96D9">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10</w:t>
                  </w:r>
                </w:p>
              </w:tc>
              <w:tc>
                <w:tcPr>
                  <w:tcW w:w="360" w:type="pct"/>
                  <w:noWrap w:val="0"/>
                  <w:vAlign w:val="center"/>
                </w:tcPr>
                <w:p w14:paraId="18E8E7B1">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552C9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106A1B8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24B69DD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7B7F89A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58227657">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ascii="Times New Roman" w:hAnsi="Times New Roman" w:eastAsia="宋体" w:cs="Times New Roman"/>
                      <w:sz w:val="21"/>
                      <w:szCs w:val="21"/>
                      <w:highlight w:val="none"/>
                    </w:rPr>
                    <w:t>排放速率</w:t>
                  </w:r>
                </w:p>
              </w:tc>
              <w:tc>
                <w:tcPr>
                  <w:tcW w:w="541" w:type="pct"/>
                  <w:noWrap w:val="0"/>
                  <w:vAlign w:val="center"/>
                </w:tcPr>
                <w:p w14:paraId="7541543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4.31</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1C604F3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3.11</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7BE2E03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1.92</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2" w:type="pct"/>
                  <w:noWrap w:val="0"/>
                  <w:vAlign w:val="center"/>
                </w:tcPr>
                <w:p w14:paraId="456379A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3.11</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360" w:type="pct"/>
                  <w:noWrap w:val="0"/>
                  <w:vAlign w:val="center"/>
                </w:tcPr>
                <w:p w14:paraId="05FC493D">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6.5</w:t>
                  </w:r>
                </w:p>
              </w:tc>
              <w:tc>
                <w:tcPr>
                  <w:tcW w:w="360" w:type="pct"/>
                  <w:noWrap w:val="0"/>
                  <w:vAlign w:val="center"/>
                </w:tcPr>
                <w:p w14:paraId="165243E6">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5DD11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775169B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76090AF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183B8643">
                  <w:pPr>
                    <w:keepNext w:val="0"/>
                    <w:keepLines w:val="0"/>
                    <w:pageBreakBefore w:val="0"/>
                    <w:numPr>
                      <w:ilvl w:val="0"/>
                      <w:numId w:val="0"/>
                    </w:numPr>
                    <w:tabs>
                      <w:tab w:val="left" w:pos="2123"/>
                    </w:tabs>
                    <w:kinsoku/>
                    <w:wordWrap/>
                    <w:overflowPunct/>
                    <w:topLinePunct w:val="0"/>
                    <w:autoSpaceDE/>
                    <w:autoSpaceDN/>
                    <w:bidi w:val="0"/>
                    <w:spacing w:line="240" w:lineRule="auto"/>
                    <w:ind w:left="0" w:leftChars="0" w:firstLine="0" w:firstLineChars="0"/>
                    <w:jc w:val="center"/>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color w:val="auto"/>
                      <w:kern w:val="2"/>
                      <w:sz w:val="21"/>
                      <w:szCs w:val="21"/>
                      <w:lang w:val="en-US" w:eastAsia="zh-CN"/>
                    </w:rPr>
                    <w:t>乙醛</w:t>
                  </w:r>
                </w:p>
              </w:tc>
              <w:tc>
                <w:tcPr>
                  <w:tcW w:w="568" w:type="pct"/>
                  <w:noWrap w:val="0"/>
                  <w:vAlign w:val="center"/>
                </w:tcPr>
                <w:p w14:paraId="7F488B51">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66120F0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ND</w:t>
                  </w:r>
                </w:p>
              </w:tc>
              <w:tc>
                <w:tcPr>
                  <w:tcW w:w="541" w:type="pct"/>
                  <w:noWrap w:val="0"/>
                  <w:vAlign w:val="center"/>
                </w:tcPr>
                <w:p w14:paraId="34298B1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ND</w:t>
                  </w:r>
                </w:p>
              </w:tc>
              <w:tc>
                <w:tcPr>
                  <w:tcW w:w="541" w:type="pct"/>
                  <w:noWrap w:val="0"/>
                  <w:vAlign w:val="center"/>
                </w:tcPr>
                <w:p w14:paraId="352EA2A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ND</w:t>
                  </w:r>
                </w:p>
              </w:tc>
              <w:tc>
                <w:tcPr>
                  <w:tcW w:w="542" w:type="pct"/>
                  <w:noWrap w:val="0"/>
                  <w:vAlign w:val="center"/>
                </w:tcPr>
                <w:p w14:paraId="60C1277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ND</w:t>
                  </w:r>
                </w:p>
              </w:tc>
              <w:tc>
                <w:tcPr>
                  <w:tcW w:w="360" w:type="pct"/>
                  <w:noWrap w:val="0"/>
                  <w:vAlign w:val="center"/>
                </w:tcPr>
                <w:p w14:paraId="41EACF0F">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10</w:t>
                  </w:r>
                </w:p>
              </w:tc>
              <w:tc>
                <w:tcPr>
                  <w:tcW w:w="360" w:type="pct"/>
                  <w:noWrap w:val="0"/>
                  <w:vAlign w:val="center"/>
                </w:tcPr>
                <w:p w14:paraId="4672F6E0">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62594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0348768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2317B56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537576C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1C7D4863">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ascii="Times New Roman" w:hAnsi="Times New Roman" w:eastAsia="宋体" w:cs="Times New Roman"/>
                      <w:sz w:val="21"/>
                      <w:szCs w:val="21"/>
                      <w:highlight w:val="none"/>
                    </w:rPr>
                    <w:t>排放速率</w:t>
                  </w:r>
                </w:p>
              </w:tc>
              <w:tc>
                <w:tcPr>
                  <w:tcW w:w="541" w:type="pct"/>
                  <w:noWrap w:val="0"/>
                  <w:vAlign w:val="center"/>
                </w:tcPr>
                <w:p w14:paraId="7515C56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2.17</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7281C9F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2.20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1A988D3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2.18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2" w:type="pct"/>
                  <w:noWrap w:val="0"/>
                  <w:vAlign w:val="center"/>
                </w:tcPr>
                <w:p w14:paraId="11F182A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2.18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1063" w:type="dxa"/>
                  <w:noWrap w:val="0"/>
                  <w:vAlign w:val="center"/>
                </w:tcPr>
                <w:p w14:paraId="02113DE5">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61F75239">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6BA5E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5000" w:type="pct"/>
                  <w:gridSpan w:val="10"/>
                  <w:noWrap w:val="0"/>
                  <w:vAlign w:val="center"/>
                </w:tcPr>
                <w:p w14:paraId="785FC22A">
                  <w:pPr>
                    <w:keepNext w:val="0"/>
                    <w:keepLines w:val="0"/>
                    <w:pageBreakBefore w:val="0"/>
                    <w:tabs>
                      <w:tab w:val="left" w:pos="2123"/>
                    </w:tabs>
                    <w:kinsoku/>
                    <w:wordWrap/>
                    <w:overflowPunct/>
                    <w:topLinePunct w:val="0"/>
                    <w:autoSpaceDE/>
                    <w:autoSpaceDN/>
                    <w:bidi w:val="0"/>
                    <w:spacing w:line="216" w:lineRule="auto"/>
                    <w:ind w:firstLine="0" w:firstLineChars="0"/>
                    <w:jc w:val="both"/>
                    <w:outlineLvl w:val="9"/>
                    <w:rPr>
                      <w:rFonts w:hint="eastAsia"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备注</w:t>
                  </w:r>
                  <w:r>
                    <w:rPr>
                      <w:rFonts w:hint="eastAsia" w:ascii="Times New Roman" w:hAnsi="Times New Roman" w:eastAsia="宋体" w:cs="Times New Roman"/>
                      <w:color w:val="auto"/>
                      <w:kern w:val="2"/>
                      <w:sz w:val="21"/>
                      <w:highlight w:val="none"/>
                      <w:lang w:eastAsia="zh-CN"/>
                    </w:rPr>
                    <w:t>：</w:t>
                  </w:r>
                </w:p>
                <w:p w14:paraId="5BB37D85">
                  <w:pPr>
                    <w:keepNext w:val="0"/>
                    <w:keepLines w:val="0"/>
                    <w:pageBreakBefore w:val="0"/>
                    <w:numPr>
                      <w:ilvl w:val="0"/>
                      <w:numId w:val="2"/>
                    </w:numPr>
                    <w:tabs>
                      <w:tab w:val="left" w:pos="2123"/>
                    </w:tabs>
                    <w:kinsoku/>
                    <w:wordWrap/>
                    <w:overflowPunct/>
                    <w:topLinePunct w:val="0"/>
                    <w:autoSpaceDE/>
                    <w:autoSpaceDN/>
                    <w:bidi w:val="0"/>
                    <w:spacing w:line="216" w:lineRule="auto"/>
                    <w:ind w:firstLine="0" w:firstLineChars="0"/>
                    <w:jc w:val="left"/>
                    <w:outlineLvl w:val="9"/>
                    <w:rPr>
                      <w:rFonts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治理方式：</w:t>
                  </w:r>
                  <w:r>
                    <w:rPr>
                      <w:rFonts w:hint="eastAsia" w:ascii="Times New Roman" w:hAnsi="Times New Roman" w:eastAsia="宋体" w:cs="Times New Roman"/>
                      <w:color w:val="auto"/>
                      <w:kern w:val="2"/>
                      <w:sz w:val="21"/>
                      <w:highlight w:val="none"/>
                      <w:lang w:eastAsia="zh-CN"/>
                    </w:rPr>
                    <w:t>二级</w:t>
                  </w:r>
                  <w:r>
                    <w:rPr>
                      <w:rFonts w:hint="eastAsia" w:ascii="Times New Roman" w:hAnsi="Times New Roman" w:eastAsia="宋体" w:cs="Times New Roman"/>
                      <w:color w:val="auto"/>
                      <w:kern w:val="2"/>
                      <w:sz w:val="21"/>
                      <w:szCs w:val="21"/>
                      <w:highlight w:val="none"/>
                      <w:lang w:val="en-US" w:eastAsia="zh-CN"/>
                    </w:rPr>
                    <w:t>活性炭吸附</w:t>
                  </w:r>
                  <w:r>
                    <w:rPr>
                      <w:rFonts w:ascii="Times New Roman" w:hAnsi="Times New Roman" w:eastAsia="宋体" w:cs="Times New Roman"/>
                      <w:color w:val="auto"/>
                      <w:kern w:val="2"/>
                      <w:sz w:val="21"/>
                      <w:highlight w:val="none"/>
                      <w:lang w:eastAsia="zh-CN"/>
                    </w:rPr>
                    <w:t>。</w:t>
                  </w:r>
                </w:p>
                <w:p w14:paraId="6ADFB77D">
                  <w:pPr>
                    <w:keepNext w:val="0"/>
                    <w:keepLines w:val="0"/>
                    <w:pageBreakBefore w:val="0"/>
                    <w:numPr>
                      <w:ilvl w:val="0"/>
                      <w:numId w:val="2"/>
                    </w:numPr>
                    <w:tabs>
                      <w:tab w:val="left" w:pos="2123"/>
                    </w:tabs>
                    <w:kinsoku/>
                    <w:wordWrap/>
                    <w:overflowPunct/>
                    <w:topLinePunct w:val="0"/>
                    <w:autoSpaceDE/>
                    <w:autoSpaceDN/>
                    <w:bidi w:val="0"/>
                    <w:spacing w:line="216" w:lineRule="auto"/>
                    <w:ind w:firstLine="0" w:firstLineChars="0"/>
                    <w:jc w:val="left"/>
                    <w:outlineLvl w:val="9"/>
                    <w:rPr>
                      <w:rFonts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排气筒高度：</w:t>
                  </w:r>
                  <w:r>
                    <w:rPr>
                      <w:rFonts w:hint="eastAsia" w:ascii="Times New Roman" w:hAnsi="Times New Roman" w:eastAsia="宋体" w:cs="Times New Roman"/>
                      <w:color w:val="auto"/>
                      <w:kern w:val="2"/>
                      <w:sz w:val="21"/>
                      <w:highlight w:val="none"/>
                      <w:lang w:val="en-US" w:eastAsia="zh-CN"/>
                    </w:rPr>
                    <w:t>15</w:t>
                  </w:r>
                  <w:r>
                    <w:rPr>
                      <w:rFonts w:hint="eastAsia" w:ascii="Times New Roman" w:hAnsi="Times New Roman" w:eastAsia="宋体" w:cs="Times New Roman"/>
                      <w:color w:val="auto"/>
                      <w:kern w:val="2"/>
                      <w:sz w:val="21"/>
                      <w:szCs w:val="21"/>
                      <w:highlight w:val="none"/>
                      <w:lang w:val="en-US" w:eastAsia="zh-CN"/>
                    </w:rPr>
                    <w:t>m</w:t>
                  </w:r>
                  <w:r>
                    <w:rPr>
                      <w:rFonts w:hint="eastAsia" w:ascii="Times New Roman" w:hAnsi="Times New Roman" w:eastAsia="宋体" w:cs="Times New Roman"/>
                      <w:color w:val="auto"/>
                      <w:kern w:val="2"/>
                      <w:sz w:val="21"/>
                      <w:highlight w:val="none"/>
                      <w:lang w:eastAsia="zh-CN"/>
                    </w:rPr>
                    <w:t>。</w:t>
                  </w:r>
                </w:p>
                <w:p w14:paraId="4604E630">
                  <w:pPr>
                    <w:keepNext w:val="0"/>
                    <w:keepLines w:val="0"/>
                    <w:pageBreakBefore w:val="0"/>
                    <w:numPr>
                      <w:ilvl w:val="0"/>
                      <w:numId w:val="2"/>
                    </w:numPr>
                    <w:tabs>
                      <w:tab w:val="left" w:pos="2123"/>
                    </w:tabs>
                    <w:kinsoku/>
                    <w:wordWrap/>
                    <w:overflowPunct/>
                    <w:topLinePunct w:val="0"/>
                    <w:autoSpaceDE/>
                    <w:autoSpaceDN/>
                    <w:bidi w:val="0"/>
                    <w:spacing w:line="216" w:lineRule="auto"/>
                    <w:ind w:firstLine="0" w:firstLineChars="0"/>
                    <w:jc w:val="left"/>
                    <w:outlineLvl w:val="9"/>
                    <w:rPr>
                      <w:rFonts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“---”表示对该项目不进行描述或评价</w:t>
                  </w:r>
                  <w:r>
                    <w:rPr>
                      <w:rFonts w:hint="eastAsia" w:ascii="Times New Roman" w:hAnsi="Times New Roman" w:eastAsia="宋体" w:cs="Times New Roman"/>
                      <w:color w:val="auto"/>
                      <w:kern w:val="2"/>
                      <w:sz w:val="21"/>
                      <w:szCs w:val="21"/>
                      <w:highlight w:val="none"/>
                      <w:lang w:eastAsia="zh-CN"/>
                    </w:rPr>
                    <w:t>；</w:t>
                  </w:r>
                  <w:r>
                    <w:rPr>
                      <w:rFonts w:hint="default" w:ascii="Times New Roman" w:hAnsi="Times New Roman" w:eastAsia="宋体" w:cs="Times New Roman"/>
                      <w:color w:val="auto"/>
                      <w:kern w:val="2"/>
                      <w:sz w:val="21"/>
                      <w:szCs w:val="21"/>
                      <w:highlight w:val="none"/>
                      <w:lang w:eastAsia="zh-CN"/>
                    </w:rPr>
                    <w:t>“ND”表示检测结果低于方法检出限，其排放速率以检出限的一半参与计算。</w:t>
                  </w:r>
                </w:p>
                <w:p w14:paraId="4247BF50">
                  <w:pPr>
                    <w:keepNext w:val="0"/>
                    <w:keepLines w:val="0"/>
                    <w:pageBreakBefore w:val="0"/>
                    <w:numPr>
                      <w:ilvl w:val="0"/>
                      <w:numId w:val="2"/>
                    </w:numPr>
                    <w:tabs>
                      <w:tab w:val="left" w:pos="2123"/>
                    </w:tabs>
                    <w:kinsoku/>
                    <w:wordWrap/>
                    <w:overflowPunct/>
                    <w:topLinePunct w:val="0"/>
                    <w:autoSpaceDE/>
                    <w:autoSpaceDN/>
                    <w:bidi w:val="0"/>
                    <w:spacing w:line="216" w:lineRule="auto"/>
                    <w:ind w:firstLine="0" w:firstLineChars="0"/>
                    <w:jc w:val="left"/>
                    <w:outlineLvl w:val="9"/>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highlight w:val="none"/>
                      <w:lang w:eastAsia="zh-CN"/>
                    </w:rPr>
                    <w:t>参考标准：非甲烷总烃参照《合成树脂工业污染物排放标准》（GB</w:t>
                  </w:r>
                  <w:r>
                    <w:rPr>
                      <w:rFonts w:hint="eastAsia" w:ascii="Times New Roman" w:hAnsi="Times New Roman" w:eastAsia="宋体" w:cs="Times New Roman"/>
                      <w:color w:val="auto"/>
                      <w:kern w:val="2"/>
                      <w:sz w:val="21"/>
                      <w:highlight w:val="none"/>
                      <w:lang w:val="en-US" w:eastAsia="zh-CN"/>
                    </w:rPr>
                    <w:t xml:space="preserve"> </w:t>
                  </w:r>
                  <w:r>
                    <w:rPr>
                      <w:rFonts w:hint="eastAsia" w:ascii="Times New Roman" w:hAnsi="Times New Roman" w:eastAsia="宋体" w:cs="Times New Roman"/>
                      <w:color w:val="auto"/>
                      <w:kern w:val="2"/>
                      <w:sz w:val="21"/>
                      <w:highlight w:val="none"/>
                      <w:lang w:eastAsia="zh-CN"/>
                    </w:rPr>
                    <w:t>31572-2015，含2024年修改单）表5大气污染物特别排放限值的50%和广东省地方标准《固定污染源挥发性有机物综合排放标准》（DB</w:t>
                  </w:r>
                  <w:r>
                    <w:rPr>
                      <w:rFonts w:hint="eastAsia" w:ascii="Times New Roman" w:hAnsi="Times New Roman" w:eastAsia="宋体" w:cs="Times New Roman"/>
                      <w:color w:val="auto"/>
                      <w:kern w:val="2"/>
                      <w:sz w:val="21"/>
                      <w:highlight w:val="none"/>
                      <w:lang w:val="en-US" w:eastAsia="zh-CN"/>
                    </w:rPr>
                    <w:t xml:space="preserve"> </w:t>
                  </w:r>
                  <w:r>
                    <w:rPr>
                      <w:rFonts w:hint="eastAsia" w:ascii="Times New Roman" w:hAnsi="Times New Roman" w:eastAsia="宋体" w:cs="Times New Roman"/>
                      <w:color w:val="auto"/>
                      <w:kern w:val="2"/>
                      <w:sz w:val="21"/>
                      <w:highlight w:val="none"/>
                      <w:lang w:eastAsia="zh-CN"/>
                    </w:rPr>
                    <w:t>44/2367-2022）表1挥发性有机物排放限值的较严值；其余参照《合成树脂工业污染物排放标准》（GB</w:t>
                  </w:r>
                  <w:r>
                    <w:rPr>
                      <w:rFonts w:hint="eastAsia" w:ascii="Times New Roman" w:hAnsi="Times New Roman" w:eastAsia="宋体" w:cs="Times New Roman"/>
                      <w:color w:val="auto"/>
                      <w:kern w:val="2"/>
                      <w:sz w:val="21"/>
                      <w:highlight w:val="none"/>
                      <w:lang w:val="en-US" w:eastAsia="zh-CN"/>
                    </w:rPr>
                    <w:t xml:space="preserve"> </w:t>
                  </w:r>
                  <w:r>
                    <w:rPr>
                      <w:rFonts w:hint="eastAsia" w:ascii="Times New Roman" w:hAnsi="Times New Roman" w:eastAsia="宋体" w:cs="Times New Roman"/>
                      <w:color w:val="auto"/>
                      <w:kern w:val="2"/>
                      <w:sz w:val="21"/>
                      <w:highlight w:val="none"/>
                      <w:lang w:eastAsia="zh-CN"/>
                    </w:rPr>
                    <w:t>31572-2015，含2024年修改单）表5大气污染物特别排放限值的50%；苯乙烯排放速率参照《恶臭污染物排放标准》（GB 14554-93）表2恶臭污染物排放标准值</w:t>
                  </w:r>
                  <w:r>
                    <w:rPr>
                      <w:rFonts w:hint="eastAsia" w:ascii="Times New Roman" w:hAnsi="Times New Roman" w:eastAsia="宋体" w:cs="Times New Roman"/>
                      <w:bCs/>
                      <w:color w:val="auto"/>
                      <w:kern w:val="2"/>
                      <w:sz w:val="21"/>
                      <w:szCs w:val="21"/>
                      <w:highlight w:val="none"/>
                      <w:lang w:eastAsia="zh-CN"/>
                    </w:rPr>
                    <w:t>。</w:t>
                  </w:r>
                </w:p>
              </w:tc>
            </w:tr>
          </w:tbl>
          <w:p w14:paraId="30832BDF">
            <w:pPr>
              <w:pStyle w:val="16"/>
              <w:keepNext w:val="0"/>
              <w:keepLines w:val="0"/>
              <w:pageBreakBefore w:val="0"/>
              <w:kinsoku/>
              <w:wordWrap/>
              <w:overflowPunct/>
              <w:topLinePunct w:val="0"/>
              <w:autoSpaceDE/>
              <w:autoSpaceDN/>
              <w:bidi w:val="0"/>
              <w:outlineLvl w:val="9"/>
              <w:rPr>
                <w:rFonts w:hint="eastAsia"/>
                <w:lang w:eastAsia="zh-CN"/>
              </w:rPr>
            </w:pPr>
            <w:r>
              <w:rPr>
                <w:rFonts w:hint="eastAsia"/>
                <w:lang w:eastAsia="zh-CN"/>
              </w:rPr>
              <w:t>表7.2-2（</w:t>
            </w:r>
            <w:r>
              <w:rPr>
                <w:rFonts w:hint="eastAsia"/>
                <w:lang w:val="en-US" w:eastAsia="zh-CN"/>
              </w:rPr>
              <w:t>3</w:t>
            </w:r>
            <w:r>
              <w:rPr>
                <w:rFonts w:hint="eastAsia"/>
                <w:lang w:eastAsia="zh-CN"/>
              </w:rPr>
              <w:t>） 有组织废气检测结果一览表</w:t>
            </w:r>
          </w:p>
          <w:tbl>
            <w:tblPr>
              <w:tblStyle w:val="12"/>
              <w:tblW w:w="498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7"/>
              <w:gridCol w:w="1332"/>
              <w:gridCol w:w="1608"/>
              <w:gridCol w:w="1658"/>
              <w:gridCol w:w="1573"/>
              <w:gridCol w:w="1573"/>
              <w:gridCol w:w="1573"/>
              <w:gridCol w:w="1579"/>
              <w:gridCol w:w="1059"/>
              <w:gridCol w:w="1067"/>
            </w:tblGrid>
            <w:tr w14:paraId="40CA5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10"/>
                  <w:tcBorders>
                    <w:top w:val="nil"/>
                    <w:left w:val="nil"/>
                    <w:bottom w:val="nil"/>
                    <w:right w:val="nil"/>
                  </w:tcBorders>
                  <w:noWrap w:val="0"/>
                  <w:vAlign w:val="center"/>
                </w:tcPr>
                <w:p w14:paraId="52079682">
                  <w:pPr>
                    <w:keepNext w:val="0"/>
                    <w:keepLines w:val="0"/>
                    <w:pageBreakBefore w:val="0"/>
                    <w:tabs>
                      <w:tab w:val="left" w:pos="2123"/>
                    </w:tabs>
                    <w:kinsoku/>
                    <w:wordWrap/>
                    <w:overflowPunct/>
                    <w:topLinePunct w:val="0"/>
                    <w:autoSpaceDE/>
                    <w:autoSpaceDN/>
                    <w:bidi w:val="0"/>
                    <w:spacing w:line="240" w:lineRule="auto"/>
                    <w:ind w:firstLine="0" w:firstLineChars="0"/>
                    <w:jc w:val="right"/>
                    <w:outlineLvl w:val="9"/>
                    <w:rPr>
                      <w:rFonts w:hint="eastAsia" w:ascii="Times New Roman" w:hAnsi="Times New Roman" w:eastAsia="宋体" w:cs="Times New Roman"/>
                      <w:kern w:val="2"/>
                      <w:sz w:val="21"/>
                      <w:szCs w:val="21"/>
                      <w:lang w:eastAsia="zh-CN"/>
                    </w:rPr>
                  </w:pPr>
                  <w:r>
                    <w:rPr>
                      <w:rFonts w:ascii="Times New Roman" w:hAnsi="Times New Roman" w:eastAsia="宋体" w:cs="Times New Roman"/>
                      <w:kern w:val="2"/>
                      <w:sz w:val="18"/>
                      <w:szCs w:val="18"/>
                      <w:lang w:eastAsia="zh-CN"/>
                    </w:rPr>
                    <w:t>单位：标干流量：m</w:t>
                  </w:r>
                  <w:r>
                    <w:rPr>
                      <w:rFonts w:ascii="Times New Roman" w:hAnsi="Times New Roman" w:eastAsia="宋体" w:cs="Times New Roman"/>
                      <w:kern w:val="2"/>
                      <w:sz w:val="18"/>
                      <w:szCs w:val="18"/>
                      <w:vertAlign w:val="superscript"/>
                      <w:lang w:eastAsia="zh-CN"/>
                    </w:rPr>
                    <w:t>3</w:t>
                  </w:r>
                  <w:r>
                    <w:rPr>
                      <w:rFonts w:ascii="Times New Roman" w:hAnsi="Times New Roman" w:eastAsia="宋体" w:cs="Times New Roman"/>
                      <w:kern w:val="2"/>
                      <w:sz w:val="18"/>
                      <w:szCs w:val="18"/>
                      <w:lang w:eastAsia="zh-CN"/>
                    </w:rPr>
                    <w:t>/h</w:t>
                  </w:r>
                  <w:r>
                    <w:rPr>
                      <w:rFonts w:hint="eastAsia" w:ascii="Times New Roman" w:hAnsi="Times New Roman" w:eastAsia="宋体" w:cs="Times New Roman"/>
                      <w:kern w:val="2"/>
                      <w:sz w:val="18"/>
                      <w:szCs w:val="18"/>
                      <w:lang w:eastAsia="zh-CN"/>
                    </w:rPr>
                    <w:t>；实测</w:t>
                  </w:r>
                  <w:r>
                    <w:rPr>
                      <w:rFonts w:ascii="Times New Roman" w:hAnsi="Times New Roman" w:eastAsia="宋体" w:cs="Times New Roman"/>
                      <w:kern w:val="2"/>
                      <w:sz w:val="18"/>
                      <w:szCs w:val="18"/>
                      <w:lang w:eastAsia="zh-CN"/>
                    </w:rPr>
                    <w:t>浓度：mg/m</w:t>
                  </w:r>
                  <w:r>
                    <w:rPr>
                      <w:rFonts w:ascii="Times New Roman" w:hAnsi="Times New Roman" w:eastAsia="宋体" w:cs="Times New Roman"/>
                      <w:kern w:val="2"/>
                      <w:sz w:val="18"/>
                      <w:szCs w:val="18"/>
                      <w:vertAlign w:val="superscript"/>
                      <w:lang w:eastAsia="zh-CN"/>
                    </w:rPr>
                    <w:t>3</w:t>
                  </w:r>
                  <w:r>
                    <w:rPr>
                      <w:rFonts w:hint="eastAsia" w:ascii="Times New Roman" w:hAnsi="Times New Roman" w:eastAsia="宋体" w:cs="Times New Roman"/>
                      <w:kern w:val="2"/>
                      <w:sz w:val="18"/>
                      <w:szCs w:val="18"/>
                      <w:lang w:eastAsia="zh-CN"/>
                    </w:rPr>
                    <w:t>；</w:t>
                  </w:r>
                  <w:r>
                    <w:rPr>
                      <w:rFonts w:ascii="Times New Roman" w:hAnsi="Times New Roman" w:eastAsia="宋体" w:cs="Times New Roman"/>
                      <w:kern w:val="2"/>
                      <w:sz w:val="18"/>
                      <w:szCs w:val="18"/>
                      <w:lang w:eastAsia="zh-CN"/>
                    </w:rPr>
                    <w:t>排放速率：kg/h</w:t>
                  </w:r>
                </w:p>
              </w:tc>
            </w:tr>
            <w:tr w14:paraId="3D9F7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restart"/>
                  <w:tcBorders>
                    <w:top w:val="single" w:color="auto" w:sz="4" w:space="0"/>
                    <w:bottom w:val="single" w:color="auto" w:sz="4" w:space="0"/>
                  </w:tcBorders>
                  <w:noWrap w:val="0"/>
                  <w:vAlign w:val="center"/>
                </w:tcPr>
                <w:p w14:paraId="47474612">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检测点位</w:t>
                  </w:r>
                </w:p>
              </w:tc>
              <w:tc>
                <w:tcPr>
                  <w:tcW w:w="457" w:type="pct"/>
                  <w:vMerge w:val="restart"/>
                  <w:tcBorders>
                    <w:top w:val="single" w:color="auto" w:sz="4" w:space="0"/>
                    <w:bottom w:val="single" w:color="auto" w:sz="4" w:space="0"/>
                  </w:tcBorders>
                  <w:noWrap w:val="0"/>
                  <w:vAlign w:val="center"/>
                </w:tcPr>
                <w:p w14:paraId="17CE94F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采样日期</w:t>
                  </w:r>
                </w:p>
              </w:tc>
              <w:tc>
                <w:tcPr>
                  <w:tcW w:w="1121" w:type="pct"/>
                  <w:gridSpan w:val="2"/>
                  <w:vMerge w:val="restart"/>
                  <w:tcBorders>
                    <w:top w:val="single" w:color="auto" w:sz="4" w:space="0"/>
                    <w:bottom w:val="single" w:color="auto" w:sz="4" w:space="0"/>
                  </w:tcBorders>
                  <w:noWrap w:val="0"/>
                  <w:vAlign w:val="center"/>
                </w:tcPr>
                <w:p w14:paraId="2F98060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检测项目</w:t>
                  </w:r>
                </w:p>
              </w:tc>
              <w:tc>
                <w:tcPr>
                  <w:tcW w:w="2162" w:type="pct"/>
                  <w:gridSpan w:val="4"/>
                  <w:tcBorders>
                    <w:top w:val="single" w:color="auto" w:sz="4" w:space="0"/>
                    <w:bottom w:val="single" w:color="auto" w:sz="4" w:space="0"/>
                  </w:tcBorders>
                  <w:noWrap w:val="0"/>
                  <w:vAlign w:val="center"/>
                </w:tcPr>
                <w:p w14:paraId="7449F31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检测结果</w:t>
                  </w:r>
                </w:p>
              </w:tc>
              <w:tc>
                <w:tcPr>
                  <w:tcW w:w="363" w:type="pct"/>
                  <w:vMerge w:val="restart"/>
                  <w:tcBorders>
                    <w:top w:val="single" w:color="auto" w:sz="4" w:space="0"/>
                  </w:tcBorders>
                  <w:noWrap w:val="0"/>
                  <w:vAlign w:val="center"/>
                </w:tcPr>
                <w:p w14:paraId="44A14E2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标准限值</w:t>
                  </w:r>
                </w:p>
              </w:tc>
              <w:tc>
                <w:tcPr>
                  <w:tcW w:w="363" w:type="pct"/>
                  <w:vMerge w:val="restart"/>
                  <w:tcBorders>
                    <w:top w:val="single" w:color="auto" w:sz="4" w:space="0"/>
                  </w:tcBorders>
                  <w:noWrap w:val="0"/>
                  <w:vAlign w:val="center"/>
                </w:tcPr>
                <w:p w14:paraId="20BD4F8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结论</w:t>
                  </w:r>
                </w:p>
              </w:tc>
            </w:tr>
            <w:tr w14:paraId="40C8C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tcBorders>
                    <w:top w:val="single" w:color="auto" w:sz="4" w:space="0"/>
                    <w:bottom w:val="single" w:color="auto" w:sz="4" w:space="0"/>
                  </w:tcBorders>
                  <w:noWrap w:val="0"/>
                  <w:vAlign w:val="center"/>
                </w:tcPr>
                <w:p w14:paraId="427EF35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457" w:type="pct"/>
                  <w:vMerge w:val="continue"/>
                  <w:tcBorders>
                    <w:top w:val="single" w:color="auto" w:sz="4" w:space="0"/>
                    <w:bottom w:val="single" w:color="auto" w:sz="4" w:space="0"/>
                  </w:tcBorders>
                  <w:noWrap w:val="0"/>
                  <w:vAlign w:val="center"/>
                </w:tcPr>
                <w:p w14:paraId="34C6A55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1121" w:type="pct"/>
                  <w:gridSpan w:val="2"/>
                  <w:vMerge w:val="continue"/>
                  <w:tcBorders>
                    <w:top w:val="single" w:color="auto" w:sz="4" w:space="0"/>
                    <w:bottom w:val="single" w:color="auto" w:sz="4" w:space="0"/>
                  </w:tcBorders>
                  <w:noWrap w:val="0"/>
                  <w:vAlign w:val="center"/>
                </w:tcPr>
                <w:p w14:paraId="352393E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540" w:type="pct"/>
                  <w:tcBorders>
                    <w:top w:val="single" w:color="auto" w:sz="4" w:space="0"/>
                    <w:bottom w:val="single" w:color="auto" w:sz="4" w:space="0"/>
                  </w:tcBorders>
                  <w:noWrap w:val="0"/>
                  <w:vAlign w:val="center"/>
                </w:tcPr>
                <w:p w14:paraId="5965B0F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第一次</w:t>
                  </w:r>
                </w:p>
              </w:tc>
              <w:tc>
                <w:tcPr>
                  <w:tcW w:w="540" w:type="pct"/>
                  <w:tcBorders>
                    <w:top w:val="single" w:color="auto" w:sz="4" w:space="0"/>
                    <w:bottom w:val="single" w:color="auto" w:sz="4" w:space="0"/>
                  </w:tcBorders>
                  <w:noWrap w:val="0"/>
                  <w:vAlign w:val="center"/>
                </w:tcPr>
                <w:p w14:paraId="4384B22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第二次</w:t>
                  </w:r>
                </w:p>
              </w:tc>
              <w:tc>
                <w:tcPr>
                  <w:tcW w:w="540" w:type="pct"/>
                  <w:tcBorders>
                    <w:top w:val="single" w:color="auto" w:sz="4" w:space="0"/>
                    <w:bottom w:val="single" w:color="auto" w:sz="4" w:space="0"/>
                  </w:tcBorders>
                  <w:noWrap w:val="0"/>
                  <w:vAlign w:val="center"/>
                </w:tcPr>
                <w:p w14:paraId="52687E7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第三次</w:t>
                  </w:r>
                </w:p>
              </w:tc>
              <w:tc>
                <w:tcPr>
                  <w:tcW w:w="541" w:type="pct"/>
                  <w:tcBorders>
                    <w:top w:val="single" w:color="auto" w:sz="4" w:space="0"/>
                    <w:bottom w:val="single" w:color="auto" w:sz="4" w:space="0"/>
                  </w:tcBorders>
                  <w:noWrap w:val="0"/>
                  <w:vAlign w:val="center"/>
                </w:tcPr>
                <w:p w14:paraId="5FDE34F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平均值</w:t>
                  </w:r>
                </w:p>
              </w:tc>
              <w:tc>
                <w:tcPr>
                  <w:tcW w:w="363" w:type="pct"/>
                  <w:vMerge w:val="continue"/>
                  <w:tcBorders>
                    <w:bottom w:val="single" w:color="auto" w:sz="4" w:space="0"/>
                  </w:tcBorders>
                  <w:noWrap w:val="0"/>
                  <w:vAlign w:val="center"/>
                </w:tcPr>
                <w:p w14:paraId="6A388356">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363" w:type="pct"/>
                  <w:vMerge w:val="continue"/>
                  <w:tcBorders>
                    <w:bottom w:val="single" w:color="auto" w:sz="4" w:space="0"/>
                  </w:tcBorders>
                  <w:noWrap w:val="0"/>
                  <w:vAlign w:val="center"/>
                </w:tcPr>
                <w:p w14:paraId="52159CC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r>
            <w:tr w14:paraId="40B00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restart"/>
                  <w:tcBorders>
                    <w:top w:val="single" w:color="auto" w:sz="4" w:space="0"/>
                  </w:tcBorders>
                  <w:noWrap w:val="0"/>
                  <w:vAlign w:val="center"/>
                </w:tcPr>
                <w:p w14:paraId="02A179D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FF0000"/>
                      <w:kern w:val="2"/>
                      <w:sz w:val="21"/>
                      <w:szCs w:val="21"/>
                      <w:highlight w:val="none"/>
                      <w:lang w:val="en-US" w:eastAsia="zh-CN"/>
                    </w:rPr>
                  </w:pPr>
                  <w:r>
                    <w:rPr>
                      <w:rFonts w:hint="eastAsia" w:ascii="Times New Roman" w:hAnsi="Times New Roman" w:eastAsia="宋体" w:cs="Times New Roman"/>
                      <w:kern w:val="2"/>
                      <w:sz w:val="21"/>
                      <w:szCs w:val="21"/>
                      <w:lang w:eastAsia="zh-CN"/>
                    </w:rPr>
                    <w:t>DA001处理前采样口</w:t>
                  </w:r>
                  <w:r>
                    <w:rPr>
                      <w:rFonts w:hint="eastAsia" w:ascii="Times New Roman" w:hAnsi="Times New Roman" w:eastAsia="宋体" w:cs="Times New Roman"/>
                      <w:kern w:val="2"/>
                      <w:sz w:val="21"/>
                      <w:szCs w:val="21"/>
                      <w:lang w:val="en-US" w:eastAsia="zh-CN"/>
                    </w:rPr>
                    <w:t>G1</w:t>
                  </w:r>
                </w:p>
              </w:tc>
              <w:tc>
                <w:tcPr>
                  <w:tcW w:w="457" w:type="pct"/>
                  <w:vMerge w:val="restart"/>
                  <w:tcBorders>
                    <w:top w:val="single" w:color="auto" w:sz="4" w:space="0"/>
                  </w:tcBorders>
                  <w:noWrap w:val="0"/>
                  <w:vAlign w:val="center"/>
                </w:tcPr>
                <w:p w14:paraId="1DBE069A">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Cs w:val="0"/>
                      <w:color w:val="0000FF"/>
                      <w:sz w:val="21"/>
                      <w:szCs w:val="21"/>
                      <w:highlight w:val="none"/>
                      <w:lang w:val="en-US" w:eastAsia="zh-CN"/>
                    </w:rPr>
                  </w:pPr>
                  <w:r>
                    <w:rPr>
                      <w:rFonts w:hint="eastAsia" w:ascii="Times New Roman" w:hAnsi="Times New Roman" w:eastAsia="宋体" w:cs="Times New Roman"/>
                      <w:b w:val="0"/>
                      <w:bCs/>
                      <w:kern w:val="2"/>
                      <w:sz w:val="21"/>
                      <w:szCs w:val="21"/>
                      <w:lang w:val="en-US" w:eastAsia="zh-CN"/>
                    </w:rPr>
                    <w:t>2025.04.11</w:t>
                  </w:r>
                </w:p>
              </w:tc>
              <w:tc>
                <w:tcPr>
                  <w:tcW w:w="552" w:type="pct"/>
                  <w:tcBorders>
                    <w:top w:val="single" w:color="auto" w:sz="4" w:space="0"/>
                  </w:tcBorders>
                  <w:noWrap w:val="0"/>
                  <w:vAlign w:val="center"/>
                </w:tcPr>
                <w:p w14:paraId="58D57123">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烟气参数</w:t>
                  </w:r>
                </w:p>
              </w:tc>
              <w:tc>
                <w:tcPr>
                  <w:tcW w:w="568" w:type="pct"/>
                  <w:tcBorders>
                    <w:top w:val="single" w:color="auto" w:sz="4" w:space="0"/>
                  </w:tcBorders>
                  <w:noWrap w:val="0"/>
                  <w:vAlign w:val="center"/>
                </w:tcPr>
                <w:p w14:paraId="47996D8F">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标干流量</w:t>
                  </w:r>
                </w:p>
              </w:tc>
              <w:tc>
                <w:tcPr>
                  <w:tcW w:w="540" w:type="pct"/>
                  <w:tcBorders>
                    <w:top w:val="single" w:color="auto" w:sz="4" w:space="0"/>
                  </w:tcBorders>
                  <w:noWrap w:val="0"/>
                  <w:vAlign w:val="center"/>
                </w:tcPr>
                <w:p w14:paraId="56DAAF1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10501</w:t>
                  </w:r>
                </w:p>
              </w:tc>
              <w:tc>
                <w:tcPr>
                  <w:tcW w:w="540" w:type="pct"/>
                  <w:tcBorders>
                    <w:top w:val="single" w:color="auto" w:sz="4" w:space="0"/>
                  </w:tcBorders>
                  <w:noWrap w:val="0"/>
                  <w:vAlign w:val="center"/>
                </w:tcPr>
                <w:p w14:paraId="47C58B3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10571</w:t>
                  </w:r>
                </w:p>
              </w:tc>
              <w:tc>
                <w:tcPr>
                  <w:tcW w:w="540" w:type="pct"/>
                  <w:tcBorders>
                    <w:top w:val="single" w:color="auto" w:sz="4" w:space="0"/>
                  </w:tcBorders>
                  <w:noWrap w:val="0"/>
                  <w:vAlign w:val="center"/>
                </w:tcPr>
                <w:p w14:paraId="20400BED">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10471</w:t>
                  </w:r>
                </w:p>
              </w:tc>
              <w:tc>
                <w:tcPr>
                  <w:tcW w:w="541" w:type="pct"/>
                  <w:tcBorders>
                    <w:top w:val="single" w:color="auto" w:sz="4" w:space="0"/>
                  </w:tcBorders>
                  <w:noWrap w:val="0"/>
                  <w:vAlign w:val="center"/>
                </w:tcPr>
                <w:p w14:paraId="2650A3B1">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10514</w:t>
                  </w:r>
                </w:p>
              </w:tc>
              <w:tc>
                <w:tcPr>
                  <w:tcW w:w="1071" w:type="dxa"/>
                  <w:noWrap w:val="0"/>
                  <w:vAlign w:val="center"/>
                </w:tcPr>
                <w:p w14:paraId="590CE100">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23629A2D">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32584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149F4D5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6754060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671FE55D">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lang w:val="en-US" w:eastAsia="zh-CN"/>
                    </w:rPr>
                    <w:t>颗粒物</w:t>
                  </w:r>
                </w:p>
              </w:tc>
              <w:tc>
                <w:tcPr>
                  <w:tcW w:w="568" w:type="pct"/>
                  <w:noWrap w:val="0"/>
                  <w:vAlign w:val="center"/>
                </w:tcPr>
                <w:p w14:paraId="2141EE46">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03A363F8">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8.7</w:t>
                  </w:r>
                </w:p>
              </w:tc>
              <w:tc>
                <w:tcPr>
                  <w:tcW w:w="540" w:type="pct"/>
                  <w:noWrap w:val="0"/>
                  <w:vAlign w:val="center"/>
                </w:tcPr>
                <w:p w14:paraId="282D4FC6">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9.0</w:t>
                  </w:r>
                </w:p>
              </w:tc>
              <w:tc>
                <w:tcPr>
                  <w:tcW w:w="540" w:type="pct"/>
                  <w:noWrap w:val="0"/>
                  <w:vAlign w:val="center"/>
                </w:tcPr>
                <w:p w14:paraId="54FC0F68">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8.9</w:t>
                  </w:r>
                </w:p>
              </w:tc>
              <w:tc>
                <w:tcPr>
                  <w:tcW w:w="541" w:type="pct"/>
                  <w:noWrap w:val="0"/>
                  <w:vAlign w:val="center"/>
                </w:tcPr>
                <w:p w14:paraId="7773246B">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8.9</w:t>
                  </w:r>
                </w:p>
              </w:tc>
              <w:tc>
                <w:tcPr>
                  <w:tcW w:w="1071" w:type="dxa"/>
                  <w:noWrap w:val="0"/>
                  <w:vAlign w:val="center"/>
                </w:tcPr>
                <w:p w14:paraId="2B66A2ED">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507893B5">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18571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0B56A40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12E0BAC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717804F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eastAsia="zh-CN"/>
                    </w:rPr>
                  </w:pPr>
                </w:p>
              </w:tc>
              <w:tc>
                <w:tcPr>
                  <w:tcW w:w="568" w:type="pct"/>
                  <w:noWrap w:val="0"/>
                  <w:vAlign w:val="center"/>
                </w:tcPr>
                <w:p w14:paraId="1CC2DBA0">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eastAsia="zh-CN"/>
                    </w:rPr>
                  </w:pPr>
                  <w:r>
                    <w:rPr>
                      <w:rFonts w:ascii="Times New Roman" w:hAnsi="Times New Roman" w:eastAsia="宋体" w:cs="Times New Roman"/>
                      <w:sz w:val="21"/>
                      <w:szCs w:val="21"/>
                      <w:highlight w:val="none"/>
                    </w:rPr>
                    <w:t>排放速率</w:t>
                  </w:r>
                </w:p>
              </w:tc>
              <w:tc>
                <w:tcPr>
                  <w:tcW w:w="540" w:type="pct"/>
                  <w:noWrap w:val="0"/>
                  <w:vAlign w:val="center"/>
                </w:tcPr>
                <w:p w14:paraId="1C496F3E">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9.14</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0" w:type="pct"/>
                  <w:noWrap w:val="0"/>
                  <w:vAlign w:val="center"/>
                </w:tcPr>
                <w:p w14:paraId="2CBD2CA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9.51</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0" w:type="pct"/>
                  <w:noWrap w:val="0"/>
                  <w:vAlign w:val="center"/>
                </w:tcPr>
                <w:p w14:paraId="6D44602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9.32</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1" w:type="pct"/>
                  <w:noWrap w:val="0"/>
                  <w:vAlign w:val="center"/>
                </w:tcPr>
                <w:p w14:paraId="2C0A21A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9.32</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1071" w:type="dxa"/>
                  <w:noWrap w:val="0"/>
                  <w:vAlign w:val="center"/>
                </w:tcPr>
                <w:p w14:paraId="39F71A78">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269C4B56">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7F3DA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4CE2143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6546823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15A07722">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lang w:val="en-US" w:eastAsia="zh-CN"/>
                    </w:rPr>
                    <w:t>非甲烷总烃</w:t>
                  </w:r>
                </w:p>
              </w:tc>
              <w:tc>
                <w:tcPr>
                  <w:tcW w:w="568" w:type="pct"/>
                  <w:noWrap w:val="0"/>
                  <w:vAlign w:val="center"/>
                </w:tcPr>
                <w:p w14:paraId="3EA0D0C4">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653FC591">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12.2</w:t>
                  </w:r>
                </w:p>
              </w:tc>
              <w:tc>
                <w:tcPr>
                  <w:tcW w:w="540" w:type="pct"/>
                  <w:noWrap w:val="0"/>
                  <w:vAlign w:val="center"/>
                </w:tcPr>
                <w:p w14:paraId="09DA3AE8">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11.3</w:t>
                  </w:r>
                </w:p>
              </w:tc>
              <w:tc>
                <w:tcPr>
                  <w:tcW w:w="540" w:type="pct"/>
                  <w:noWrap w:val="0"/>
                  <w:vAlign w:val="center"/>
                </w:tcPr>
                <w:p w14:paraId="1979E8B5">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12.7</w:t>
                  </w:r>
                </w:p>
              </w:tc>
              <w:tc>
                <w:tcPr>
                  <w:tcW w:w="541" w:type="pct"/>
                  <w:noWrap w:val="0"/>
                  <w:vAlign w:val="center"/>
                </w:tcPr>
                <w:p w14:paraId="53021829">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12.1</w:t>
                  </w:r>
                </w:p>
              </w:tc>
              <w:tc>
                <w:tcPr>
                  <w:tcW w:w="1071" w:type="dxa"/>
                  <w:noWrap w:val="0"/>
                  <w:vAlign w:val="center"/>
                </w:tcPr>
                <w:p w14:paraId="776BF9FA">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11D8331D">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686DA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60CF164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3BEBF2A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1B30C56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eastAsia="zh-CN"/>
                    </w:rPr>
                  </w:pPr>
                </w:p>
              </w:tc>
              <w:tc>
                <w:tcPr>
                  <w:tcW w:w="568" w:type="pct"/>
                  <w:noWrap w:val="0"/>
                  <w:vAlign w:val="center"/>
                </w:tcPr>
                <w:p w14:paraId="591C7911">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0" w:type="pct"/>
                  <w:noWrap w:val="0"/>
                  <w:vAlign w:val="center"/>
                </w:tcPr>
                <w:p w14:paraId="29712A7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1.28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-1</w:t>
                  </w:r>
                </w:p>
              </w:tc>
              <w:tc>
                <w:tcPr>
                  <w:tcW w:w="540" w:type="pct"/>
                  <w:noWrap w:val="0"/>
                  <w:vAlign w:val="center"/>
                </w:tcPr>
                <w:p w14:paraId="55BAEC7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1.19</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-1</w:t>
                  </w:r>
                </w:p>
              </w:tc>
              <w:tc>
                <w:tcPr>
                  <w:tcW w:w="540" w:type="pct"/>
                  <w:noWrap w:val="0"/>
                  <w:vAlign w:val="center"/>
                </w:tcPr>
                <w:p w14:paraId="5825036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1.33</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-1</w:t>
                  </w:r>
                </w:p>
              </w:tc>
              <w:tc>
                <w:tcPr>
                  <w:tcW w:w="541" w:type="pct"/>
                  <w:noWrap w:val="0"/>
                  <w:vAlign w:val="center"/>
                </w:tcPr>
                <w:p w14:paraId="2B05FF2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b w:val="0"/>
                      <w:bCs/>
                      <w:kern w:val="2"/>
                      <w:sz w:val="21"/>
                      <w:szCs w:val="21"/>
                      <w:lang w:val="en-US" w:eastAsia="zh-CN"/>
                    </w:rPr>
                    <w:t>1.27</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-1</w:t>
                  </w:r>
                </w:p>
              </w:tc>
              <w:tc>
                <w:tcPr>
                  <w:tcW w:w="1071" w:type="dxa"/>
                  <w:noWrap w:val="0"/>
                  <w:vAlign w:val="center"/>
                </w:tcPr>
                <w:p w14:paraId="6B408DDD">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54FE9ABF">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1EB7F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55A41EB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kern w:val="2"/>
                      <w:sz w:val="21"/>
                      <w:szCs w:val="21"/>
                      <w:highlight w:val="none"/>
                      <w:lang w:eastAsia="zh-CN"/>
                    </w:rPr>
                  </w:pPr>
                </w:p>
              </w:tc>
              <w:tc>
                <w:tcPr>
                  <w:tcW w:w="457" w:type="pct"/>
                  <w:vMerge w:val="continue"/>
                  <w:noWrap w:val="0"/>
                  <w:vAlign w:val="center"/>
                </w:tcPr>
                <w:p w14:paraId="38C73F3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1CAA2F41">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lang w:val="en-US" w:eastAsia="zh-CN"/>
                    </w:rPr>
                    <w:t>甲苯</w:t>
                  </w:r>
                </w:p>
              </w:tc>
              <w:tc>
                <w:tcPr>
                  <w:tcW w:w="568" w:type="pct"/>
                  <w:noWrap w:val="0"/>
                  <w:vAlign w:val="center"/>
                </w:tcPr>
                <w:p w14:paraId="28C67B66">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361AF800">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0.148</w:t>
                  </w:r>
                </w:p>
              </w:tc>
              <w:tc>
                <w:tcPr>
                  <w:tcW w:w="540" w:type="pct"/>
                  <w:noWrap w:val="0"/>
                  <w:vAlign w:val="center"/>
                </w:tcPr>
                <w:p w14:paraId="4CEB4B19">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0.137</w:t>
                  </w:r>
                </w:p>
              </w:tc>
              <w:tc>
                <w:tcPr>
                  <w:tcW w:w="540" w:type="pct"/>
                  <w:noWrap w:val="0"/>
                  <w:vAlign w:val="center"/>
                </w:tcPr>
                <w:p w14:paraId="0F8419FF">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0.145</w:t>
                  </w:r>
                </w:p>
              </w:tc>
              <w:tc>
                <w:tcPr>
                  <w:tcW w:w="541" w:type="pct"/>
                  <w:noWrap w:val="0"/>
                  <w:vAlign w:val="center"/>
                </w:tcPr>
                <w:p w14:paraId="0A8807AA">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0.143</w:t>
                  </w:r>
                </w:p>
              </w:tc>
              <w:tc>
                <w:tcPr>
                  <w:tcW w:w="1071" w:type="dxa"/>
                  <w:noWrap w:val="0"/>
                  <w:vAlign w:val="center"/>
                </w:tcPr>
                <w:p w14:paraId="72349AA7">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026D26A4">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5BB67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16FCE75B">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45988ACB">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5289CA2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7EDB05C7">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0" w:type="pct"/>
                  <w:noWrap w:val="0"/>
                  <w:vAlign w:val="center"/>
                </w:tcPr>
                <w:p w14:paraId="0009B96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1.55</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62B9FE7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1.45</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723C8120">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1.52</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1" w:type="pct"/>
                  <w:noWrap w:val="0"/>
                  <w:vAlign w:val="center"/>
                </w:tcPr>
                <w:p w14:paraId="1D9B84D0">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1.51</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1071" w:type="dxa"/>
                  <w:noWrap w:val="0"/>
                  <w:vAlign w:val="center"/>
                </w:tcPr>
                <w:p w14:paraId="4E69F924">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7EDFDB51">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r>
            <w:tr w14:paraId="349D9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4C4C971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657B224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6D9041B7">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lang w:val="en-US" w:eastAsia="zh-CN"/>
                    </w:rPr>
                    <w:t>乙苯</w:t>
                  </w:r>
                </w:p>
              </w:tc>
              <w:tc>
                <w:tcPr>
                  <w:tcW w:w="568" w:type="pct"/>
                  <w:noWrap w:val="0"/>
                  <w:vAlign w:val="center"/>
                </w:tcPr>
                <w:p w14:paraId="25285844">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6C946DDA">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0.151</w:t>
                  </w:r>
                </w:p>
              </w:tc>
              <w:tc>
                <w:tcPr>
                  <w:tcW w:w="540" w:type="pct"/>
                  <w:noWrap w:val="0"/>
                  <w:vAlign w:val="center"/>
                </w:tcPr>
                <w:p w14:paraId="6DB48891">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0.153</w:t>
                  </w:r>
                </w:p>
              </w:tc>
              <w:tc>
                <w:tcPr>
                  <w:tcW w:w="540" w:type="pct"/>
                  <w:noWrap w:val="0"/>
                  <w:vAlign w:val="center"/>
                </w:tcPr>
                <w:p w14:paraId="375192E6">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0.144</w:t>
                  </w:r>
                </w:p>
              </w:tc>
              <w:tc>
                <w:tcPr>
                  <w:tcW w:w="541" w:type="pct"/>
                  <w:noWrap w:val="0"/>
                  <w:vAlign w:val="center"/>
                </w:tcPr>
                <w:p w14:paraId="019E1ECE">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0.149</w:t>
                  </w:r>
                </w:p>
              </w:tc>
              <w:tc>
                <w:tcPr>
                  <w:tcW w:w="1071" w:type="dxa"/>
                  <w:noWrap w:val="0"/>
                  <w:vAlign w:val="center"/>
                </w:tcPr>
                <w:p w14:paraId="496CA867">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73904DAF">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r>
            <w:tr w14:paraId="47D26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2BCC1FD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5F5FD88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4BCE9FE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0CFB76C1">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0" w:type="pct"/>
                  <w:noWrap w:val="0"/>
                  <w:vAlign w:val="center"/>
                </w:tcPr>
                <w:p w14:paraId="0B13369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1.59</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6FBB9F1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1.62</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72348C6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1.51</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1" w:type="pct"/>
                  <w:noWrap w:val="0"/>
                  <w:vAlign w:val="center"/>
                </w:tcPr>
                <w:p w14:paraId="6F4EEC4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1.57</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1071" w:type="dxa"/>
                  <w:noWrap w:val="0"/>
                  <w:vAlign w:val="center"/>
                </w:tcPr>
                <w:p w14:paraId="755245D2">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1FD53B5F">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r>
            <w:tr w14:paraId="5CB06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0308291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7753F117">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0F535A62">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kern w:val="2"/>
                      <w:sz w:val="21"/>
                      <w:szCs w:val="21"/>
                      <w:lang w:val="en-US" w:eastAsia="zh-CN"/>
                    </w:rPr>
                    <w:t>苯乙烯</w:t>
                  </w:r>
                </w:p>
              </w:tc>
              <w:tc>
                <w:tcPr>
                  <w:tcW w:w="568" w:type="pct"/>
                  <w:noWrap w:val="0"/>
                  <w:vAlign w:val="center"/>
                </w:tcPr>
                <w:p w14:paraId="2E988146">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1DA8367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0.105</w:t>
                  </w:r>
                </w:p>
              </w:tc>
              <w:tc>
                <w:tcPr>
                  <w:tcW w:w="540" w:type="pct"/>
                  <w:noWrap w:val="0"/>
                  <w:vAlign w:val="center"/>
                </w:tcPr>
                <w:p w14:paraId="67B0538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0.158</w:t>
                  </w:r>
                </w:p>
              </w:tc>
              <w:tc>
                <w:tcPr>
                  <w:tcW w:w="540" w:type="pct"/>
                  <w:noWrap w:val="0"/>
                  <w:vAlign w:val="center"/>
                </w:tcPr>
                <w:p w14:paraId="50625FC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0.143</w:t>
                  </w:r>
                </w:p>
              </w:tc>
              <w:tc>
                <w:tcPr>
                  <w:tcW w:w="541" w:type="pct"/>
                  <w:noWrap w:val="0"/>
                  <w:vAlign w:val="center"/>
                </w:tcPr>
                <w:p w14:paraId="022229F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0.135</w:t>
                  </w:r>
                </w:p>
              </w:tc>
              <w:tc>
                <w:tcPr>
                  <w:tcW w:w="1071" w:type="dxa"/>
                  <w:noWrap w:val="0"/>
                  <w:vAlign w:val="center"/>
                </w:tcPr>
                <w:p w14:paraId="5D428A6E">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502870F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42691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7DA75A0B">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25828B3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6AB85C2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390A2DEF">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ascii="Times New Roman" w:hAnsi="Times New Roman" w:eastAsia="宋体" w:cs="Times New Roman"/>
                      <w:sz w:val="21"/>
                      <w:szCs w:val="21"/>
                      <w:highlight w:val="none"/>
                    </w:rPr>
                    <w:t>排放速率</w:t>
                  </w:r>
                </w:p>
              </w:tc>
              <w:tc>
                <w:tcPr>
                  <w:tcW w:w="540" w:type="pct"/>
                  <w:noWrap w:val="0"/>
                  <w:vAlign w:val="center"/>
                </w:tcPr>
                <w:p w14:paraId="6920590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1.10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353F2B3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1.67</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0" w:type="pct"/>
                  <w:noWrap w:val="0"/>
                  <w:vAlign w:val="center"/>
                </w:tcPr>
                <w:p w14:paraId="43A9431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1.50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541" w:type="pct"/>
                  <w:noWrap w:val="0"/>
                  <w:vAlign w:val="center"/>
                </w:tcPr>
                <w:p w14:paraId="011939B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1.42</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-3</w:t>
                  </w:r>
                </w:p>
              </w:tc>
              <w:tc>
                <w:tcPr>
                  <w:tcW w:w="1071" w:type="dxa"/>
                  <w:noWrap w:val="0"/>
                  <w:vAlign w:val="center"/>
                </w:tcPr>
                <w:p w14:paraId="0C14F015">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558F481C">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6D29C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61B1A51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5F6616E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0B986287">
                  <w:pPr>
                    <w:keepNext w:val="0"/>
                    <w:keepLines w:val="0"/>
                    <w:pageBreakBefore w:val="0"/>
                    <w:numPr>
                      <w:ilvl w:val="0"/>
                      <w:numId w:val="0"/>
                    </w:numPr>
                    <w:tabs>
                      <w:tab w:val="left" w:pos="2123"/>
                    </w:tabs>
                    <w:kinsoku/>
                    <w:wordWrap/>
                    <w:overflowPunct/>
                    <w:topLinePunct w:val="0"/>
                    <w:autoSpaceDE/>
                    <w:autoSpaceDN/>
                    <w:bidi w:val="0"/>
                    <w:spacing w:line="240" w:lineRule="auto"/>
                    <w:ind w:left="0" w:leftChars="0" w:firstLine="0" w:firstLineChars="0"/>
                    <w:jc w:val="center"/>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color w:val="auto"/>
                      <w:kern w:val="2"/>
                      <w:sz w:val="21"/>
                      <w:szCs w:val="21"/>
                      <w:lang w:val="en-US" w:eastAsia="zh-CN"/>
                    </w:rPr>
                    <w:t>乙醛</w:t>
                  </w:r>
                </w:p>
              </w:tc>
              <w:tc>
                <w:tcPr>
                  <w:tcW w:w="568" w:type="pct"/>
                  <w:noWrap w:val="0"/>
                  <w:vAlign w:val="center"/>
                </w:tcPr>
                <w:p w14:paraId="68856470">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0" w:type="pct"/>
                  <w:noWrap w:val="0"/>
                  <w:vAlign w:val="center"/>
                </w:tcPr>
                <w:p w14:paraId="2E49096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0.080</w:t>
                  </w:r>
                </w:p>
              </w:tc>
              <w:tc>
                <w:tcPr>
                  <w:tcW w:w="540" w:type="pct"/>
                  <w:noWrap w:val="0"/>
                  <w:vAlign w:val="center"/>
                </w:tcPr>
                <w:p w14:paraId="1DE59F4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0.077</w:t>
                  </w:r>
                </w:p>
              </w:tc>
              <w:tc>
                <w:tcPr>
                  <w:tcW w:w="540" w:type="pct"/>
                  <w:noWrap w:val="0"/>
                  <w:vAlign w:val="center"/>
                </w:tcPr>
                <w:p w14:paraId="74E98A4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0.071</w:t>
                  </w:r>
                </w:p>
              </w:tc>
              <w:tc>
                <w:tcPr>
                  <w:tcW w:w="541" w:type="pct"/>
                  <w:noWrap w:val="0"/>
                  <w:vAlign w:val="center"/>
                </w:tcPr>
                <w:p w14:paraId="24146DF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0.076</w:t>
                  </w:r>
                </w:p>
              </w:tc>
              <w:tc>
                <w:tcPr>
                  <w:tcW w:w="1071" w:type="dxa"/>
                  <w:noWrap w:val="0"/>
                  <w:vAlign w:val="center"/>
                </w:tcPr>
                <w:p w14:paraId="1F2D9EFA">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41DEBB6F">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57244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531" w:type="pct"/>
                  <w:vMerge w:val="continue"/>
                  <w:noWrap w:val="0"/>
                  <w:vAlign w:val="center"/>
                </w:tcPr>
                <w:p w14:paraId="7783790B">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7DA2ADE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2520DBE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6405D378">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ascii="Times New Roman" w:hAnsi="Times New Roman" w:eastAsia="宋体" w:cs="Times New Roman"/>
                      <w:sz w:val="21"/>
                      <w:szCs w:val="21"/>
                      <w:highlight w:val="none"/>
                    </w:rPr>
                    <w:t>排放速率</w:t>
                  </w:r>
                </w:p>
              </w:tc>
              <w:tc>
                <w:tcPr>
                  <w:tcW w:w="540" w:type="pct"/>
                  <w:noWrap w:val="0"/>
                  <w:vAlign w:val="center"/>
                </w:tcPr>
                <w:p w14:paraId="260EE98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8.40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0" w:type="pct"/>
                  <w:noWrap w:val="0"/>
                  <w:vAlign w:val="center"/>
                </w:tcPr>
                <w:p w14:paraId="24E2F90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8.14</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0" w:type="pct"/>
                  <w:noWrap w:val="0"/>
                  <w:vAlign w:val="center"/>
                </w:tcPr>
                <w:p w14:paraId="4B54E73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7.43</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3A725D9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7.99</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1071" w:type="dxa"/>
                  <w:noWrap w:val="0"/>
                  <w:vAlign w:val="center"/>
                </w:tcPr>
                <w:p w14:paraId="755E2109">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71" w:type="dxa"/>
                  <w:noWrap w:val="0"/>
                  <w:vAlign w:val="center"/>
                </w:tcPr>
                <w:p w14:paraId="7D689078">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6CC11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10"/>
                  <w:noWrap w:val="0"/>
                  <w:vAlign w:val="center"/>
                </w:tcPr>
                <w:p w14:paraId="1D8F9639">
                  <w:pPr>
                    <w:keepNext w:val="0"/>
                    <w:keepLines w:val="0"/>
                    <w:pageBreakBefore w:val="0"/>
                    <w:tabs>
                      <w:tab w:val="left" w:pos="2123"/>
                    </w:tabs>
                    <w:kinsoku/>
                    <w:wordWrap/>
                    <w:overflowPunct/>
                    <w:topLinePunct w:val="0"/>
                    <w:autoSpaceDE/>
                    <w:autoSpaceDN/>
                    <w:bidi w:val="0"/>
                    <w:spacing w:line="216" w:lineRule="auto"/>
                    <w:ind w:firstLine="0" w:firstLineChars="0"/>
                    <w:jc w:val="both"/>
                    <w:outlineLvl w:val="9"/>
                    <w:rPr>
                      <w:rFonts w:hint="eastAsia"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备注</w:t>
                  </w:r>
                  <w:r>
                    <w:rPr>
                      <w:rFonts w:hint="eastAsia" w:ascii="Times New Roman" w:hAnsi="Times New Roman" w:eastAsia="宋体" w:cs="Times New Roman"/>
                      <w:color w:val="auto"/>
                      <w:kern w:val="2"/>
                      <w:sz w:val="21"/>
                      <w:szCs w:val="21"/>
                      <w:highlight w:val="none"/>
                      <w:lang w:eastAsia="zh-CN"/>
                    </w:rPr>
                    <w:t>：</w:t>
                  </w:r>
                </w:p>
                <w:p w14:paraId="05E711D9">
                  <w:pPr>
                    <w:keepNext w:val="0"/>
                    <w:keepLines w:val="0"/>
                    <w:pageBreakBefore w:val="0"/>
                    <w:numPr>
                      <w:ilvl w:val="0"/>
                      <w:numId w:val="3"/>
                    </w:numPr>
                    <w:tabs>
                      <w:tab w:val="left" w:pos="2123"/>
                    </w:tabs>
                    <w:kinsoku/>
                    <w:wordWrap/>
                    <w:overflowPunct/>
                    <w:topLinePunct w:val="0"/>
                    <w:autoSpaceDE/>
                    <w:autoSpaceDN/>
                    <w:bidi w:val="0"/>
                    <w:spacing w:line="216" w:lineRule="auto"/>
                    <w:ind w:firstLine="0" w:firstLineChars="0"/>
                    <w:jc w:val="left"/>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“---”表示对该项目不进行描述或评价</w:t>
                  </w:r>
                  <w:r>
                    <w:rPr>
                      <w:rFonts w:hint="default" w:ascii="Times New Roman" w:hAnsi="Times New Roman" w:eastAsia="宋体" w:cs="Times New Roman"/>
                      <w:color w:val="auto"/>
                      <w:kern w:val="2"/>
                      <w:sz w:val="21"/>
                      <w:szCs w:val="21"/>
                      <w:highlight w:val="none"/>
                      <w:lang w:eastAsia="zh-CN"/>
                    </w:rPr>
                    <w:t>。</w:t>
                  </w:r>
                </w:p>
              </w:tc>
            </w:tr>
          </w:tbl>
          <w:p w14:paraId="34E7F091">
            <w:pPr>
              <w:pStyle w:val="16"/>
              <w:keepNext w:val="0"/>
              <w:keepLines w:val="0"/>
              <w:pageBreakBefore w:val="0"/>
              <w:kinsoku/>
              <w:wordWrap/>
              <w:overflowPunct/>
              <w:topLinePunct w:val="0"/>
              <w:autoSpaceDE/>
              <w:autoSpaceDN/>
              <w:bidi w:val="0"/>
              <w:outlineLvl w:val="9"/>
              <w:rPr>
                <w:rFonts w:hint="eastAsia"/>
                <w:lang w:eastAsia="zh-CN"/>
              </w:rPr>
            </w:pPr>
            <w:r>
              <w:rPr>
                <w:rFonts w:hint="eastAsia"/>
                <w:lang w:eastAsia="zh-CN"/>
              </w:rPr>
              <w:t>表7.2-2（</w:t>
            </w:r>
            <w:r>
              <w:rPr>
                <w:rFonts w:hint="eastAsia"/>
                <w:lang w:val="en-US" w:eastAsia="zh-CN"/>
              </w:rPr>
              <w:t>4</w:t>
            </w:r>
            <w:r>
              <w:rPr>
                <w:rFonts w:hint="eastAsia"/>
                <w:lang w:eastAsia="zh-CN"/>
              </w:rPr>
              <w:t>） 有组织废气检测结果一览表</w:t>
            </w:r>
          </w:p>
          <w:tbl>
            <w:tblPr>
              <w:tblStyle w:val="12"/>
              <w:tblW w:w="498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7"/>
              <w:gridCol w:w="1332"/>
              <w:gridCol w:w="1608"/>
              <w:gridCol w:w="1658"/>
              <w:gridCol w:w="1576"/>
              <w:gridCol w:w="1576"/>
              <w:gridCol w:w="1576"/>
              <w:gridCol w:w="1585"/>
              <w:gridCol w:w="1049"/>
              <w:gridCol w:w="1062"/>
            </w:tblGrid>
            <w:tr w14:paraId="275D7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5000" w:type="pct"/>
                  <w:gridSpan w:val="10"/>
                  <w:tcBorders>
                    <w:top w:val="nil"/>
                    <w:left w:val="nil"/>
                    <w:bottom w:val="nil"/>
                    <w:right w:val="nil"/>
                  </w:tcBorders>
                  <w:noWrap w:val="0"/>
                  <w:vAlign w:val="center"/>
                </w:tcPr>
                <w:p w14:paraId="0F50DF86">
                  <w:pPr>
                    <w:keepNext w:val="0"/>
                    <w:keepLines w:val="0"/>
                    <w:pageBreakBefore w:val="0"/>
                    <w:tabs>
                      <w:tab w:val="left" w:pos="2123"/>
                    </w:tabs>
                    <w:kinsoku/>
                    <w:wordWrap/>
                    <w:overflowPunct/>
                    <w:topLinePunct w:val="0"/>
                    <w:autoSpaceDE/>
                    <w:autoSpaceDN/>
                    <w:bidi w:val="0"/>
                    <w:spacing w:line="240" w:lineRule="auto"/>
                    <w:ind w:firstLine="0" w:firstLineChars="0"/>
                    <w:jc w:val="right"/>
                    <w:outlineLvl w:val="9"/>
                    <w:rPr>
                      <w:rFonts w:hint="eastAsia" w:ascii="Times New Roman" w:hAnsi="Times New Roman" w:eastAsia="宋体" w:cs="Times New Roman"/>
                      <w:kern w:val="2"/>
                      <w:sz w:val="21"/>
                      <w:szCs w:val="21"/>
                      <w:lang w:eastAsia="zh-CN"/>
                    </w:rPr>
                  </w:pPr>
                  <w:r>
                    <w:rPr>
                      <w:rFonts w:ascii="Times New Roman" w:hAnsi="Times New Roman" w:eastAsia="宋体" w:cs="Times New Roman"/>
                      <w:kern w:val="2"/>
                      <w:sz w:val="18"/>
                      <w:szCs w:val="18"/>
                      <w:lang w:eastAsia="zh-CN"/>
                    </w:rPr>
                    <w:t>单位：标干流量：m</w:t>
                  </w:r>
                  <w:r>
                    <w:rPr>
                      <w:rFonts w:ascii="Times New Roman" w:hAnsi="Times New Roman" w:eastAsia="宋体" w:cs="Times New Roman"/>
                      <w:kern w:val="2"/>
                      <w:sz w:val="18"/>
                      <w:szCs w:val="18"/>
                      <w:vertAlign w:val="superscript"/>
                      <w:lang w:eastAsia="zh-CN"/>
                    </w:rPr>
                    <w:t>3</w:t>
                  </w:r>
                  <w:r>
                    <w:rPr>
                      <w:rFonts w:ascii="Times New Roman" w:hAnsi="Times New Roman" w:eastAsia="宋体" w:cs="Times New Roman"/>
                      <w:kern w:val="2"/>
                      <w:sz w:val="18"/>
                      <w:szCs w:val="18"/>
                      <w:lang w:eastAsia="zh-CN"/>
                    </w:rPr>
                    <w:t>/h</w:t>
                  </w:r>
                  <w:r>
                    <w:rPr>
                      <w:rFonts w:hint="eastAsia" w:ascii="Times New Roman" w:hAnsi="Times New Roman" w:eastAsia="宋体" w:cs="Times New Roman"/>
                      <w:kern w:val="2"/>
                      <w:sz w:val="18"/>
                      <w:szCs w:val="18"/>
                      <w:lang w:eastAsia="zh-CN"/>
                    </w:rPr>
                    <w:t>；实测</w:t>
                  </w:r>
                  <w:r>
                    <w:rPr>
                      <w:rFonts w:ascii="Times New Roman" w:hAnsi="Times New Roman" w:eastAsia="宋体" w:cs="Times New Roman"/>
                      <w:kern w:val="2"/>
                      <w:sz w:val="18"/>
                      <w:szCs w:val="18"/>
                      <w:lang w:eastAsia="zh-CN"/>
                    </w:rPr>
                    <w:t>浓度：mg/m</w:t>
                  </w:r>
                  <w:r>
                    <w:rPr>
                      <w:rFonts w:ascii="Times New Roman" w:hAnsi="Times New Roman" w:eastAsia="宋体" w:cs="Times New Roman"/>
                      <w:kern w:val="2"/>
                      <w:sz w:val="18"/>
                      <w:szCs w:val="18"/>
                      <w:vertAlign w:val="superscript"/>
                      <w:lang w:eastAsia="zh-CN"/>
                    </w:rPr>
                    <w:t>3</w:t>
                  </w:r>
                  <w:r>
                    <w:rPr>
                      <w:rFonts w:hint="eastAsia" w:ascii="Times New Roman" w:hAnsi="Times New Roman" w:eastAsia="宋体" w:cs="Times New Roman"/>
                      <w:kern w:val="2"/>
                      <w:sz w:val="18"/>
                      <w:szCs w:val="18"/>
                      <w:lang w:eastAsia="zh-CN"/>
                    </w:rPr>
                    <w:t>；</w:t>
                  </w:r>
                  <w:r>
                    <w:rPr>
                      <w:rFonts w:ascii="Times New Roman" w:hAnsi="Times New Roman" w:eastAsia="宋体" w:cs="Times New Roman"/>
                      <w:kern w:val="2"/>
                      <w:sz w:val="18"/>
                      <w:szCs w:val="18"/>
                      <w:lang w:eastAsia="zh-CN"/>
                    </w:rPr>
                    <w:t>排放速率：kg/h</w:t>
                  </w:r>
                </w:p>
              </w:tc>
            </w:tr>
            <w:tr w14:paraId="2C1D6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restart"/>
                  <w:tcBorders>
                    <w:top w:val="single" w:color="auto" w:sz="4" w:space="0"/>
                    <w:bottom w:val="single" w:color="auto" w:sz="4" w:space="0"/>
                  </w:tcBorders>
                  <w:noWrap w:val="0"/>
                  <w:vAlign w:val="center"/>
                </w:tcPr>
                <w:p w14:paraId="5161C2BC">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检测点位</w:t>
                  </w:r>
                </w:p>
              </w:tc>
              <w:tc>
                <w:tcPr>
                  <w:tcW w:w="457" w:type="pct"/>
                  <w:vMerge w:val="restart"/>
                  <w:tcBorders>
                    <w:top w:val="single" w:color="auto" w:sz="4" w:space="0"/>
                    <w:bottom w:val="single" w:color="auto" w:sz="4" w:space="0"/>
                  </w:tcBorders>
                  <w:noWrap w:val="0"/>
                  <w:vAlign w:val="center"/>
                </w:tcPr>
                <w:p w14:paraId="2CC7A5E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采样日期</w:t>
                  </w:r>
                </w:p>
              </w:tc>
              <w:tc>
                <w:tcPr>
                  <w:tcW w:w="1121" w:type="pct"/>
                  <w:gridSpan w:val="2"/>
                  <w:vMerge w:val="restart"/>
                  <w:tcBorders>
                    <w:top w:val="single" w:color="auto" w:sz="4" w:space="0"/>
                    <w:bottom w:val="single" w:color="auto" w:sz="4" w:space="0"/>
                  </w:tcBorders>
                  <w:noWrap w:val="0"/>
                  <w:vAlign w:val="center"/>
                </w:tcPr>
                <w:p w14:paraId="7AC4AB0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检测项目</w:t>
                  </w:r>
                </w:p>
              </w:tc>
              <w:tc>
                <w:tcPr>
                  <w:tcW w:w="2167" w:type="pct"/>
                  <w:gridSpan w:val="4"/>
                  <w:tcBorders>
                    <w:top w:val="single" w:color="auto" w:sz="4" w:space="0"/>
                    <w:bottom w:val="single" w:color="auto" w:sz="4" w:space="0"/>
                  </w:tcBorders>
                  <w:noWrap w:val="0"/>
                  <w:vAlign w:val="center"/>
                </w:tcPr>
                <w:p w14:paraId="6079FD1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检测结果</w:t>
                  </w:r>
                </w:p>
              </w:tc>
              <w:tc>
                <w:tcPr>
                  <w:tcW w:w="360" w:type="pct"/>
                  <w:vMerge w:val="restart"/>
                  <w:tcBorders>
                    <w:top w:val="single" w:color="auto" w:sz="4" w:space="0"/>
                  </w:tcBorders>
                  <w:noWrap w:val="0"/>
                  <w:vAlign w:val="center"/>
                </w:tcPr>
                <w:p w14:paraId="1E0FBD4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标准限值</w:t>
                  </w:r>
                </w:p>
              </w:tc>
              <w:tc>
                <w:tcPr>
                  <w:tcW w:w="360" w:type="pct"/>
                  <w:vMerge w:val="restart"/>
                  <w:tcBorders>
                    <w:top w:val="single" w:color="auto" w:sz="4" w:space="0"/>
                  </w:tcBorders>
                  <w:noWrap w:val="0"/>
                  <w:vAlign w:val="center"/>
                </w:tcPr>
                <w:p w14:paraId="0007244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结论</w:t>
                  </w:r>
                </w:p>
              </w:tc>
            </w:tr>
            <w:tr w14:paraId="36E25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tcBorders>
                    <w:top w:val="single" w:color="auto" w:sz="4" w:space="0"/>
                    <w:bottom w:val="single" w:color="auto" w:sz="4" w:space="0"/>
                  </w:tcBorders>
                  <w:noWrap w:val="0"/>
                  <w:vAlign w:val="center"/>
                </w:tcPr>
                <w:p w14:paraId="0EB7674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457" w:type="pct"/>
                  <w:vMerge w:val="continue"/>
                  <w:tcBorders>
                    <w:top w:val="single" w:color="auto" w:sz="4" w:space="0"/>
                    <w:bottom w:val="single" w:color="auto" w:sz="4" w:space="0"/>
                  </w:tcBorders>
                  <w:noWrap w:val="0"/>
                  <w:vAlign w:val="center"/>
                </w:tcPr>
                <w:p w14:paraId="05BCC23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1121" w:type="pct"/>
                  <w:gridSpan w:val="2"/>
                  <w:vMerge w:val="continue"/>
                  <w:tcBorders>
                    <w:top w:val="single" w:color="auto" w:sz="4" w:space="0"/>
                    <w:bottom w:val="single" w:color="auto" w:sz="4" w:space="0"/>
                  </w:tcBorders>
                  <w:noWrap w:val="0"/>
                  <w:vAlign w:val="center"/>
                </w:tcPr>
                <w:p w14:paraId="16643596">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541" w:type="pct"/>
                  <w:tcBorders>
                    <w:top w:val="single" w:color="auto" w:sz="4" w:space="0"/>
                    <w:bottom w:val="single" w:color="auto" w:sz="4" w:space="0"/>
                  </w:tcBorders>
                  <w:noWrap w:val="0"/>
                  <w:vAlign w:val="center"/>
                </w:tcPr>
                <w:p w14:paraId="7D17F85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第一次</w:t>
                  </w:r>
                </w:p>
              </w:tc>
              <w:tc>
                <w:tcPr>
                  <w:tcW w:w="541" w:type="pct"/>
                  <w:tcBorders>
                    <w:top w:val="single" w:color="auto" w:sz="4" w:space="0"/>
                    <w:bottom w:val="single" w:color="auto" w:sz="4" w:space="0"/>
                  </w:tcBorders>
                  <w:noWrap w:val="0"/>
                  <w:vAlign w:val="center"/>
                </w:tcPr>
                <w:p w14:paraId="533F9B1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第二次</w:t>
                  </w:r>
                </w:p>
              </w:tc>
              <w:tc>
                <w:tcPr>
                  <w:tcW w:w="541" w:type="pct"/>
                  <w:tcBorders>
                    <w:top w:val="single" w:color="auto" w:sz="4" w:space="0"/>
                    <w:bottom w:val="single" w:color="auto" w:sz="4" w:space="0"/>
                  </w:tcBorders>
                  <w:noWrap w:val="0"/>
                  <w:vAlign w:val="center"/>
                </w:tcPr>
                <w:p w14:paraId="6828BDB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第三次</w:t>
                  </w:r>
                </w:p>
              </w:tc>
              <w:tc>
                <w:tcPr>
                  <w:tcW w:w="542" w:type="pct"/>
                  <w:tcBorders>
                    <w:top w:val="single" w:color="auto" w:sz="4" w:space="0"/>
                    <w:bottom w:val="single" w:color="auto" w:sz="4" w:space="0"/>
                  </w:tcBorders>
                  <w:noWrap w:val="0"/>
                  <w:vAlign w:val="center"/>
                </w:tcPr>
                <w:p w14:paraId="53A6949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平均值</w:t>
                  </w:r>
                </w:p>
              </w:tc>
              <w:tc>
                <w:tcPr>
                  <w:tcW w:w="360" w:type="pct"/>
                  <w:vMerge w:val="continue"/>
                  <w:tcBorders>
                    <w:bottom w:val="single" w:color="auto" w:sz="4" w:space="0"/>
                  </w:tcBorders>
                  <w:noWrap w:val="0"/>
                  <w:vAlign w:val="center"/>
                </w:tcPr>
                <w:p w14:paraId="0023B78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360" w:type="pct"/>
                  <w:vMerge w:val="continue"/>
                  <w:tcBorders>
                    <w:bottom w:val="single" w:color="auto" w:sz="4" w:space="0"/>
                  </w:tcBorders>
                  <w:noWrap w:val="0"/>
                  <w:vAlign w:val="center"/>
                </w:tcPr>
                <w:p w14:paraId="2DE4E36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r>
            <w:tr w14:paraId="70CA4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restart"/>
                  <w:tcBorders>
                    <w:top w:val="single" w:color="auto" w:sz="4" w:space="0"/>
                  </w:tcBorders>
                  <w:noWrap w:val="0"/>
                  <w:vAlign w:val="center"/>
                </w:tcPr>
                <w:p w14:paraId="736DF3B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FF0000"/>
                      <w:kern w:val="2"/>
                      <w:sz w:val="21"/>
                      <w:szCs w:val="21"/>
                      <w:highlight w:val="none"/>
                      <w:lang w:val="en-US" w:eastAsia="zh-CN"/>
                    </w:rPr>
                  </w:pPr>
                  <w:r>
                    <w:rPr>
                      <w:rFonts w:hint="eastAsia" w:ascii="Times New Roman" w:hAnsi="Times New Roman" w:eastAsia="宋体" w:cs="Times New Roman"/>
                      <w:kern w:val="2"/>
                      <w:sz w:val="21"/>
                      <w:szCs w:val="21"/>
                      <w:lang w:eastAsia="zh-CN"/>
                    </w:rPr>
                    <w:t>DA001处理后采样口</w:t>
                  </w:r>
                  <w:r>
                    <w:rPr>
                      <w:rFonts w:hint="eastAsia" w:ascii="Times New Roman" w:hAnsi="Times New Roman" w:eastAsia="宋体" w:cs="Times New Roman"/>
                      <w:kern w:val="2"/>
                      <w:sz w:val="21"/>
                      <w:szCs w:val="21"/>
                      <w:lang w:val="en-US" w:eastAsia="zh-CN"/>
                    </w:rPr>
                    <w:t>G2</w:t>
                  </w:r>
                </w:p>
              </w:tc>
              <w:tc>
                <w:tcPr>
                  <w:tcW w:w="457" w:type="pct"/>
                  <w:vMerge w:val="restart"/>
                  <w:tcBorders>
                    <w:top w:val="single" w:color="auto" w:sz="4" w:space="0"/>
                  </w:tcBorders>
                  <w:noWrap w:val="0"/>
                  <w:vAlign w:val="center"/>
                </w:tcPr>
                <w:p w14:paraId="17112724">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Cs w:val="0"/>
                      <w:color w:val="0000FF"/>
                      <w:sz w:val="21"/>
                      <w:szCs w:val="21"/>
                      <w:highlight w:val="none"/>
                      <w:lang w:val="en-US" w:eastAsia="zh-CN"/>
                    </w:rPr>
                  </w:pPr>
                  <w:r>
                    <w:rPr>
                      <w:rFonts w:hint="eastAsia" w:ascii="Times New Roman" w:hAnsi="Times New Roman" w:eastAsia="宋体" w:cs="Times New Roman"/>
                      <w:b w:val="0"/>
                      <w:bCs/>
                      <w:kern w:val="2"/>
                      <w:sz w:val="21"/>
                      <w:szCs w:val="21"/>
                      <w:lang w:val="en-US" w:eastAsia="zh-CN"/>
                    </w:rPr>
                    <w:t>2025.04.11</w:t>
                  </w:r>
                </w:p>
              </w:tc>
              <w:tc>
                <w:tcPr>
                  <w:tcW w:w="552" w:type="pct"/>
                  <w:tcBorders>
                    <w:top w:val="single" w:color="auto" w:sz="4" w:space="0"/>
                  </w:tcBorders>
                  <w:noWrap w:val="0"/>
                  <w:vAlign w:val="center"/>
                </w:tcPr>
                <w:p w14:paraId="3A98A60D">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烟气参数</w:t>
                  </w:r>
                </w:p>
              </w:tc>
              <w:tc>
                <w:tcPr>
                  <w:tcW w:w="568" w:type="pct"/>
                  <w:tcBorders>
                    <w:top w:val="single" w:color="auto" w:sz="4" w:space="0"/>
                  </w:tcBorders>
                  <w:noWrap w:val="0"/>
                  <w:vAlign w:val="center"/>
                </w:tcPr>
                <w:p w14:paraId="4BE9E0DE">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标干流量</w:t>
                  </w:r>
                </w:p>
              </w:tc>
              <w:tc>
                <w:tcPr>
                  <w:tcW w:w="541" w:type="pct"/>
                  <w:tcBorders>
                    <w:top w:val="single" w:color="auto" w:sz="4" w:space="0"/>
                  </w:tcBorders>
                  <w:noWrap w:val="0"/>
                  <w:vAlign w:val="center"/>
                </w:tcPr>
                <w:p w14:paraId="111CAF0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rPr>
                    <w:t>11185</w:t>
                  </w:r>
                </w:p>
              </w:tc>
              <w:tc>
                <w:tcPr>
                  <w:tcW w:w="541" w:type="pct"/>
                  <w:tcBorders>
                    <w:top w:val="single" w:color="auto" w:sz="4" w:space="0"/>
                  </w:tcBorders>
                  <w:noWrap w:val="0"/>
                  <w:vAlign w:val="center"/>
                </w:tcPr>
                <w:p w14:paraId="02BC443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rPr>
                    <w:t>11253</w:t>
                  </w:r>
                </w:p>
              </w:tc>
              <w:tc>
                <w:tcPr>
                  <w:tcW w:w="541" w:type="pct"/>
                  <w:tcBorders>
                    <w:top w:val="single" w:color="auto" w:sz="4" w:space="0"/>
                  </w:tcBorders>
                  <w:noWrap w:val="0"/>
                  <w:vAlign w:val="center"/>
                </w:tcPr>
                <w:p w14:paraId="303A869B">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11149</w:t>
                  </w:r>
                </w:p>
              </w:tc>
              <w:tc>
                <w:tcPr>
                  <w:tcW w:w="542" w:type="pct"/>
                  <w:tcBorders>
                    <w:top w:val="single" w:color="auto" w:sz="4" w:space="0"/>
                  </w:tcBorders>
                  <w:noWrap w:val="0"/>
                  <w:vAlign w:val="center"/>
                </w:tcPr>
                <w:p w14:paraId="73A72138">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11196</w:t>
                  </w:r>
                </w:p>
              </w:tc>
              <w:tc>
                <w:tcPr>
                  <w:tcW w:w="1063" w:type="dxa"/>
                  <w:noWrap w:val="0"/>
                  <w:vAlign w:val="center"/>
                </w:tcPr>
                <w:p w14:paraId="11477CB6">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00FB9108">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4D449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11A59676">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29ED736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72D480BD">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lang w:val="en-US" w:eastAsia="zh-CN"/>
                    </w:rPr>
                    <w:t>颗粒物</w:t>
                  </w:r>
                </w:p>
              </w:tc>
              <w:tc>
                <w:tcPr>
                  <w:tcW w:w="568" w:type="pct"/>
                  <w:noWrap w:val="0"/>
                  <w:vAlign w:val="center"/>
                </w:tcPr>
                <w:p w14:paraId="0FCD806A">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674DDC68">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1.3</w:t>
                  </w:r>
                </w:p>
              </w:tc>
              <w:tc>
                <w:tcPr>
                  <w:tcW w:w="541" w:type="pct"/>
                  <w:noWrap w:val="0"/>
                  <w:vAlign w:val="center"/>
                </w:tcPr>
                <w:p w14:paraId="33293011">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1.4</w:t>
                  </w:r>
                </w:p>
              </w:tc>
              <w:tc>
                <w:tcPr>
                  <w:tcW w:w="541" w:type="pct"/>
                  <w:noWrap w:val="0"/>
                  <w:vAlign w:val="center"/>
                </w:tcPr>
                <w:p w14:paraId="53C17108">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1.5</w:t>
                  </w:r>
                </w:p>
              </w:tc>
              <w:tc>
                <w:tcPr>
                  <w:tcW w:w="542" w:type="pct"/>
                  <w:noWrap w:val="0"/>
                  <w:vAlign w:val="center"/>
                </w:tcPr>
                <w:p w14:paraId="09FC90B4">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1.4</w:t>
                  </w:r>
                </w:p>
              </w:tc>
              <w:tc>
                <w:tcPr>
                  <w:tcW w:w="360" w:type="pct"/>
                  <w:noWrap w:val="0"/>
                  <w:vAlign w:val="center"/>
                </w:tcPr>
                <w:p w14:paraId="49A13DC9">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10</w:t>
                  </w:r>
                </w:p>
              </w:tc>
              <w:tc>
                <w:tcPr>
                  <w:tcW w:w="360" w:type="pct"/>
                  <w:noWrap w:val="0"/>
                  <w:vAlign w:val="center"/>
                </w:tcPr>
                <w:p w14:paraId="29DF27DA">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3F3A5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43DDCEE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2E22C9E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4C0B2CC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eastAsia="zh-CN"/>
                    </w:rPr>
                  </w:pPr>
                </w:p>
              </w:tc>
              <w:tc>
                <w:tcPr>
                  <w:tcW w:w="568" w:type="pct"/>
                  <w:noWrap w:val="0"/>
                  <w:vAlign w:val="center"/>
                </w:tcPr>
                <w:p w14:paraId="57F225E1">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sz w:val="21"/>
                      <w:szCs w:val="21"/>
                      <w:highlight w:val="none"/>
                      <w:lang w:eastAsia="zh-CN"/>
                    </w:rPr>
                  </w:pPr>
                  <w:r>
                    <w:rPr>
                      <w:rFonts w:ascii="Times New Roman" w:hAnsi="Times New Roman" w:eastAsia="宋体" w:cs="Times New Roman"/>
                      <w:sz w:val="21"/>
                      <w:szCs w:val="21"/>
                      <w:highlight w:val="none"/>
                    </w:rPr>
                    <w:t>排放速率</w:t>
                  </w:r>
                </w:p>
              </w:tc>
              <w:tc>
                <w:tcPr>
                  <w:tcW w:w="541" w:type="pct"/>
                  <w:noWrap w:val="0"/>
                  <w:vAlign w:val="center"/>
                </w:tcPr>
                <w:p w14:paraId="341A570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1.45</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1" w:type="pct"/>
                  <w:noWrap w:val="0"/>
                  <w:vAlign w:val="center"/>
                </w:tcPr>
                <w:p w14:paraId="6841E91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1.58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1" w:type="pct"/>
                  <w:noWrap w:val="0"/>
                  <w:vAlign w:val="center"/>
                </w:tcPr>
                <w:p w14:paraId="1ECC365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1.67</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2" w:type="pct"/>
                  <w:noWrap w:val="0"/>
                  <w:vAlign w:val="center"/>
                </w:tcPr>
                <w:p w14:paraId="0F86513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1.57</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1063" w:type="dxa"/>
                  <w:noWrap w:val="0"/>
                  <w:vAlign w:val="center"/>
                </w:tcPr>
                <w:p w14:paraId="6861D99A">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038514EE">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r>
            <w:tr w14:paraId="18F8F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047D799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6DBD7F6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35E1C4ED">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lang w:val="en-US" w:eastAsia="zh-CN"/>
                    </w:rPr>
                    <w:t>非甲烷总烃</w:t>
                  </w:r>
                </w:p>
              </w:tc>
              <w:tc>
                <w:tcPr>
                  <w:tcW w:w="568" w:type="pct"/>
                  <w:noWrap w:val="0"/>
                  <w:vAlign w:val="center"/>
                </w:tcPr>
                <w:p w14:paraId="463E3FE8">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4967D7C0">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2.67</w:t>
                  </w:r>
                </w:p>
              </w:tc>
              <w:tc>
                <w:tcPr>
                  <w:tcW w:w="541" w:type="pct"/>
                  <w:noWrap w:val="0"/>
                  <w:vAlign w:val="center"/>
                </w:tcPr>
                <w:p w14:paraId="013AA35C">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2.83</w:t>
                  </w:r>
                </w:p>
              </w:tc>
              <w:tc>
                <w:tcPr>
                  <w:tcW w:w="541" w:type="pct"/>
                  <w:noWrap w:val="0"/>
                  <w:vAlign w:val="center"/>
                </w:tcPr>
                <w:p w14:paraId="2CF8900E">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2.88</w:t>
                  </w:r>
                </w:p>
              </w:tc>
              <w:tc>
                <w:tcPr>
                  <w:tcW w:w="542" w:type="pct"/>
                  <w:noWrap w:val="0"/>
                  <w:vAlign w:val="center"/>
                </w:tcPr>
                <w:p w14:paraId="65223B2D">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2.79</w:t>
                  </w:r>
                </w:p>
              </w:tc>
              <w:tc>
                <w:tcPr>
                  <w:tcW w:w="360" w:type="pct"/>
                  <w:noWrap w:val="0"/>
                  <w:vAlign w:val="center"/>
                </w:tcPr>
                <w:p w14:paraId="293D7E4D">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30</w:t>
                  </w:r>
                </w:p>
              </w:tc>
              <w:tc>
                <w:tcPr>
                  <w:tcW w:w="360" w:type="pct"/>
                  <w:noWrap w:val="0"/>
                  <w:vAlign w:val="center"/>
                </w:tcPr>
                <w:p w14:paraId="42129DF6">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4E20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0B5E6E7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FF0000"/>
                      <w:kern w:val="2"/>
                      <w:sz w:val="21"/>
                      <w:szCs w:val="21"/>
                      <w:highlight w:val="none"/>
                      <w:lang w:eastAsia="zh-CN"/>
                    </w:rPr>
                  </w:pPr>
                </w:p>
              </w:tc>
              <w:tc>
                <w:tcPr>
                  <w:tcW w:w="457" w:type="pct"/>
                  <w:vMerge w:val="continue"/>
                  <w:noWrap w:val="0"/>
                  <w:vAlign w:val="center"/>
                </w:tcPr>
                <w:p w14:paraId="231B869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277D094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eastAsia="zh-CN"/>
                    </w:rPr>
                  </w:pPr>
                </w:p>
              </w:tc>
              <w:tc>
                <w:tcPr>
                  <w:tcW w:w="568" w:type="pct"/>
                  <w:noWrap w:val="0"/>
                  <w:vAlign w:val="center"/>
                </w:tcPr>
                <w:p w14:paraId="2B4CA906">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1" w:type="pct"/>
                  <w:noWrap w:val="0"/>
                  <w:vAlign w:val="center"/>
                </w:tcPr>
                <w:p w14:paraId="3FED719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2.99</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1" w:type="pct"/>
                  <w:noWrap w:val="0"/>
                  <w:vAlign w:val="center"/>
                </w:tcPr>
                <w:p w14:paraId="5D8037F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3.18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1" w:type="pct"/>
                  <w:noWrap w:val="0"/>
                  <w:vAlign w:val="center"/>
                </w:tcPr>
                <w:p w14:paraId="579BD10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3.21</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542" w:type="pct"/>
                  <w:noWrap w:val="0"/>
                  <w:vAlign w:val="center"/>
                </w:tcPr>
                <w:p w14:paraId="1B4BB52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b w:val="0"/>
                      <w:bCs/>
                      <w:kern w:val="2"/>
                      <w:sz w:val="21"/>
                      <w:szCs w:val="21"/>
                      <w:lang w:val="en-US" w:eastAsia="zh-CN"/>
                    </w:rPr>
                    <w:t>3.13</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-2</w:t>
                  </w:r>
                </w:p>
              </w:tc>
              <w:tc>
                <w:tcPr>
                  <w:tcW w:w="1063" w:type="dxa"/>
                  <w:noWrap w:val="0"/>
                  <w:vAlign w:val="center"/>
                </w:tcPr>
                <w:p w14:paraId="2B01035F">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61C07738">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4C0C5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324F74F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kern w:val="2"/>
                      <w:sz w:val="21"/>
                      <w:szCs w:val="21"/>
                      <w:highlight w:val="none"/>
                      <w:lang w:eastAsia="zh-CN"/>
                    </w:rPr>
                  </w:pPr>
                </w:p>
              </w:tc>
              <w:tc>
                <w:tcPr>
                  <w:tcW w:w="457" w:type="pct"/>
                  <w:vMerge w:val="continue"/>
                  <w:noWrap w:val="0"/>
                  <w:vAlign w:val="center"/>
                </w:tcPr>
                <w:p w14:paraId="61400B46">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7003B4FA">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lang w:val="en-US" w:eastAsia="zh-CN"/>
                    </w:rPr>
                    <w:t>甲苯</w:t>
                  </w:r>
                </w:p>
              </w:tc>
              <w:tc>
                <w:tcPr>
                  <w:tcW w:w="568" w:type="pct"/>
                  <w:noWrap w:val="0"/>
                  <w:vAlign w:val="center"/>
                </w:tcPr>
                <w:p w14:paraId="0663D49F">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54DC3642">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0.0370</w:t>
                  </w:r>
                </w:p>
              </w:tc>
              <w:tc>
                <w:tcPr>
                  <w:tcW w:w="541" w:type="pct"/>
                  <w:noWrap w:val="0"/>
                  <w:vAlign w:val="center"/>
                </w:tcPr>
                <w:p w14:paraId="3C40790F">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0.0275</w:t>
                  </w:r>
                </w:p>
              </w:tc>
              <w:tc>
                <w:tcPr>
                  <w:tcW w:w="541" w:type="pct"/>
                  <w:noWrap w:val="0"/>
                  <w:vAlign w:val="center"/>
                </w:tcPr>
                <w:p w14:paraId="6E1047AF">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0.0278</w:t>
                  </w:r>
                </w:p>
              </w:tc>
              <w:tc>
                <w:tcPr>
                  <w:tcW w:w="542" w:type="pct"/>
                  <w:noWrap w:val="0"/>
                  <w:vAlign w:val="center"/>
                </w:tcPr>
                <w:p w14:paraId="48007266">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0.0308</w:t>
                  </w:r>
                </w:p>
              </w:tc>
              <w:tc>
                <w:tcPr>
                  <w:tcW w:w="360" w:type="pct"/>
                  <w:noWrap w:val="0"/>
                  <w:vAlign w:val="center"/>
                </w:tcPr>
                <w:p w14:paraId="5DDCD67D">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4</w:t>
                  </w:r>
                </w:p>
              </w:tc>
              <w:tc>
                <w:tcPr>
                  <w:tcW w:w="360" w:type="pct"/>
                  <w:noWrap w:val="0"/>
                  <w:vAlign w:val="center"/>
                </w:tcPr>
                <w:p w14:paraId="34F2F4BA">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66EBE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0A5010A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7B8CA78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746AEF1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31250CED">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1" w:type="pct"/>
                  <w:noWrap w:val="0"/>
                  <w:vAlign w:val="center"/>
                </w:tcPr>
                <w:p w14:paraId="0F0E38D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4.14</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58E6A44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3.09</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7EAA8A7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3.10</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2" w:type="pct"/>
                  <w:noWrap w:val="0"/>
                  <w:vAlign w:val="center"/>
                </w:tcPr>
                <w:p w14:paraId="62A9681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3.44</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1063" w:type="dxa"/>
                  <w:noWrap w:val="0"/>
                  <w:vAlign w:val="center"/>
                </w:tcPr>
                <w:p w14:paraId="54A88CE7">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44A627AD">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ascii="Times New Roman" w:hAnsi="Times New Roman" w:eastAsia="宋体" w:cs="Times New Roman"/>
                      <w:color w:val="auto"/>
                      <w:kern w:val="2"/>
                      <w:sz w:val="21"/>
                      <w:szCs w:val="21"/>
                      <w:highlight w:val="none"/>
                      <w:lang w:eastAsia="zh-CN"/>
                    </w:rPr>
                    <w:t>---</w:t>
                  </w:r>
                </w:p>
              </w:tc>
            </w:tr>
            <w:tr w14:paraId="12646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18494EB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5D4DFC3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1795473F">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lang w:val="en-US" w:eastAsia="zh-CN"/>
                    </w:rPr>
                    <w:t>乙苯</w:t>
                  </w:r>
                </w:p>
              </w:tc>
              <w:tc>
                <w:tcPr>
                  <w:tcW w:w="568" w:type="pct"/>
                  <w:noWrap w:val="0"/>
                  <w:vAlign w:val="center"/>
                </w:tcPr>
                <w:p w14:paraId="575399D7">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6407DAB2">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0.0365</w:t>
                  </w:r>
                </w:p>
              </w:tc>
              <w:tc>
                <w:tcPr>
                  <w:tcW w:w="541" w:type="pct"/>
                  <w:noWrap w:val="0"/>
                  <w:vAlign w:val="center"/>
                </w:tcPr>
                <w:p w14:paraId="05233F3C">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0.0324</w:t>
                  </w:r>
                </w:p>
              </w:tc>
              <w:tc>
                <w:tcPr>
                  <w:tcW w:w="541" w:type="pct"/>
                  <w:noWrap w:val="0"/>
                  <w:vAlign w:val="center"/>
                </w:tcPr>
                <w:p w14:paraId="5969540F">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0.0292</w:t>
                  </w:r>
                </w:p>
              </w:tc>
              <w:tc>
                <w:tcPr>
                  <w:tcW w:w="542" w:type="pct"/>
                  <w:noWrap w:val="0"/>
                  <w:vAlign w:val="center"/>
                </w:tcPr>
                <w:p w14:paraId="1EC0CB95">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0.0327</w:t>
                  </w:r>
                </w:p>
              </w:tc>
              <w:tc>
                <w:tcPr>
                  <w:tcW w:w="360" w:type="pct"/>
                  <w:noWrap w:val="0"/>
                  <w:vAlign w:val="center"/>
                </w:tcPr>
                <w:p w14:paraId="0A72F6B8">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25</w:t>
                  </w:r>
                </w:p>
              </w:tc>
              <w:tc>
                <w:tcPr>
                  <w:tcW w:w="360" w:type="pct"/>
                  <w:noWrap w:val="0"/>
                  <w:vAlign w:val="center"/>
                </w:tcPr>
                <w:p w14:paraId="23AC9CA3">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eastAsia" w:ascii="Times New Roman" w:hAnsi="Times New Roman" w:eastAsia="宋体" w:cs="Times New Roman"/>
                      <w:b w:val="0"/>
                      <w:bCs/>
                      <w:kern w:val="2"/>
                      <w:sz w:val="21"/>
                      <w:szCs w:val="21"/>
                      <w:lang w:val="en-US" w:eastAsia="zh-CN"/>
                    </w:rPr>
                  </w:pPr>
                  <w:r>
                    <w:rPr>
                      <w:rFonts w:hint="eastAsia" w:ascii="Times New Roman" w:hAnsi="Times New Roman" w:eastAsia="宋体" w:cs="Times New Roman"/>
                      <w:kern w:val="2"/>
                      <w:sz w:val="21"/>
                      <w:szCs w:val="21"/>
                      <w:highlight w:val="none"/>
                      <w:lang w:val="en-US" w:eastAsia="zh-CN"/>
                    </w:rPr>
                    <w:t>达标</w:t>
                  </w:r>
                </w:p>
              </w:tc>
            </w:tr>
            <w:tr w14:paraId="4FACE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2019E92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47D31E9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640316B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1CAD89CB">
                  <w:pPr>
                    <w:pStyle w:val="28"/>
                    <w:keepNext w:val="0"/>
                    <w:keepLines w:val="0"/>
                    <w:pageBreakBefore w:val="0"/>
                    <w:tabs>
                      <w:tab w:val="left" w:pos="7740"/>
                    </w:tabs>
                    <w:kinsoku/>
                    <w:wordWrap/>
                    <w:overflowPunct/>
                    <w:topLinePunct w:val="0"/>
                    <w:autoSpaceDE/>
                    <w:autoSpaceDN/>
                    <w:bidi w:val="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sz w:val="21"/>
                      <w:szCs w:val="21"/>
                      <w:highlight w:val="none"/>
                    </w:rPr>
                    <w:t>排放速率</w:t>
                  </w:r>
                </w:p>
              </w:tc>
              <w:tc>
                <w:tcPr>
                  <w:tcW w:w="541" w:type="pct"/>
                  <w:noWrap w:val="0"/>
                  <w:vAlign w:val="center"/>
                </w:tcPr>
                <w:p w14:paraId="05597F20">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4.08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6490F023">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3.65</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763B2E35">
                  <w:pPr>
                    <w:keepNext w:val="0"/>
                    <w:keepLines w:val="0"/>
                    <w:pageBreakBefore w:val="0"/>
                    <w:widowControl/>
                    <w:kinsoku/>
                    <w:wordWrap/>
                    <w:overflowPunct/>
                    <w:topLinePunct w:val="0"/>
                    <w:autoSpaceDE/>
                    <w:autoSpaceDN/>
                    <w:bidi w:val="0"/>
                    <w:spacing w:before="100" w:beforeLines="0" w:beforeAutospacing="1" w:after="100" w:afterLines="0" w:afterAutospacing="1"/>
                    <w:jc w:val="center"/>
                    <w:outlineLvl w:val="9"/>
                    <w:rPr>
                      <w:rFonts w:hint="default" w:ascii="ˎ̥" w:hAnsi="ˎ̥" w:eastAsia="宋体" w:cs="Times New Roman"/>
                      <w:kern w:val="0"/>
                      <w:sz w:val="18"/>
                      <w:szCs w:val="18"/>
                      <w:lang w:val="en-US" w:eastAsia="zh-CN" w:bidi="ar-SA"/>
                    </w:rPr>
                  </w:pPr>
                  <w:r>
                    <w:rPr>
                      <w:rFonts w:hint="eastAsia" w:ascii="Times New Roman" w:hAnsi="Times New Roman" w:eastAsia="宋体" w:cs="Times New Roman"/>
                      <w:color w:val="auto"/>
                      <w:kern w:val="0"/>
                      <w:sz w:val="21"/>
                      <w:szCs w:val="21"/>
                      <w:highlight w:val="none"/>
                      <w:lang w:val="en-US" w:eastAsia="zh-CN" w:bidi="ar-SA"/>
                    </w:rPr>
                    <w:t>3.26</w:t>
                  </w:r>
                  <w:r>
                    <w:rPr>
                      <w:rFonts w:hint="default" w:ascii="Times New Roman" w:hAnsi="Times New Roman" w:eastAsia="宋体" w:cs="Times New Roman"/>
                      <w:b w:val="0"/>
                      <w:bCs/>
                      <w:kern w:val="2"/>
                      <w:sz w:val="21"/>
                      <w:szCs w:val="21"/>
                      <w:lang w:val="en-US" w:eastAsia="zh-CN" w:bidi="ar-SA"/>
                    </w:rPr>
                    <w:t>×</w:t>
                  </w:r>
                  <w:r>
                    <w:rPr>
                      <w:rFonts w:hint="eastAsia" w:ascii="Times New Roman" w:hAnsi="Times New Roman" w:eastAsia="宋体" w:cs="Times New Roman"/>
                      <w:kern w:val="0"/>
                      <w:sz w:val="21"/>
                      <w:szCs w:val="21"/>
                      <w:highlight w:val="none"/>
                      <w:lang w:val="en-US" w:eastAsia="zh-CN" w:bidi="ar-SA"/>
                    </w:rPr>
                    <w:t>10</w:t>
                  </w:r>
                  <w:r>
                    <w:rPr>
                      <w:rFonts w:hint="eastAsia" w:ascii="Times New Roman" w:hAnsi="Times New Roman" w:eastAsia="宋体" w:cs="Times New Roman"/>
                      <w:kern w:val="0"/>
                      <w:sz w:val="21"/>
                      <w:szCs w:val="21"/>
                      <w:highlight w:val="none"/>
                      <w:vertAlign w:val="superscript"/>
                      <w:lang w:val="en-US" w:eastAsia="zh-CN" w:bidi="ar-SA"/>
                    </w:rPr>
                    <w:t>-4</w:t>
                  </w:r>
                </w:p>
              </w:tc>
              <w:tc>
                <w:tcPr>
                  <w:tcW w:w="542" w:type="pct"/>
                  <w:noWrap w:val="0"/>
                  <w:vAlign w:val="center"/>
                </w:tcPr>
                <w:p w14:paraId="1F8BC51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3.66</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1063" w:type="dxa"/>
                  <w:noWrap w:val="0"/>
                  <w:vAlign w:val="center"/>
                </w:tcPr>
                <w:p w14:paraId="470F2D3B">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19165EA9">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r>
            <w:tr w14:paraId="6E2D4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3297543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076E7C47">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4A6A6895">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kern w:val="2"/>
                      <w:sz w:val="21"/>
                      <w:szCs w:val="21"/>
                      <w:lang w:val="en-US" w:eastAsia="zh-CN"/>
                    </w:rPr>
                    <w:t>苯乙烯</w:t>
                  </w:r>
                </w:p>
              </w:tc>
              <w:tc>
                <w:tcPr>
                  <w:tcW w:w="568" w:type="pct"/>
                  <w:noWrap w:val="0"/>
                  <w:vAlign w:val="center"/>
                </w:tcPr>
                <w:p w14:paraId="11DAC365">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0A9DE2B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0.0123</w:t>
                  </w:r>
                </w:p>
              </w:tc>
              <w:tc>
                <w:tcPr>
                  <w:tcW w:w="541" w:type="pct"/>
                  <w:noWrap w:val="0"/>
                  <w:vAlign w:val="center"/>
                </w:tcPr>
                <w:p w14:paraId="6682B0E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0.0247</w:t>
                  </w:r>
                </w:p>
              </w:tc>
              <w:tc>
                <w:tcPr>
                  <w:tcW w:w="541" w:type="pct"/>
                  <w:noWrap w:val="0"/>
                  <w:vAlign w:val="center"/>
                </w:tcPr>
                <w:p w14:paraId="7BD9B20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0.0335</w:t>
                  </w:r>
                </w:p>
              </w:tc>
              <w:tc>
                <w:tcPr>
                  <w:tcW w:w="542" w:type="pct"/>
                  <w:noWrap w:val="0"/>
                  <w:vAlign w:val="center"/>
                </w:tcPr>
                <w:p w14:paraId="30B67A1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0.0235</w:t>
                  </w:r>
                </w:p>
              </w:tc>
              <w:tc>
                <w:tcPr>
                  <w:tcW w:w="360" w:type="pct"/>
                  <w:noWrap w:val="0"/>
                  <w:vAlign w:val="center"/>
                </w:tcPr>
                <w:p w14:paraId="0ADA96DB">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10</w:t>
                  </w:r>
                </w:p>
              </w:tc>
              <w:tc>
                <w:tcPr>
                  <w:tcW w:w="360" w:type="pct"/>
                  <w:noWrap w:val="0"/>
                  <w:vAlign w:val="center"/>
                </w:tcPr>
                <w:p w14:paraId="6F54B950">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2B871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272F054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1874859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7A18986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6B01678C">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ascii="Times New Roman" w:hAnsi="Times New Roman" w:eastAsia="宋体" w:cs="Times New Roman"/>
                      <w:sz w:val="21"/>
                      <w:szCs w:val="21"/>
                      <w:highlight w:val="none"/>
                    </w:rPr>
                    <w:t>排放速率</w:t>
                  </w:r>
                </w:p>
              </w:tc>
              <w:tc>
                <w:tcPr>
                  <w:tcW w:w="541" w:type="pct"/>
                  <w:noWrap w:val="0"/>
                  <w:vAlign w:val="center"/>
                </w:tcPr>
                <w:p w14:paraId="410238E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1.38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136248E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2.78</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303E99E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3.73</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2" w:type="pct"/>
                  <w:noWrap w:val="0"/>
                  <w:vAlign w:val="center"/>
                </w:tcPr>
                <w:p w14:paraId="5F7BECE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2.63</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360" w:type="pct"/>
                  <w:noWrap w:val="0"/>
                  <w:vAlign w:val="center"/>
                </w:tcPr>
                <w:p w14:paraId="7EDD0122">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6.5</w:t>
                  </w:r>
                </w:p>
              </w:tc>
              <w:tc>
                <w:tcPr>
                  <w:tcW w:w="360" w:type="pct"/>
                  <w:noWrap w:val="0"/>
                  <w:vAlign w:val="center"/>
                </w:tcPr>
                <w:p w14:paraId="75B9EF49">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2CC97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148727F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7A919B8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restart"/>
                  <w:noWrap w:val="0"/>
                  <w:vAlign w:val="center"/>
                </w:tcPr>
                <w:p w14:paraId="171CF272">
                  <w:pPr>
                    <w:keepNext w:val="0"/>
                    <w:keepLines w:val="0"/>
                    <w:pageBreakBefore w:val="0"/>
                    <w:numPr>
                      <w:ilvl w:val="0"/>
                      <w:numId w:val="0"/>
                    </w:numPr>
                    <w:tabs>
                      <w:tab w:val="left" w:pos="2123"/>
                    </w:tabs>
                    <w:kinsoku/>
                    <w:wordWrap/>
                    <w:overflowPunct/>
                    <w:topLinePunct w:val="0"/>
                    <w:autoSpaceDE/>
                    <w:autoSpaceDN/>
                    <w:bidi w:val="0"/>
                    <w:spacing w:line="240" w:lineRule="auto"/>
                    <w:ind w:left="0" w:leftChars="0" w:firstLine="0" w:firstLineChars="0"/>
                    <w:jc w:val="center"/>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color w:val="auto"/>
                      <w:kern w:val="2"/>
                      <w:sz w:val="21"/>
                      <w:szCs w:val="21"/>
                      <w:lang w:val="en-US" w:eastAsia="zh-CN"/>
                    </w:rPr>
                    <w:t>乙醛</w:t>
                  </w:r>
                </w:p>
              </w:tc>
              <w:tc>
                <w:tcPr>
                  <w:tcW w:w="568" w:type="pct"/>
                  <w:noWrap w:val="0"/>
                  <w:vAlign w:val="center"/>
                </w:tcPr>
                <w:p w14:paraId="18B4118B">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hint="eastAsia" w:ascii="Times New Roman" w:hAnsi="Times New Roman" w:eastAsia="宋体" w:cs="Times New Roman"/>
                      <w:sz w:val="21"/>
                      <w:szCs w:val="21"/>
                      <w:highlight w:val="none"/>
                    </w:rPr>
                    <w:t>实测</w:t>
                  </w:r>
                  <w:r>
                    <w:rPr>
                      <w:rFonts w:ascii="Times New Roman" w:hAnsi="Times New Roman" w:eastAsia="宋体" w:cs="Times New Roman"/>
                      <w:sz w:val="21"/>
                      <w:szCs w:val="21"/>
                      <w:highlight w:val="none"/>
                    </w:rPr>
                    <w:t>浓度</w:t>
                  </w:r>
                </w:p>
              </w:tc>
              <w:tc>
                <w:tcPr>
                  <w:tcW w:w="541" w:type="pct"/>
                  <w:noWrap w:val="0"/>
                  <w:vAlign w:val="center"/>
                </w:tcPr>
                <w:p w14:paraId="067F490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ND</w:t>
                  </w:r>
                </w:p>
              </w:tc>
              <w:tc>
                <w:tcPr>
                  <w:tcW w:w="541" w:type="pct"/>
                  <w:noWrap w:val="0"/>
                  <w:vAlign w:val="center"/>
                </w:tcPr>
                <w:p w14:paraId="17E9331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ND</w:t>
                  </w:r>
                </w:p>
              </w:tc>
              <w:tc>
                <w:tcPr>
                  <w:tcW w:w="541" w:type="pct"/>
                  <w:noWrap w:val="0"/>
                  <w:vAlign w:val="center"/>
                </w:tcPr>
                <w:p w14:paraId="097B26D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ND</w:t>
                  </w:r>
                </w:p>
              </w:tc>
              <w:tc>
                <w:tcPr>
                  <w:tcW w:w="542" w:type="pct"/>
                  <w:noWrap w:val="0"/>
                  <w:vAlign w:val="center"/>
                </w:tcPr>
                <w:p w14:paraId="138BCE4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ND</w:t>
                  </w:r>
                </w:p>
              </w:tc>
              <w:tc>
                <w:tcPr>
                  <w:tcW w:w="360" w:type="pct"/>
                  <w:noWrap w:val="0"/>
                  <w:vAlign w:val="center"/>
                </w:tcPr>
                <w:p w14:paraId="3F639697">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10</w:t>
                  </w:r>
                </w:p>
              </w:tc>
              <w:tc>
                <w:tcPr>
                  <w:tcW w:w="360" w:type="pct"/>
                  <w:noWrap w:val="0"/>
                  <w:vAlign w:val="center"/>
                </w:tcPr>
                <w:p w14:paraId="2A2BA95E">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kern w:val="2"/>
                      <w:sz w:val="21"/>
                      <w:szCs w:val="21"/>
                      <w:highlight w:val="none"/>
                      <w:lang w:val="en-US" w:eastAsia="zh-CN"/>
                    </w:rPr>
                    <w:t>达标</w:t>
                  </w:r>
                </w:p>
              </w:tc>
            </w:tr>
            <w:tr w14:paraId="4D926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exact"/>
                <w:jc w:val="center"/>
              </w:trPr>
              <w:tc>
                <w:tcPr>
                  <w:tcW w:w="531" w:type="pct"/>
                  <w:vMerge w:val="continue"/>
                  <w:noWrap w:val="0"/>
                  <w:vAlign w:val="center"/>
                </w:tcPr>
                <w:p w14:paraId="22681E3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57" w:type="pct"/>
                  <w:vMerge w:val="continue"/>
                  <w:noWrap w:val="0"/>
                  <w:vAlign w:val="center"/>
                </w:tcPr>
                <w:p w14:paraId="7B63DB1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52" w:type="pct"/>
                  <w:vMerge w:val="continue"/>
                  <w:noWrap w:val="0"/>
                  <w:vAlign w:val="center"/>
                </w:tcPr>
                <w:p w14:paraId="54A10BD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68" w:type="pct"/>
                  <w:noWrap w:val="0"/>
                  <w:vAlign w:val="center"/>
                </w:tcPr>
                <w:p w14:paraId="4686301D">
                  <w:pPr>
                    <w:pStyle w:val="28"/>
                    <w:keepNext w:val="0"/>
                    <w:keepLines w:val="0"/>
                    <w:pageBreakBefore w:val="0"/>
                    <w:tabs>
                      <w:tab w:val="left" w:pos="7740"/>
                    </w:tabs>
                    <w:kinsoku/>
                    <w:wordWrap/>
                    <w:overflowPunct/>
                    <w:topLinePunct w:val="0"/>
                    <w:autoSpaceDE/>
                    <w:autoSpaceDN/>
                    <w:bidi w:val="0"/>
                    <w:jc w:val="center"/>
                    <w:outlineLvl w:val="9"/>
                    <w:rPr>
                      <w:rFonts w:ascii="Times New Roman" w:hAnsi="Times New Roman" w:eastAsia="宋体" w:cs="Times New Roman"/>
                      <w:sz w:val="21"/>
                      <w:szCs w:val="21"/>
                      <w:highlight w:val="none"/>
                    </w:rPr>
                  </w:pPr>
                  <w:r>
                    <w:rPr>
                      <w:rFonts w:ascii="Times New Roman" w:hAnsi="Times New Roman" w:eastAsia="宋体" w:cs="Times New Roman"/>
                      <w:sz w:val="21"/>
                      <w:szCs w:val="21"/>
                      <w:highlight w:val="none"/>
                    </w:rPr>
                    <w:t>排放速率</w:t>
                  </w:r>
                </w:p>
              </w:tc>
              <w:tc>
                <w:tcPr>
                  <w:tcW w:w="541" w:type="pct"/>
                  <w:noWrap w:val="0"/>
                  <w:vAlign w:val="center"/>
                </w:tcPr>
                <w:p w14:paraId="664B155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2.24</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3E24918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2.25</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1" w:type="pct"/>
                  <w:noWrap w:val="0"/>
                  <w:vAlign w:val="center"/>
                </w:tcPr>
                <w:p w14:paraId="329FE49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2.23</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542" w:type="pct"/>
                  <w:noWrap w:val="0"/>
                  <w:vAlign w:val="center"/>
                </w:tcPr>
                <w:p w14:paraId="2A55E2F3">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2.24</w:t>
                  </w:r>
                  <w:r>
                    <w:rPr>
                      <w:rFonts w:hint="default" w:ascii="Times New Roman" w:hAnsi="Times New Roman" w:eastAsia="宋体" w:cs="Times New Roman"/>
                      <w:b w:val="0"/>
                      <w:bCs/>
                      <w:kern w:val="2"/>
                      <w:sz w:val="21"/>
                      <w:szCs w:val="21"/>
                      <w:lang w:val="en-US" w:eastAsia="zh-CN"/>
                    </w:rPr>
                    <w:t>×</w:t>
                  </w:r>
                  <w:r>
                    <w:rPr>
                      <w:rFonts w:hint="eastAsia" w:ascii="Times New Roman" w:hAnsi="Times New Roman" w:eastAsia="宋体" w:cs="Times New Roman"/>
                      <w:kern w:val="2"/>
                      <w:sz w:val="21"/>
                      <w:szCs w:val="21"/>
                      <w:highlight w:val="none"/>
                      <w:lang w:val="en-US" w:eastAsia="zh-CN"/>
                    </w:rPr>
                    <w:t>10</w:t>
                  </w:r>
                  <w:r>
                    <w:rPr>
                      <w:rFonts w:hint="eastAsia" w:ascii="Times New Roman" w:hAnsi="Times New Roman" w:eastAsia="宋体" w:cs="Times New Roman"/>
                      <w:kern w:val="2"/>
                      <w:sz w:val="21"/>
                      <w:szCs w:val="21"/>
                      <w:highlight w:val="none"/>
                      <w:vertAlign w:val="superscript"/>
                      <w:lang w:val="en-US" w:eastAsia="zh-CN"/>
                    </w:rPr>
                    <w:t>-4</w:t>
                  </w:r>
                </w:p>
              </w:tc>
              <w:tc>
                <w:tcPr>
                  <w:tcW w:w="1063" w:type="dxa"/>
                  <w:noWrap w:val="0"/>
                  <w:vAlign w:val="center"/>
                </w:tcPr>
                <w:p w14:paraId="4029ADE5">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c>
                <w:tcPr>
                  <w:tcW w:w="1064" w:type="dxa"/>
                  <w:noWrap w:val="0"/>
                  <w:vAlign w:val="center"/>
                </w:tcPr>
                <w:p w14:paraId="24575347">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ascii="Times New Roman" w:hAnsi="Times New Roman" w:eastAsia="宋体" w:cs="Times New Roman"/>
                      <w:color w:val="auto"/>
                      <w:kern w:val="2"/>
                      <w:sz w:val="21"/>
                      <w:szCs w:val="21"/>
                      <w:highlight w:val="none"/>
                      <w:lang w:eastAsia="zh-CN"/>
                    </w:rPr>
                    <w:t>---</w:t>
                  </w:r>
                </w:p>
              </w:tc>
            </w:tr>
            <w:tr w14:paraId="76EBD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10"/>
                  <w:noWrap w:val="0"/>
                  <w:vAlign w:val="center"/>
                </w:tcPr>
                <w:p w14:paraId="20BFD99B">
                  <w:pPr>
                    <w:keepNext w:val="0"/>
                    <w:keepLines w:val="0"/>
                    <w:pageBreakBefore w:val="0"/>
                    <w:tabs>
                      <w:tab w:val="left" w:pos="2123"/>
                    </w:tabs>
                    <w:kinsoku/>
                    <w:wordWrap/>
                    <w:overflowPunct/>
                    <w:topLinePunct w:val="0"/>
                    <w:autoSpaceDE/>
                    <w:autoSpaceDN/>
                    <w:bidi w:val="0"/>
                    <w:spacing w:line="216" w:lineRule="auto"/>
                    <w:ind w:firstLine="0" w:firstLineChars="0"/>
                    <w:jc w:val="both"/>
                    <w:outlineLvl w:val="9"/>
                    <w:rPr>
                      <w:rFonts w:hint="eastAsia"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备注</w:t>
                  </w:r>
                  <w:r>
                    <w:rPr>
                      <w:rFonts w:hint="eastAsia" w:ascii="Times New Roman" w:hAnsi="Times New Roman" w:eastAsia="宋体" w:cs="Times New Roman"/>
                      <w:color w:val="auto"/>
                      <w:kern w:val="2"/>
                      <w:sz w:val="21"/>
                      <w:highlight w:val="none"/>
                      <w:lang w:eastAsia="zh-CN"/>
                    </w:rPr>
                    <w:t>：</w:t>
                  </w:r>
                </w:p>
                <w:p w14:paraId="15FA1CCF">
                  <w:pPr>
                    <w:keepNext w:val="0"/>
                    <w:keepLines w:val="0"/>
                    <w:pageBreakBefore w:val="0"/>
                    <w:numPr>
                      <w:ilvl w:val="0"/>
                      <w:numId w:val="4"/>
                    </w:numPr>
                    <w:tabs>
                      <w:tab w:val="left" w:pos="2123"/>
                    </w:tabs>
                    <w:kinsoku/>
                    <w:wordWrap/>
                    <w:overflowPunct/>
                    <w:topLinePunct w:val="0"/>
                    <w:autoSpaceDE/>
                    <w:autoSpaceDN/>
                    <w:bidi w:val="0"/>
                    <w:spacing w:line="216" w:lineRule="auto"/>
                    <w:ind w:firstLine="0" w:firstLineChars="0"/>
                    <w:jc w:val="left"/>
                    <w:outlineLvl w:val="9"/>
                    <w:rPr>
                      <w:rFonts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治理方式：</w:t>
                  </w:r>
                  <w:r>
                    <w:rPr>
                      <w:rFonts w:hint="eastAsia" w:ascii="Times New Roman" w:hAnsi="Times New Roman" w:eastAsia="宋体" w:cs="Times New Roman"/>
                      <w:color w:val="auto"/>
                      <w:kern w:val="2"/>
                      <w:sz w:val="21"/>
                      <w:highlight w:val="none"/>
                      <w:lang w:eastAsia="zh-CN"/>
                    </w:rPr>
                    <w:t>二级</w:t>
                  </w:r>
                  <w:r>
                    <w:rPr>
                      <w:rFonts w:hint="eastAsia" w:ascii="Times New Roman" w:hAnsi="Times New Roman" w:eastAsia="宋体" w:cs="Times New Roman"/>
                      <w:color w:val="auto"/>
                      <w:kern w:val="2"/>
                      <w:sz w:val="21"/>
                      <w:szCs w:val="21"/>
                      <w:highlight w:val="none"/>
                      <w:lang w:val="en-US" w:eastAsia="zh-CN"/>
                    </w:rPr>
                    <w:t>活性炭吸附</w:t>
                  </w:r>
                  <w:r>
                    <w:rPr>
                      <w:rFonts w:ascii="Times New Roman" w:hAnsi="Times New Roman" w:eastAsia="宋体" w:cs="Times New Roman"/>
                      <w:color w:val="auto"/>
                      <w:kern w:val="2"/>
                      <w:sz w:val="21"/>
                      <w:highlight w:val="none"/>
                      <w:lang w:eastAsia="zh-CN"/>
                    </w:rPr>
                    <w:t>。</w:t>
                  </w:r>
                </w:p>
                <w:p w14:paraId="6F1E1661">
                  <w:pPr>
                    <w:keepNext w:val="0"/>
                    <w:keepLines w:val="0"/>
                    <w:pageBreakBefore w:val="0"/>
                    <w:numPr>
                      <w:ilvl w:val="0"/>
                      <w:numId w:val="4"/>
                    </w:numPr>
                    <w:tabs>
                      <w:tab w:val="left" w:pos="2123"/>
                    </w:tabs>
                    <w:kinsoku/>
                    <w:wordWrap/>
                    <w:overflowPunct/>
                    <w:topLinePunct w:val="0"/>
                    <w:autoSpaceDE/>
                    <w:autoSpaceDN/>
                    <w:bidi w:val="0"/>
                    <w:spacing w:line="216" w:lineRule="auto"/>
                    <w:ind w:firstLine="0" w:firstLineChars="0"/>
                    <w:jc w:val="left"/>
                    <w:outlineLvl w:val="9"/>
                    <w:rPr>
                      <w:rFonts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排气筒高度：</w:t>
                  </w:r>
                  <w:r>
                    <w:rPr>
                      <w:rFonts w:hint="eastAsia" w:ascii="Times New Roman" w:hAnsi="Times New Roman" w:eastAsia="宋体" w:cs="Times New Roman"/>
                      <w:color w:val="auto"/>
                      <w:kern w:val="2"/>
                      <w:sz w:val="21"/>
                      <w:highlight w:val="none"/>
                      <w:lang w:val="en-US" w:eastAsia="zh-CN"/>
                    </w:rPr>
                    <w:t>15</w:t>
                  </w:r>
                  <w:r>
                    <w:rPr>
                      <w:rFonts w:hint="eastAsia" w:ascii="Times New Roman" w:hAnsi="Times New Roman" w:eastAsia="宋体" w:cs="Times New Roman"/>
                      <w:color w:val="auto"/>
                      <w:kern w:val="2"/>
                      <w:sz w:val="21"/>
                      <w:szCs w:val="21"/>
                      <w:highlight w:val="none"/>
                      <w:lang w:val="en-US" w:eastAsia="zh-CN"/>
                    </w:rPr>
                    <w:t>m</w:t>
                  </w:r>
                  <w:r>
                    <w:rPr>
                      <w:rFonts w:hint="eastAsia" w:ascii="Times New Roman" w:hAnsi="Times New Roman" w:eastAsia="宋体" w:cs="Times New Roman"/>
                      <w:color w:val="auto"/>
                      <w:kern w:val="2"/>
                      <w:sz w:val="21"/>
                      <w:highlight w:val="none"/>
                      <w:lang w:eastAsia="zh-CN"/>
                    </w:rPr>
                    <w:t>。</w:t>
                  </w:r>
                </w:p>
                <w:p w14:paraId="787C265B">
                  <w:pPr>
                    <w:keepNext w:val="0"/>
                    <w:keepLines w:val="0"/>
                    <w:pageBreakBefore w:val="0"/>
                    <w:numPr>
                      <w:ilvl w:val="0"/>
                      <w:numId w:val="4"/>
                    </w:numPr>
                    <w:tabs>
                      <w:tab w:val="left" w:pos="2123"/>
                    </w:tabs>
                    <w:kinsoku/>
                    <w:wordWrap/>
                    <w:overflowPunct/>
                    <w:topLinePunct w:val="0"/>
                    <w:autoSpaceDE/>
                    <w:autoSpaceDN/>
                    <w:bidi w:val="0"/>
                    <w:spacing w:line="216" w:lineRule="auto"/>
                    <w:ind w:firstLine="0" w:firstLineChars="0"/>
                    <w:jc w:val="left"/>
                    <w:outlineLvl w:val="9"/>
                    <w:rPr>
                      <w:rFonts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“---”表示对该项目不进行描述或评价</w:t>
                  </w:r>
                  <w:r>
                    <w:rPr>
                      <w:rFonts w:hint="eastAsia" w:ascii="Times New Roman" w:hAnsi="Times New Roman" w:eastAsia="宋体" w:cs="Times New Roman"/>
                      <w:color w:val="auto"/>
                      <w:kern w:val="2"/>
                      <w:sz w:val="21"/>
                      <w:szCs w:val="21"/>
                      <w:highlight w:val="none"/>
                      <w:lang w:eastAsia="zh-CN"/>
                    </w:rPr>
                    <w:t>；</w:t>
                  </w:r>
                  <w:r>
                    <w:rPr>
                      <w:rFonts w:hint="default" w:ascii="Times New Roman" w:hAnsi="Times New Roman" w:eastAsia="宋体" w:cs="Times New Roman"/>
                      <w:color w:val="auto"/>
                      <w:kern w:val="2"/>
                      <w:sz w:val="21"/>
                      <w:szCs w:val="21"/>
                      <w:highlight w:val="none"/>
                      <w:lang w:eastAsia="zh-CN"/>
                    </w:rPr>
                    <w:t>“ND”表示检测结果低于方法检出限，其排放速率以检出限的一半参与计算。</w:t>
                  </w:r>
                </w:p>
                <w:p w14:paraId="722F58ED">
                  <w:pPr>
                    <w:keepNext w:val="0"/>
                    <w:keepLines w:val="0"/>
                    <w:pageBreakBefore w:val="0"/>
                    <w:numPr>
                      <w:ilvl w:val="0"/>
                      <w:numId w:val="4"/>
                    </w:numPr>
                    <w:tabs>
                      <w:tab w:val="left" w:pos="2123"/>
                    </w:tabs>
                    <w:kinsoku/>
                    <w:wordWrap/>
                    <w:overflowPunct/>
                    <w:topLinePunct w:val="0"/>
                    <w:autoSpaceDE/>
                    <w:autoSpaceDN/>
                    <w:bidi w:val="0"/>
                    <w:spacing w:line="216" w:lineRule="auto"/>
                    <w:ind w:firstLine="0" w:firstLineChars="0"/>
                    <w:jc w:val="left"/>
                    <w:outlineLvl w:val="9"/>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highlight w:val="none"/>
                      <w:lang w:eastAsia="zh-CN"/>
                    </w:rPr>
                    <w:t>参考标准：非甲烷总烃参照《合成树脂工业污染物排放标准》（GB</w:t>
                  </w:r>
                  <w:r>
                    <w:rPr>
                      <w:rFonts w:hint="eastAsia" w:ascii="Times New Roman" w:hAnsi="Times New Roman" w:eastAsia="宋体" w:cs="Times New Roman"/>
                      <w:color w:val="auto"/>
                      <w:kern w:val="2"/>
                      <w:sz w:val="21"/>
                      <w:highlight w:val="none"/>
                      <w:lang w:val="en-US" w:eastAsia="zh-CN"/>
                    </w:rPr>
                    <w:t xml:space="preserve"> </w:t>
                  </w:r>
                  <w:r>
                    <w:rPr>
                      <w:rFonts w:hint="eastAsia" w:ascii="Times New Roman" w:hAnsi="Times New Roman" w:eastAsia="宋体" w:cs="Times New Roman"/>
                      <w:color w:val="auto"/>
                      <w:kern w:val="2"/>
                      <w:sz w:val="21"/>
                      <w:highlight w:val="none"/>
                      <w:lang w:eastAsia="zh-CN"/>
                    </w:rPr>
                    <w:t>31572-2015，含2024年修改单）表5大气污染物特别排放限值的50%和广东省地方标准《固定污染源挥发性有机物综合排放标准》（DB</w:t>
                  </w:r>
                  <w:r>
                    <w:rPr>
                      <w:rFonts w:hint="eastAsia" w:ascii="Times New Roman" w:hAnsi="Times New Roman" w:eastAsia="宋体" w:cs="Times New Roman"/>
                      <w:color w:val="auto"/>
                      <w:kern w:val="2"/>
                      <w:sz w:val="21"/>
                      <w:highlight w:val="none"/>
                      <w:lang w:val="en-US" w:eastAsia="zh-CN"/>
                    </w:rPr>
                    <w:t xml:space="preserve"> </w:t>
                  </w:r>
                  <w:r>
                    <w:rPr>
                      <w:rFonts w:hint="eastAsia" w:ascii="Times New Roman" w:hAnsi="Times New Roman" w:eastAsia="宋体" w:cs="Times New Roman"/>
                      <w:color w:val="auto"/>
                      <w:kern w:val="2"/>
                      <w:sz w:val="21"/>
                      <w:highlight w:val="none"/>
                      <w:lang w:eastAsia="zh-CN"/>
                    </w:rPr>
                    <w:t>44/2367-2022）表1挥发性有机物排放限值的较严值；其余参照《合成树脂工业污染物排放标准》（GB</w:t>
                  </w:r>
                  <w:r>
                    <w:rPr>
                      <w:rFonts w:hint="eastAsia" w:ascii="Times New Roman" w:hAnsi="Times New Roman" w:eastAsia="宋体" w:cs="Times New Roman"/>
                      <w:color w:val="auto"/>
                      <w:kern w:val="2"/>
                      <w:sz w:val="21"/>
                      <w:highlight w:val="none"/>
                      <w:lang w:val="en-US" w:eastAsia="zh-CN"/>
                    </w:rPr>
                    <w:t xml:space="preserve"> </w:t>
                  </w:r>
                  <w:r>
                    <w:rPr>
                      <w:rFonts w:hint="eastAsia" w:ascii="Times New Roman" w:hAnsi="Times New Roman" w:eastAsia="宋体" w:cs="Times New Roman"/>
                      <w:color w:val="auto"/>
                      <w:kern w:val="2"/>
                      <w:sz w:val="21"/>
                      <w:highlight w:val="none"/>
                      <w:lang w:eastAsia="zh-CN"/>
                    </w:rPr>
                    <w:t>31572-2015，含2024年修改单）表5大气污染物特别排放限值的50%；苯乙烯排放速率参照《恶臭污染物排放标准》（GB 14554-93）表2恶臭污染物排放标准值</w:t>
                  </w:r>
                  <w:r>
                    <w:rPr>
                      <w:rFonts w:hint="eastAsia" w:ascii="Times New Roman" w:hAnsi="Times New Roman" w:eastAsia="宋体" w:cs="Times New Roman"/>
                      <w:bCs/>
                      <w:color w:val="auto"/>
                      <w:kern w:val="2"/>
                      <w:sz w:val="21"/>
                      <w:szCs w:val="21"/>
                      <w:highlight w:val="none"/>
                      <w:lang w:eastAsia="zh-CN"/>
                    </w:rPr>
                    <w:t>。</w:t>
                  </w:r>
                </w:p>
              </w:tc>
            </w:tr>
          </w:tbl>
          <w:p w14:paraId="5ACAC3B9">
            <w:pPr>
              <w:pStyle w:val="16"/>
              <w:keepNext w:val="0"/>
              <w:keepLines w:val="0"/>
              <w:pageBreakBefore w:val="0"/>
              <w:kinsoku/>
              <w:wordWrap/>
              <w:overflowPunct/>
              <w:topLinePunct w:val="0"/>
              <w:autoSpaceDE/>
              <w:autoSpaceDN/>
              <w:bidi w:val="0"/>
              <w:outlineLvl w:val="9"/>
              <w:rPr>
                <w:rFonts w:hint="eastAsia"/>
                <w:lang w:eastAsia="zh-CN"/>
              </w:rPr>
            </w:pPr>
            <w:r>
              <w:rPr>
                <w:rFonts w:hint="eastAsia"/>
                <w:lang w:eastAsia="zh-CN"/>
              </w:rPr>
              <w:t>表7.2-2（</w:t>
            </w:r>
            <w:r>
              <w:rPr>
                <w:rFonts w:hint="eastAsia"/>
                <w:lang w:val="en-US" w:eastAsia="zh-CN"/>
              </w:rPr>
              <w:t>5</w:t>
            </w:r>
            <w:r>
              <w:rPr>
                <w:rFonts w:hint="eastAsia"/>
                <w:lang w:eastAsia="zh-CN"/>
              </w:rPr>
              <w:t>）  有组织废气检测结果一览表</w:t>
            </w:r>
          </w:p>
          <w:tbl>
            <w:tblPr>
              <w:tblStyle w:val="12"/>
              <w:tblW w:w="495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3"/>
              <w:gridCol w:w="1412"/>
              <w:gridCol w:w="1586"/>
              <w:gridCol w:w="1589"/>
              <w:gridCol w:w="1194"/>
              <w:gridCol w:w="1194"/>
              <w:gridCol w:w="1194"/>
              <w:gridCol w:w="1194"/>
              <w:gridCol w:w="1203"/>
              <w:gridCol w:w="1114"/>
              <w:gridCol w:w="1123"/>
            </w:tblGrid>
            <w:tr w14:paraId="30D66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11"/>
                  <w:tcBorders>
                    <w:top w:val="nil"/>
                    <w:left w:val="nil"/>
                    <w:bottom w:val="single" w:color="auto" w:sz="4" w:space="0"/>
                    <w:right w:val="nil"/>
                  </w:tcBorders>
                  <w:noWrap w:val="0"/>
                  <w:vAlign w:val="center"/>
                </w:tcPr>
                <w:p w14:paraId="546383C1">
                  <w:pPr>
                    <w:keepNext w:val="0"/>
                    <w:keepLines w:val="0"/>
                    <w:pageBreakBefore w:val="0"/>
                    <w:tabs>
                      <w:tab w:val="left" w:pos="2123"/>
                    </w:tabs>
                    <w:kinsoku/>
                    <w:wordWrap/>
                    <w:overflowPunct/>
                    <w:topLinePunct w:val="0"/>
                    <w:autoSpaceDE/>
                    <w:autoSpaceDN/>
                    <w:bidi w:val="0"/>
                    <w:spacing w:line="240" w:lineRule="auto"/>
                    <w:ind w:firstLine="0" w:firstLineChars="0"/>
                    <w:jc w:val="right"/>
                    <w:outlineLvl w:val="9"/>
                    <w:rPr>
                      <w:rFonts w:hint="eastAsia" w:ascii="Times New Roman" w:hAnsi="Times New Roman" w:eastAsia="宋体" w:cs="Times New Roman"/>
                      <w:kern w:val="2"/>
                      <w:sz w:val="18"/>
                      <w:szCs w:val="18"/>
                      <w:lang w:val="en-US" w:eastAsia="zh-CN"/>
                    </w:rPr>
                  </w:pPr>
                  <w:r>
                    <w:rPr>
                      <w:rFonts w:ascii="Times New Roman" w:hAnsi="Times New Roman" w:eastAsia="宋体" w:cs="Times New Roman"/>
                      <w:kern w:val="2"/>
                      <w:sz w:val="18"/>
                      <w:szCs w:val="18"/>
                      <w:lang w:eastAsia="zh-CN"/>
                    </w:rPr>
                    <w:t>单位：标干流量：m</w:t>
                  </w:r>
                  <w:r>
                    <w:rPr>
                      <w:rFonts w:ascii="Times New Roman" w:hAnsi="Times New Roman" w:eastAsia="宋体" w:cs="Times New Roman"/>
                      <w:kern w:val="2"/>
                      <w:sz w:val="18"/>
                      <w:szCs w:val="18"/>
                      <w:vertAlign w:val="superscript"/>
                      <w:lang w:eastAsia="zh-CN"/>
                    </w:rPr>
                    <w:t>3</w:t>
                  </w:r>
                  <w:r>
                    <w:rPr>
                      <w:rFonts w:ascii="Times New Roman" w:hAnsi="Times New Roman" w:eastAsia="宋体" w:cs="Times New Roman"/>
                      <w:kern w:val="2"/>
                      <w:sz w:val="18"/>
                      <w:szCs w:val="18"/>
                      <w:lang w:eastAsia="zh-CN"/>
                    </w:rPr>
                    <w:t>/h</w:t>
                  </w:r>
                  <w:r>
                    <w:rPr>
                      <w:rFonts w:hint="eastAsia" w:ascii="Times New Roman" w:hAnsi="Times New Roman" w:eastAsia="宋体" w:cs="Times New Roman"/>
                      <w:kern w:val="2"/>
                      <w:sz w:val="18"/>
                      <w:szCs w:val="18"/>
                      <w:lang w:eastAsia="zh-CN"/>
                    </w:rPr>
                    <w:t>；实测</w:t>
                  </w:r>
                  <w:r>
                    <w:rPr>
                      <w:rFonts w:ascii="Times New Roman" w:hAnsi="Times New Roman" w:eastAsia="宋体" w:cs="Times New Roman"/>
                      <w:kern w:val="2"/>
                      <w:sz w:val="18"/>
                      <w:szCs w:val="18"/>
                      <w:lang w:eastAsia="zh-CN"/>
                    </w:rPr>
                    <w:t>浓度：</w:t>
                  </w:r>
                  <w:r>
                    <w:rPr>
                      <w:rFonts w:hint="eastAsia" w:ascii="Times New Roman" w:hAnsi="Times New Roman" w:eastAsia="宋体" w:cs="Times New Roman"/>
                      <w:kern w:val="2"/>
                      <w:sz w:val="18"/>
                      <w:szCs w:val="18"/>
                      <w:lang w:eastAsia="zh-CN"/>
                    </w:rPr>
                    <w:t>无量纲</w:t>
                  </w:r>
                </w:p>
              </w:tc>
            </w:tr>
            <w:tr w14:paraId="1FE30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84" w:type="pct"/>
                  <w:vMerge w:val="restart"/>
                  <w:tcBorders>
                    <w:top w:val="single" w:color="auto" w:sz="4" w:space="0"/>
                  </w:tcBorders>
                  <w:noWrap w:val="0"/>
                  <w:vAlign w:val="center"/>
                </w:tcPr>
                <w:p w14:paraId="0D03730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检测点位</w:t>
                  </w:r>
                </w:p>
              </w:tc>
              <w:tc>
                <w:tcPr>
                  <w:tcW w:w="487" w:type="pct"/>
                  <w:vMerge w:val="restart"/>
                  <w:tcBorders>
                    <w:top w:val="single" w:color="auto" w:sz="4" w:space="0"/>
                  </w:tcBorders>
                  <w:noWrap w:val="0"/>
                  <w:vAlign w:val="center"/>
                </w:tcPr>
                <w:p w14:paraId="1962C636">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采样日期</w:t>
                  </w:r>
                </w:p>
              </w:tc>
              <w:tc>
                <w:tcPr>
                  <w:tcW w:w="1095" w:type="pct"/>
                  <w:gridSpan w:val="2"/>
                  <w:vMerge w:val="restart"/>
                  <w:tcBorders>
                    <w:top w:val="single" w:color="auto" w:sz="4" w:space="0"/>
                  </w:tcBorders>
                  <w:noWrap w:val="0"/>
                  <w:vAlign w:val="center"/>
                </w:tcPr>
                <w:p w14:paraId="3CB2A94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检测项目</w:t>
                  </w:r>
                </w:p>
              </w:tc>
              <w:tc>
                <w:tcPr>
                  <w:tcW w:w="2063" w:type="pct"/>
                  <w:gridSpan w:val="5"/>
                  <w:tcBorders>
                    <w:top w:val="single" w:color="auto" w:sz="4" w:space="0"/>
                  </w:tcBorders>
                  <w:noWrap w:val="0"/>
                  <w:vAlign w:val="center"/>
                </w:tcPr>
                <w:p w14:paraId="19E2DBC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ascii="Times New Roman" w:hAnsi="Times New Roman" w:eastAsia="宋体" w:cs="Times New Roman"/>
                      <w:b/>
                      <w:bCs w:val="0"/>
                      <w:kern w:val="2"/>
                      <w:sz w:val="21"/>
                      <w:szCs w:val="21"/>
                      <w:lang w:eastAsia="zh-CN"/>
                    </w:rPr>
                    <w:t>检测结果</w:t>
                  </w:r>
                </w:p>
              </w:tc>
              <w:tc>
                <w:tcPr>
                  <w:tcW w:w="384" w:type="pct"/>
                  <w:vMerge w:val="restart"/>
                  <w:tcBorders>
                    <w:top w:val="single" w:color="auto" w:sz="4" w:space="0"/>
                  </w:tcBorders>
                  <w:noWrap w:val="0"/>
                  <w:vAlign w:val="center"/>
                </w:tcPr>
                <w:p w14:paraId="2F45B3B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标准限值</w:t>
                  </w:r>
                </w:p>
              </w:tc>
              <w:tc>
                <w:tcPr>
                  <w:tcW w:w="384" w:type="pct"/>
                  <w:vMerge w:val="restart"/>
                  <w:tcBorders>
                    <w:top w:val="single" w:color="auto" w:sz="4" w:space="0"/>
                  </w:tcBorders>
                  <w:noWrap w:val="0"/>
                  <w:vAlign w:val="center"/>
                </w:tcPr>
                <w:p w14:paraId="453C05E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结论</w:t>
                  </w:r>
                </w:p>
              </w:tc>
            </w:tr>
            <w:tr w14:paraId="72511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84" w:type="pct"/>
                  <w:vMerge w:val="continue"/>
                  <w:noWrap w:val="0"/>
                  <w:vAlign w:val="center"/>
                </w:tcPr>
                <w:p w14:paraId="1B9C46F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487" w:type="pct"/>
                  <w:vMerge w:val="continue"/>
                  <w:noWrap w:val="0"/>
                  <w:vAlign w:val="center"/>
                </w:tcPr>
                <w:p w14:paraId="48D4ACA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1095" w:type="pct"/>
                  <w:gridSpan w:val="2"/>
                  <w:vMerge w:val="continue"/>
                  <w:noWrap w:val="0"/>
                  <w:vAlign w:val="center"/>
                </w:tcPr>
                <w:p w14:paraId="2B1DBE2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412" w:type="pct"/>
                  <w:tcBorders>
                    <w:top w:val="single" w:color="auto" w:sz="4" w:space="0"/>
                  </w:tcBorders>
                  <w:noWrap w:val="0"/>
                  <w:vAlign w:val="center"/>
                </w:tcPr>
                <w:p w14:paraId="5F8A2A1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第一次</w:t>
                  </w:r>
                </w:p>
              </w:tc>
              <w:tc>
                <w:tcPr>
                  <w:tcW w:w="412" w:type="pct"/>
                  <w:tcBorders>
                    <w:top w:val="single" w:color="auto" w:sz="4" w:space="0"/>
                  </w:tcBorders>
                  <w:noWrap w:val="0"/>
                  <w:vAlign w:val="center"/>
                </w:tcPr>
                <w:p w14:paraId="7D90072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第二次</w:t>
                  </w:r>
                </w:p>
              </w:tc>
              <w:tc>
                <w:tcPr>
                  <w:tcW w:w="412" w:type="pct"/>
                  <w:tcBorders>
                    <w:top w:val="single" w:color="auto" w:sz="4" w:space="0"/>
                  </w:tcBorders>
                  <w:noWrap w:val="0"/>
                  <w:vAlign w:val="center"/>
                </w:tcPr>
                <w:p w14:paraId="58F2146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第三次</w:t>
                  </w:r>
                </w:p>
              </w:tc>
              <w:tc>
                <w:tcPr>
                  <w:tcW w:w="412" w:type="pct"/>
                  <w:tcBorders>
                    <w:top w:val="single" w:color="auto" w:sz="4" w:space="0"/>
                  </w:tcBorders>
                  <w:noWrap w:val="0"/>
                  <w:vAlign w:val="center"/>
                </w:tcPr>
                <w:p w14:paraId="253F6C7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第四次</w:t>
                  </w:r>
                </w:p>
              </w:tc>
              <w:tc>
                <w:tcPr>
                  <w:tcW w:w="413" w:type="pct"/>
                  <w:tcBorders>
                    <w:top w:val="single" w:color="auto" w:sz="4" w:space="0"/>
                  </w:tcBorders>
                  <w:noWrap w:val="0"/>
                  <w:vAlign w:val="center"/>
                </w:tcPr>
                <w:p w14:paraId="05CEB1B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bCs w:val="0"/>
                      <w:kern w:val="2"/>
                      <w:sz w:val="21"/>
                      <w:szCs w:val="21"/>
                      <w:lang w:val="en-US" w:eastAsia="zh-CN"/>
                    </w:rPr>
                  </w:pPr>
                  <w:r>
                    <w:rPr>
                      <w:rFonts w:hint="eastAsia" w:ascii="Times New Roman" w:hAnsi="Times New Roman" w:eastAsia="宋体" w:cs="Times New Roman"/>
                      <w:b/>
                      <w:bCs w:val="0"/>
                      <w:kern w:val="2"/>
                      <w:sz w:val="21"/>
                      <w:szCs w:val="21"/>
                      <w:lang w:val="en-US" w:eastAsia="zh-CN"/>
                    </w:rPr>
                    <w:t>平均值/</w:t>
                  </w:r>
                </w:p>
                <w:p w14:paraId="2DB3F50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bCs w:val="0"/>
                      <w:kern w:val="2"/>
                      <w:sz w:val="21"/>
                      <w:szCs w:val="21"/>
                      <w:lang w:val="en-US" w:eastAsia="zh-CN"/>
                    </w:rPr>
                  </w:pPr>
                  <w:r>
                    <w:rPr>
                      <w:rFonts w:hint="eastAsia" w:ascii="Times New Roman" w:hAnsi="Times New Roman" w:eastAsia="宋体" w:cs="Times New Roman"/>
                      <w:b/>
                      <w:bCs w:val="0"/>
                      <w:kern w:val="2"/>
                      <w:sz w:val="21"/>
                      <w:szCs w:val="21"/>
                      <w:lang w:val="en-US" w:eastAsia="zh-CN"/>
                    </w:rPr>
                    <w:t>最大值</w:t>
                  </w:r>
                </w:p>
              </w:tc>
              <w:tc>
                <w:tcPr>
                  <w:tcW w:w="384" w:type="pct"/>
                  <w:vMerge w:val="continue"/>
                  <w:noWrap w:val="0"/>
                  <w:vAlign w:val="center"/>
                </w:tcPr>
                <w:p w14:paraId="0C146FC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c>
                <w:tcPr>
                  <w:tcW w:w="384" w:type="pct"/>
                  <w:vMerge w:val="continue"/>
                  <w:noWrap w:val="0"/>
                  <w:vAlign w:val="center"/>
                </w:tcPr>
                <w:p w14:paraId="5CD41D9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
                      <w:bCs w:val="0"/>
                      <w:kern w:val="2"/>
                      <w:sz w:val="21"/>
                      <w:szCs w:val="21"/>
                      <w:lang w:eastAsia="zh-CN"/>
                    </w:rPr>
                  </w:pPr>
                </w:p>
              </w:tc>
            </w:tr>
            <w:tr w14:paraId="7EC24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84" w:type="pct"/>
                  <w:vMerge w:val="restart"/>
                  <w:noWrap w:val="0"/>
                  <w:vAlign w:val="center"/>
                </w:tcPr>
                <w:p w14:paraId="222E121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eastAsia="zh-CN"/>
                    </w:rPr>
                  </w:pPr>
                  <w:r>
                    <w:rPr>
                      <w:rFonts w:hint="eastAsia" w:ascii="Times New Roman" w:hAnsi="Times New Roman" w:eastAsia="宋体" w:cs="Times New Roman"/>
                      <w:kern w:val="2"/>
                      <w:sz w:val="21"/>
                      <w:szCs w:val="21"/>
                      <w:lang w:eastAsia="zh-CN"/>
                    </w:rPr>
                    <w:t>DA001处理前</w:t>
                  </w:r>
                </w:p>
                <w:p w14:paraId="2FD8248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color w:val="FF0000"/>
                      <w:kern w:val="2"/>
                      <w:sz w:val="21"/>
                      <w:highlight w:val="none"/>
                      <w:lang w:val="en-US" w:eastAsia="zh-CN"/>
                    </w:rPr>
                  </w:pPr>
                  <w:r>
                    <w:rPr>
                      <w:rFonts w:hint="eastAsia" w:ascii="Times New Roman" w:hAnsi="Times New Roman" w:eastAsia="宋体" w:cs="Times New Roman"/>
                      <w:kern w:val="2"/>
                      <w:sz w:val="21"/>
                      <w:szCs w:val="21"/>
                      <w:lang w:eastAsia="zh-CN"/>
                    </w:rPr>
                    <w:t>采样口</w:t>
                  </w:r>
                  <w:r>
                    <w:rPr>
                      <w:rFonts w:hint="eastAsia" w:ascii="Times New Roman" w:hAnsi="Times New Roman" w:eastAsia="宋体" w:cs="Times New Roman"/>
                      <w:kern w:val="2"/>
                      <w:sz w:val="21"/>
                      <w:szCs w:val="21"/>
                      <w:lang w:val="en-US" w:eastAsia="zh-CN"/>
                    </w:rPr>
                    <w:t>G1</w:t>
                  </w:r>
                </w:p>
              </w:tc>
              <w:tc>
                <w:tcPr>
                  <w:tcW w:w="487" w:type="pct"/>
                  <w:vMerge w:val="restart"/>
                  <w:noWrap w:val="0"/>
                  <w:vAlign w:val="center"/>
                </w:tcPr>
                <w:p w14:paraId="18852000">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Cs w:val="0"/>
                      <w:color w:val="0000FF"/>
                      <w:szCs w:val="21"/>
                      <w:highlight w:val="none"/>
                      <w:lang w:val="en-US" w:eastAsia="zh-CN"/>
                    </w:rPr>
                  </w:pPr>
                  <w:r>
                    <w:rPr>
                      <w:rFonts w:hint="eastAsia" w:ascii="Times New Roman" w:hAnsi="Times New Roman" w:eastAsia="宋体" w:cs="Times New Roman"/>
                      <w:b w:val="0"/>
                      <w:bCs/>
                      <w:kern w:val="2"/>
                      <w:sz w:val="21"/>
                      <w:szCs w:val="21"/>
                      <w:lang w:val="en-US" w:eastAsia="zh-CN"/>
                    </w:rPr>
                    <w:t>2025.04.10</w:t>
                  </w:r>
                </w:p>
              </w:tc>
              <w:tc>
                <w:tcPr>
                  <w:tcW w:w="547" w:type="pct"/>
                  <w:noWrap w:val="0"/>
                  <w:vAlign w:val="center"/>
                </w:tcPr>
                <w:p w14:paraId="43B253B4">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烟气参数</w:t>
                  </w:r>
                </w:p>
              </w:tc>
              <w:tc>
                <w:tcPr>
                  <w:tcW w:w="547" w:type="pct"/>
                  <w:noWrap w:val="0"/>
                  <w:vAlign w:val="center"/>
                </w:tcPr>
                <w:p w14:paraId="4A1BA968">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标干流量</w:t>
                  </w:r>
                </w:p>
              </w:tc>
              <w:tc>
                <w:tcPr>
                  <w:tcW w:w="412" w:type="pct"/>
                  <w:noWrap w:val="0"/>
                  <w:vAlign w:val="center"/>
                </w:tcPr>
                <w:p w14:paraId="3769AA2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rPr>
                    <w:t>10168</w:t>
                  </w:r>
                </w:p>
              </w:tc>
              <w:tc>
                <w:tcPr>
                  <w:tcW w:w="412" w:type="pct"/>
                  <w:noWrap w:val="0"/>
                  <w:vAlign w:val="center"/>
                </w:tcPr>
                <w:p w14:paraId="47C5C95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rPr>
                    <w:t>10234</w:t>
                  </w:r>
                </w:p>
              </w:tc>
              <w:tc>
                <w:tcPr>
                  <w:tcW w:w="412" w:type="pct"/>
                  <w:noWrap w:val="0"/>
                  <w:vAlign w:val="center"/>
                </w:tcPr>
                <w:p w14:paraId="7408C966">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10308</w:t>
                  </w:r>
                </w:p>
              </w:tc>
              <w:tc>
                <w:tcPr>
                  <w:tcW w:w="412" w:type="pct"/>
                  <w:noWrap w:val="0"/>
                  <w:vAlign w:val="center"/>
                </w:tcPr>
                <w:p w14:paraId="59EA7EF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10303</w:t>
                  </w:r>
                </w:p>
              </w:tc>
              <w:tc>
                <w:tcPr>
                  <w:tcW w:w="413" w:type="pct"/>
                  <w:noWrap w:val="0"/>
                  <w:vAlign w:val="center"/>
                </w:tcPr>
                <w:p w14:paraId="6F5AFC97">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10253</w:t>
                  </w:r>
                </w:p>
              </w:tc>
              <w:tc>
                <w:tcPr>
                  <w:tcW w:w="1127" w:type="dxa"/>
                  <w:noWrap w:val="0"/>
                  <w:vAlign w:val="center"/>
                </w:tcPr>
                <w:p w14:paraId="18AE95BF">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127" w:type="dxa"/>
                  <w:noWrap w:val="0"/>
                  <w:vAlign w:val="center"/>
                </w:tcPr>
                <w:p w14:paraId="11B6F8F4">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r>
            <w:tr w14:paraId="2E93F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84" w:type="pct"/>
                  <w:vMerge w:val="continue"/>
                  <w:noWrap w:val="0"/>
                  <w:vAlign w:val="center"/>
                </w:tcPr>
                <w:p w14:paraId="41A3F51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87" w:type="pct"/>
                  <w:vMerge w:val="continue"/>
                  <w:noWrap w:val="0"/>
                  <w:vAlign w:val="center"/>
                </w:tcPr>
                <w:p w14:paraId="2D21AB39">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47" w:type="pct"/>
                  <w:noWrap w:val="0"/>
                  <w:vAlign w:val="center"/>
                </w:tcPr>
                <w:p w14:paraId="4E7BB8E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eastAsia="zh-CN"/>
                    </w:rPr>
                    <w:t>臭气浓度</w:t>
                  </w:r>
                </w:p>
              </w:tc>
              <w:tc>
                <w:tcPr>
                  <w:tcW w:w="547" w:type="pct"/>
                  <w:noWrap w:val="0"/>
                  <w:vAlign w:val="center"/>
                </w:tcPr>
                <w:p w14:paraId="2EEE2EE3">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实测</w:t>
                  </w:r>
                  <w:r>
                    <w:rPr>
                      <w:rFonts w:hint="default" w:ascii="Times New Roman" w:hAnsi="Times New Roman" w:eastAsia="宋体" w:cs="Times New Roman"/>
                      <w:color w:val="auto"/>
                      <w:sz w:val="21"/>
                      <w:szCs w:val="21"/>
                      <w:highlight w:val="none"/>
                    </w:rPr>
                    <w:t>浓度</w:t>
                  </w:r>
                </w:p>
              </w:tc>
              <w:tc>
                <w:tcPr>
                  <w:tcW w:w="412" w:type="pct"/>
                  <w:noWrap w:val="0"/>
                  <w:vAlign w:val="center"/>
                </w:tcPr>
                <w:p w14:paraId="357DC29E">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851</w:t>
                  </w:r>
                </w:p>
              </w:tc>
              <w:tc>
                <w:tcPr>
                  <w:tcW w:w="412" w:type="pct"/>
                  <w:noWrap w:val="0"/>
                  <w:vAlign w:val="center"/>
                </w:tcPr>
                <w:p w14:paraId="1648739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1122</w:t>
                  </w:r>
                </w:p>
              </w:tc>
              <w:tc>
                <w:tcPr>
                  <w:tcW w:w="412" w:type="pct"/>
                  <w:noWrap w:val="0"/>
                  <w:vAlign w:val="center"/>
                </w:tcPr>
                <w:p w14:paraId="7F21D65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977</w:t>
                  </w:r>
                </w:p>
              </w:tc>
              <w:tc>
                <w:tcPr>
                  <w:tcW w:w="412" w:type="pct"/>
                  <w:noWrap w:val="0"/>
                  <w:vAlign w:val="center"/>
                </w:tcPr>
                <w:p w14:paraId="0B6DB72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1318</w:t>
                  </w:r>
                </w:p>
              </w:tc>
              <w:tc>
                <w:tcPr>
                  <w:tcW w:w="413" w:type="pct"/>
                  <w:noWrap w:val="0"/>
                  <w:vAlign w:val="center"/>
                </w:tcPr>
                <w:p w14:paraId="344DC3E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1318</w:t>
                  </w:r>
                </w:p>
              </w:tc>
              <w:tc>
                <w:tcPr>
                  <w:tcW w:w="1127" w:type="dxa"/>
                  <w:noWrap w:val="0"/>
                  <w:vAlign w:val="center"/>
                </w:tcPr>
                <w:p w14:paraId="58E02EC5">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127" w:type="dxa"/>
                  <w:noWrap w:val="0"/>
                  <w:vAlign w:val="center"/>
                </w:tcPr>
                <w:p w14:paraId="31C204EA">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r>
            <w:tr w14:paraId="0C618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84" w:type="pct"/>
                  <w:vMerge w:val="restart"/>
                  <w:noWrap w:val="0"/>
                  <w:vAlign w:val="center"/>
                </w:tcPr>
                <w:p w14:paraId="1F94C47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eastAsia="zh-CN"/>
                    </w:rPr>
                  </w:pPr>
                  <w:r>
                    <w:rPr>
                      <w:rFonts w:hint="eastAsia" w:ascii="Times New Roman" w:hAnsi="Times New Roman" w:eastAsia="宋体" w:cs="Times New Roman"/>
                      <w:kern w:val="2"/>
                      <w:sz w:val="21"/>
                      <w:szCs w:val="21"/>
                      <w:lang w:eastAsia="zh-CN"/>
                    </w:rPr>
                    <w:t>DA001处理后</w:t>
                  </w:r>
                </w:p>
                <w:p w14:paraId="67D02E27">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kern w:val="2"/>
                      <w:sz w:val="21"/>
                      <w:szCs w:val="21"/>
                      <w:lang w:eastAsia="zh-CN"/>
                    </w:rPr>
                    <w:t>采样口</w:t>
                  </w:r>
                  <w:r>
                    <w:rPr>
                      <w:rFonts w:hint="eastAsia" w:ascii="Times New Roman" w:hAnsi="Times New Roman" w:eastAsia="宋体" w:cs="Times New Roman"/>
                      <w:kern w:val="2"/>
                      <w:sz w:val="21"/>
                      <w:szCs w:val="21"/>
                      <w:lang w:val="en-US" w:eastAsia="zh-CN"/>
                    </w:rPr>
                    <w:t>G2</w:t>
                  </w:r>
                </w:p>
              </w:tc>
              <w:tc>
                <w:tcPr>
                  <w:tcW w:w="487" w:type="pct"/>
                  <w:vMerge w:val="continue"/>
                  <w:noWrap w:val="0"/>
                  <w:vAlign w:val="center"/>
                </w:tcPr>
                <w:p w14:paraId="42AA1CD8">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47" w:type="pct"/>
                  <w:noWrap w:val="0"/>
                  <w:vAlign w:val="center"/>
                </w:tcPr>
                <w:p w14:paraId="5CD424AA">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烟气参数</w:t>
                  </w:r>
                </w:p>
              </w:tc>
              <w:tc>
                <w:tcPr>
                  <w:tcW w:w="547" w:type="pct"/>
                  <w:noWrap w:val="0"/>
                  <w:vAlign w:val="center"/>
                </w:tcPr>
                <w:p w14:paraId="41431D4B">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标干流量</w:t>
                  </w:r>
                </w:p>
              </w:tc>
              <w:tc>
                <w:tcPr>
                  <w:tcW w:w="412" w:type="pct"/>
                  <w:noWrap w:val="0"/>
                  <w:vAlign w:val="center"/>
                </w:tcPr>
                <w:p w14:paraId="5FF1B0E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rPr>
                    <w:t>10852</w:t>
                  </w:r>
                </w:p>
              </w:tc>
              <w:tc>
                <w:tcPr>
                  <w:tcW w:w="412" w:type="pct"/>
                  <w:noWrap w:val="0"/>
                  <w:vAlign w:val="center"/>
                </w:tcPr>
                <w:p w14:paraId="00A485E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rPr>
                    <w:t>11003</w:t>
                  </w:r>
                </w:p>
              </w:tc>
              <w:tc>
                <w:tcPr>
                  <w:tcW w:w="412" w:type="pct"/>
                  <w:noWrap w:val="0"/>
                  <w:vAlign w:val="center"/>
                </w:tcPr>
                <w:p w14:paraId="783C3B10">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10902</w:t>
                  </w:r>
                </w:p>
              </w:tc>
              <w:tc>
                <w:tcPr>
                  <w:tcW w:w="412" w:type="pct"/>
                  <w:noWrap w:val="0"/>
                  <w:vAlign w:val="center"/>
                </w:tcPr>
                <w:p w14:paraId="45AA03F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10907</w:t>
                  </w:r>
                </w:p>
              </w:tc>
              <w:tc>
                <w:tcPr>
                  <w:tcW w:w="413" w:type="pct"/>
                  <w:noWrap w:val="0"/>
                  <w:vAlign w:val="center"/>
                </w:tcPr>
                <w:p w14:paraId="267D892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10916</w:t>
                  </w:r>
                </w:p>
              </w:tc>
              <w:tc>
                <w:tcPr>
                  <w:tcW w:w="1127" w:type="dxa"/>
                  <w:noWrap w:val="0"/>
                  <w:vAlign w:val="center"/>
                </w:tcPr>
                <w:p w14:paraId="14BA2AD8">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rPr>
                  </w:pPr>
                  <w:r>
                    <w:rPr>
                      <w:rFonts w:ascii="Times New Roman" w:hAnsi="Times New Roman" w:eastAsia="宋体" w:cs="Times New Roman"/>
                      <w:color w:val="auto"/>
                      <w:kern w:val="2"/>
                      <w:sz w:val="21"/>
                      <w:szCs w:val="21"/>
                      <w:highlight w:val="none"/>
                      <w:lang w:eastAsia="zh-CN"/>
                    </w:rPr>
                    <w:t>---</w:t>
                  </w:r>
                </w:p>
              </w:tc>
              <w:tc>
                <w:tcPr>
                  <w:tcW w:w="1127" w:type="dxa"/>
                  <w:noWrap w:val="0"/>
                  <w:vAlign w:val="center"/>
                </w:tcPr>
                <w:p w14:paraId="1C3A504B">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r>
            <w:tr w14:paraId="7F1D1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84" w:type="pct"/>
                  <w:vMerge w:val="continue"/>
                  <w:noWrap w:val="0"/>
                  <w:vAlign w:val="center"/>
                </w:tcPr>
                <w:p w14:paraId="58C255C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87" w:type="pct"/>
                  <w:vMerge w:val="continue"/>
                  <w:noWrap w:val="0"/>
                  <w:vAlign w:val="center"/>
                </w:tcPr>
                <w:p w14:paraId="499DE347">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0000FF"/>
                      <w:kern w:val="2"/>
                      <w:sz w:val="21"/>
                      <w:szCs w:val="21"/>
                      <w:highlight w:val="none"/>
                      <w:lang w:eastAsia="zh-CN"/>
                    </w:rPr>
                  </w:pPr>
                </w:p>
              </w:tc>
              <w:tc>
                <w:tcPr>
                  <w:tcW w:w="547" w:type="pct"/>
                  <w:noWrap w:val="0"/>
                  <w:vAlign w:val="center"/>
                </w:tcPr>
                <w:p w14:paraId="5312957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eastAsia="zh-CN"/>
                    </w:rPr>
                    <w:t>臭气浓度</w:t>
                  </w:r>
                </w:p>
              </w:tc>
              <w:tc>
                <w:tcPr>
                  <w:tcW w:w="547" w:type="pct"/>
                  <w:noWrap w:val="0"/>
                  <w:vAlign w:val="center"/>
                </w:tcPr>
                <w:p w14:paraId="3C6C142A">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实测</w:t>
                  </w:r>
                  <w:r>
                    <w:rPr>
                      <w:rFonts w:hint="default" w:ascii="Times New Roman" w:hAnsi="Times New Roman" w:eastAsia="宋体" w:cs="Times New Roman"/>
                      <w:color w:val="auto"/>
                      <w:sz w:val="21"/>
                      <w:szCs w:val="21"/>
                      <w:highlight w:val="none"/>
                    </w:rPr>
                    <w:t>浓度</w:t>
                  </w:r>
                </w:p>
              </w:tc>
              <w:tc>
                <w:tcPr>
                  <w:tcW w:w="412" w:type="pct"/>
                  <w:noWrap w:val="0"/>
                  <w:vAlign w:val="center"/>
                </w:tcPr>
                <w:p w14:paraId="4B701CD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131</w:t>
                  </w:r>
                </w:p>
              </w:tc>
              <w:tc>
                <w:tcPr>
                  <w:tcW w:w="412" w:type="pct"/>
                  <w:noWrap w:val="0"/>
                  <w:vAlign w:val="center"/>
                </w:tcPr>
                <w:p w14:paraId="6158D5BE">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97</w:t>
                  </w:r>
                </w:p>
              </w:tc>
              <w:tc>
                <w:tcPr>
                  <w:tcW w:w="412" w:type="pct"/>
                  <w:noWrap w:val="0"/>
                  <w:vAlign w:val="center"/>
                </w:tcPr>
                <w:p w14:paraId="451A2C33">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112</w:t>
                  </w:r>
                </w:p>
              </w:tc>
              <w:tc>
                <w:tcPr>
                  <w:tcW w:w="412" w:type="pct"/>
                  <w:noWrap w:val="0"/>
                  <w:vAlign w:val="center"/>
                </w:tcPr>
                <w:p w14:paraId="3804553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151</w:t>
                  </w:r>
                </w:p>
              </w:tc>
              <w:tc>
                <w:tcPr>
                  <w:tcW w:w="413" w:type="pct"/>
                  <w:noWrap w:val="0"/>
                  <w:vAlign w:val="center"/>
                </w:tcPr>
                <w:p w14:paraId="4234F25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151</w:t>
                  </w:r>
                </w:p>
              </w:tc>
              <w:tc>
                <w:tcPr>
                  <w:tcW w:w="384" w:type="pct"/>
                  <w:noWrap w:val="0"/>
                  <w:vAlign w:val="center"/>
                </w:tcPr>
                <w:p w14:paraId="5A619A17">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2000</w:t>
                  </w:r>
                </w:p>
              </w:tc>
              <w:tc>
                <w:tcPr>
                  <w:tcW w:w="384" w:type="pct"/>
                  <w:noWrap w:val="0"/>
                  <w:vAlign w:val="center"/>
                </w:tcPr>
                <w:p w14:paraId="5F87F00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达标</w:t>
                  </w:r>
                </w:p>
              </w:tc>
            </w:tr>
            <w:tr w14:paraId="693AA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84" w:type="pct"/>
                  <w:vMerge w:val="restart"/>
                  <w:noWrap w:val="0"/>
                  <w:vAlign w:val="center"/>
                </w:tcPr>
                <w:p w14:paraId="296649A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eastAsia="zh-CN"/>
                    </w:rPr>
                  </w:pPr>
                  <w:r>
                    <w:rPr>
                      <w:rFonts w:hint="eastAsia" w:ascii="Times New Roman" w:hAnsi="Times New Roman" w:eastAsia="宋体" w:cs="Times New Roman"/>
                      <w:kern w:val="2"/>
                      <w:sz w:val="21"/>
                      <w:szCs w:val="21"/>
                      <w:lang w:eastAsia="zh-CN"/>
                    </w:rPr>
                    <w:t>DA001处理前</w:t>
                  </w:r>
                </w:p>
                <w:p w14:paraId="143DDE1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kern w:val="2"/>
                      <w:sz w:val="21"/>
                      <w:szCs w:val="21"/>
                      <w:lang w:eastAsia="zh-CN"/>
                    </w:rPr>
                    <w:t>采样口</w:t>
                  </w:r>
                  <w:r>
                    <w:rPr>
                      <w:rFonts w:hint="eastAsia" w:ascii="Times New Roman" w:hAnsi="Times New Roman" w:eastAsia="宋体" w:cs="Times New Roman"/>
                      <w:kern w:val="2"/>
                      <w:sz w:val="21"/>
                      <w:szCs w:val="21"/>
                      <w:lang w:val="en-US" w:eastAsia="zh-CN"/>
                    </w:rPr>
                    <w:t>G1</w:t>
                  </w:r>
                </w:p>
              </w:tc>
              <w:tc>
                <w:tcPr>
                  <w:tcW w:w="487" w:type="pct"/>
                  <w:vMerge w:val="restart"/>
                  <w:noWrap w:val="0"/>
                  <w:vAlign w:val="center"/>
                </w:tcPr>
                <w:p w14:paraId="27BEF4AE">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Cs w:val="0"/>
                      <w:color w:val="0000FF"/>
                      <w:szCs w:val="21"/>
                      <w:highlight w:val="none"/>
                      <w:lang w:val="en-US"/>
                    </w:rPr>
                  </w:pPr>
                  <w:r>
                    <w:rPr>
                      <w:rFonts w:hint="eastAsia" w:ascii="Times New Roman" w:hAnsi="Times New Roman" w:eastAsia="宋体" w:cs="Times New Roman"/>
                      <w:b w:val="0"/>
                      <w:bCs/>
                      <w:kern w:val="2"/>
                      <w:sz w:val="21"/>
                      <w:szCs w:val="21"/>
                      <w:lang w:val="en-US" w:eastAsia="zh-CN"/>
                    </w:rPr>
                    <w:t>2025.04.11</w:t>
                  </w:r>
                </w:p>
              </w:tc>
              <w:tc>
                <w:tcPr>
                  <w:tcW w:w="547" w:type="pct"/>
                  <w:noWrap w:val="0"/>
                  <w:vAlign w:val="center"/>
                </w:tcPr>
                <w:p w14:paraId="595EB790">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烟气参数</w:t>
                  </w:r>
                </w:p>
              </w:tc>
              <w:tc>
                <w:tcPr>
                  <w:tcW w:w="547" w:type="pct"/>
                  <w:noWrap w:val="0"/>
                  <w:vAlign w:val="center"/>
                </w:tcPr>
                <w:p w14:paraId="2476EECF">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标干流量</w:t>
                  </w:r>
                </w:p>
              </w:tc>
              <w:tc>
                <w:tcPr>
                  <w:tcW w:w="412" w:type="pct"/>
                  <w:noWrap w:val="0"/>
                  <w:vAlign w:val="center"/>
                </w:tcPr>
                <w:p w14:paraId="5C367EF3">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rPr>
                    <w:t>10501</w:t>
                  </w:r>
                </w:p>
              </w:tc>
              <w:tc>
                <w:tcPr>
                  <w:tcW w:w="412" w:type="pct"/>
                  <w:noWrap w:val="0"/>
                  <w:vAlign w:val="center"/>
                </w:tcPr>
                <w:p w14:paraId="64649C8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rPr>
                    <w:t>10571</w:t>
                  </w:r>
                </w:p>
              </w:tc>
              <w:tc>
                <w:tcPr>
                  <w:tcW w:w="412" w:type="pct"/>
                  <w:noWrap w:val="0"/>
                  <w:vAlign w:val="center"/>
                </w:tcPr>
                <w:p w14:paraId="26BB09F4">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10471</w:t>
                  </w:r>
                </w:p>
              </w:tc>
              <w:tc>
                <w:tcPr>
                  <w:tcW w:w="412" w:type="pct"/>
                  <w:noWrap w:val="0"/>
                  <w:vAlign w:val="center"/>
                </w:tcPr>
                <w:p w14:paraId="382E7A7B">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10463</w:t>
                  </w:r>
                </w:p>
              </w:tc>
              <w:tc>
                <w:tcPr>
                  <w:tcW w:w="413" w:type="pct"/>
                  <w:noWrap w:val="0"/>
                  <w:vAlign w:val="center"/>
                </w:tcPr>
                <w:p w14:paraId="1E4718F3">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10502</w:t>
                  </w:r>
                </w:p>
              </w:tc>
              <w:tc>
                <w:tcPr>
                  <w:tcW w:w="1127" w:type="dxa"/>
                  <w:noWrap w:val="0"/>
                  <w:vAlign w:val="center"/>
                </w:tcPr>
                <w:p w14:paraId="4B6A594A">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c>
                <w:tcPr>
                  <w:tcW w:w="1127" w:type="dxa"/>
                  <w:noWrap w:val="0"/>
                  <w:vAlign w:val="center"/>
                </w:tcPr>
                <w:p w14:paraId="29899E30">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r>
            <w:tr w14:paraId="5D201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84" w:type="pct"/>
                  <w:vMerge w:val="continue"/>
                  <w:noWrap w:val="0"/>
                  <w:vAlign w:val="center"/>
                </w:tcPr>
                <w:p w14:paraId="63DD63C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87" w:type="pct"/>
                  <w:vMerge w:val="continue"/>
                  <w:noWrap w:val="0"/>
                  <w:vAlign w:val="center"/>
                </w:tcPr>
                <w:p w14:paraId="707FCEE4">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47" w:type="pct"/>
                  <w:noWrap w:val="0"/>
                  <w:vAlign w:val="center"/>
                </w:tcPr>
                <w:p w14:paraId="3BCA803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eastAsia="zh-CN"/>
                    </w:rPr>
                    <w:t>臭气浓度</w:t>
                  </w:r>
                </w:p>
              </w:tc>
              <w:tc>
                <w:tcPr>
                  <w:tcW w:w="547" w:type="pct"/>
                  <w:noWrap w:val="0"/>
                  <w:vAlign w:val="center"/>
                </w:tcPr>
                <w:p w14:paraId="4842F448">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实测</w:t>
                  </w:r>
                  <w:r>
                    <w:rPr>
                      <w:rFonts w:hint="default" w:ascii="Times New Roman" w:hAnsi="Times New Roman" w:eastAsia="宋体" w:cs="Times New Roman"/>
                      <w:color w:val="auto"/>
                      <w:sz w:val="21"/>
                      <w:szCs w:val="21"/>
                      <w:highlight w:val="none"/>
                    </w:rPr>
                    <w:t>浓度</w:t>
                  </w:r>
                </w:p>
              </w:tc>
              <w:tc>
                <w:tcPr>
                  <w:tcW w:w="412" w:type="pct"/>
                  <w:noWrap w:val="0"/>
                  <w:vAlign w:val="center"/>
                </w:tcPr>
                <w:p w14:paraId="479672E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1122</w:t>
                  </w:r>
                </w:p>
              </w:tc>
              <w:tc>
                <w:tcPr>
                  <w:tcW w:w="412" w:type="pct"/>
                  <w:noWrap w:val="0"/>
                  <w:vAlign w:val="center"/>
                </w:tcPr>
                <w:p w14:paraId="6DE4B07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1122</w:t>
                  </w:r>
                </w:p>
              </w:tc>
              <w:tc>
                <w:tcPr>
                  <w:tcW w:w="412" w:type="pct"/>
                  <w:noWrap w:val="0"/>
                  <w:vAlign w:val="center"/>
                </w:tcPr>
                <w:p w14:paraId="4EBAC51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1318</w:t>
                  </w:r>
                </w:p>
              </w:tc>
              <w:tc>
                <w:tcPr>
                  <w:tcW w:w="412" w:type="pct"/>
                  <w:noWrap w:val="0"/>
                  <w:vAlign w:val="center"/>
                </w:tcPr>
                <w:p w14:paraId="3E93511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1513</w:t>
                  </w:r>
                </w:p>
              </w:tc>
              <w:tc>
                <w:tcPr>
                  <w:tcW w:w="413" w:type="pct"/>
                  <w:noWrap w:val="0"/>
                  <w:vAlign w:val="center"/>
                </w:tcPr>
                <w:p w14:paraId="4D48176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1513</w:t>
                  </w:r>
                </w:p>
              </w:tc>
              <w:tc>
                <w:tcPr>
                  <w:tcW w:w="1127" w:type="dxa"/>
                  <w:noWrap w:val="0"/>
                  <w:vAlign w:val="center"/>
                </w:tcPr>
                <w:p w14:paraId="03E040CD">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c>
                <w:tcPr>
                  <w:tcW w:w="1127" w:type="dxa"/>
                  <w:noWrap w:val="0"/>
                  <w:vAlign w:val="center"/>
                </w:tcPr>
                <w:p w14:paraId="7F65C85B">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r>
            <w:tr w14:paraId="3EA18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84" w:type="pct"/>
                  <w:vMerge w:val="restart"/>
                  <w:noWrap w:val="0"/>
                  <w:vAlign w:val="center"/>
                </w:tcPr>
                <w:p w14:paraId="57832E4D">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eastAsia="zh-CN"/>
                    </w:rPr>
                  </w:pPr>
                  <w:r>
                    <w:rPr>
                      <w:rFonts w:hint="eastAsia" w:ascii="Times New Roman" w:hAnsi="Times New Roman" w:eastAsia="宋体" w:cs="Times New Roman"/>
                      <w:kern w:val="2"/>
                      <w:sz w:val="21"/>
                      <w:szCs w:val="21"/>
                      <w:lang w:eastAsia="zh-CN"/>
                    </w:rPr>
                    <w:t>DA001处理后</w:t>
                  </w:r>
                </w:p>
                <w:p w14:paraId="58606751">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kern w:val="2"/>
                      <w:sz w:val="21"/>
                      <w:szCs w:val="21"/>
                      <w:lang w:eastAsia="zh-CN"/>
                    </w:rPr>
                    <w:t>采样口</w:t>
                  </w:r>
                  <w:r>
                    <w:rPr>
                      <w:rFonts w:hint="eastAsia" w:ascii="Times New Roman" w:hAnsi="Times New Roman" w:eastAsia="宋体" w:cs="Times New Roman"/>
                      <w:kern w:val="2"/>
                      <w:sz w:val="21"/>
                      <w:szCs w:val="21"/>
                      <w:lang w:val="en-US" w:eastAsia="zh-CN"/>
                    </w:rPr>
                    <w:t>G2</w:t>
                  </w:r>
                </w:p>
              </w:tc>
              <w:tc>
                <w:tcPr>
                  <w:tcW w:w="487" w:type="pct"/>
                  <w:vMerge w:val="continue"/>
                  <w:noWrap w:val="0"/>
                  <w:vAlign w:val="center"/>
                </w:tcPr>
                <w:p w14:paraId="6EE12D90">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47" w:type="pct"/>
                  <w:noWrap w:val="0"/>
                  <w:vAlign w:val="center"/>
                </w:tcPr>
                <w:p w14:paraId="389E40E8">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烟气参数</w:t>
                  </w:r>
                </w:p>
              </w:tc>
              <w:tc>
                <w:tcPr>
                  <w:tcW w:w="547" w:type="pct"/>
                  <w:noWrap w:val="0"/>
                  <w:vAlign w:val="center"/>
                </w:tcPr>
                <w:p w14:paraId="0CF39CF3">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标干流量</w:t>
                  </w:r>
                </w:p>
              </w:tc>
              <w:tc>
                <w:tcPr>
                  <w:tcW w:w="412" w:type="pct"/>
                  <w:noWrap w:val="0"/>
                  <w:vAlign w:val="center"/>
                </w:tcPr>
                <w:p w14:paraId="2833D72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rPr>
                    <w:t>11185</w:t>
                  </w:r>
                </w:p>
              </w:tc>
              <w:tc>
                <w:tcPr>
                  <w:tcW w:w="412" w:type="pct"/>
                  <w:noWrap w:val="0"/>
                  <w:vAlign w:val="center"/>
                </w:tcPr>
                <w:p w14:paraId="31FA1C3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rPr>
                    <w:t>11253</w:t>
                  </w:r>
                </w:p>
              </w:tc>
              <w:tc>
                <w:tcPr>
                  <w:tcW w:w="412" w:type="pct"/>
                  <w:noWrap w:val="0"/>
                  <w:vAlign w:val="center"/>
                </w:tcPr>
                <w:p w14:paraId="3F3CF3FE">
                  <w:pPr>
                    <w:keepNext w:val="0"/>
                    <w:keepLines w:val="0"/>
                    <w:pageBreakBefore w:val="0"/>
                    <w:tabs>
                      <w:tab w:val="left" w:pos="2123"/>
                    </w:tabs>
                    <w:kinsoku/>
                    <w:wordWrap/>
                    <w:overflowPunct/>
                    <w:topLinePunct w:val="0"/>
                    <w:autoSpaceDE/>
                    <w:autoSpaceDN/>
                    <w:bidi w:val="0"/>
                    <w:spacing w:line="240" w:lineRule="auto"/>
                    <w:ind w:left="0" w:leftChars="0" w:firstLine="0" w:firstLineChars="0"/>
                    <w:jc w:val="center"/>
                    <w:outlineLvl w:val="9"/>
                    <w:rPr>
                      <w:rFonts w:hint="default"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11149</w:t>
                  </w:r>
                </w:p>
              </w:tc>
              <w:tc>
                <w:tcPr>
                  <w:tcW w:w="412" w:type="pct"/>
                  <w:noWrap w:val="0"/>
                  <w:vAlign w:val="center"/>
                </w:tcPr>
                <w:p w14:paraId="6245F9A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11230</w:t>
                  </w:r>
                </w:p>
              </w:tc>
              <w:tc>
                <w:tcPr>
                  <w:tcW w:w="413" w:type="pct"/>
                  <w:noWrap w:val="0"/>
                  <w:vAlign w:val="center"/>
                </w:tcPr>
                <w:p w14:paraId="64695A06">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11204</w:t>
                  </w:r>
                </w:p>
              </w:tc>
              <w:tc>
                <w:tcPr>
                  <w:tcW w:w="1127" w:type="dxa"/>
                  <w:noWrap w:val="0"/>
                  <w:vAlign w:val="center"/>
                </w:tcPr>
                <w:p w14:paraId="710F62E4">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c>
                <w:tcPr>
                  <w:tcW w:w="1127" w:type="dxa"/>
                  <w:noWrap w:val="0"/>
                  <w:vAlign w:val="center"/>
                </w:tcPr>
                <w:p w14:paraId="6F39DEFC">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eastAsia="zh-CN"/>
                    </w:rPr>
                    <w:t>---</w:t>
                  </w:r>
                </w:p>
              </w:tc>
            </w:tr>
            <w:tr w14:paraId="5B02B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84" w:type="pct"/>
                  <w:vMerge w:val="continue"/>
                  <w:noWrap w:val="0"/>
                  <w:vAlign w:val="center"/>
                </w:tcPr>
                <w:p w14:paraId="5A231C3F">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487" w:type="pct"/>
                  <w:vMerge w:val="continue"/>
                  <w:noWrap w:val="0"/>
                  <w:vAlign w:val="center"/>
                </w:tcPr>
                <w:p w14:paraId="0F69D59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color w:val="auto"/>
                      <w:kern w:val="2"/>
                      <w:sz w:val="21"/>
                      <w:szCs w:val="21"/>
                      <w:highlight w:val="none"/>
                      <w:lang w:eastAsia="zh-CN"/>
                    </w:rPr>
                  </w:pPr>
                </w:p>
              </w:tc>
              <w:tc>
                <w:tcPr>
                  <w:tcW w:w="547" w:type="pct"/>
                  <w:noWrap w:val="0"/>
                  <w:vAlign w:val="center"/>
                </w:tcPr>
                <w:p w14:paraId="50EB2E52">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eastAsia="zh-CN"/>
                    </w:rPr>
                    <w:t>臭气浓度</w:t>
                  </w:r>
                </w:p>
              </w:tc>
              <w:tc>
                <w:tcPr>
                  <w:tcW w:w="547" w:type="pct"/>
                  <w:noWrap w:val="0"/>
                  <w:vAlign w:val="center"/>
                </w:tcPr>
                <w:p w14:paraId="6C1A766B">
                  <w:pPr>
                    <w:pStyle w:val="28"/>
                    <w:keepNext w:val="0"/>
                    <w:keepLines w:val="0"/>
                    <w:pageBreakBefore w:val="0"/>
                    <w:tabs>
                      <w:tab w:val="left" w:pos="7740"/>
                    </w:tabs>
                    <w:kinsoku/>
                    <w:wordWrap/>
                    <w:overflowPunct/>
                    <w:topLinePunct w:val="0"/>
                    <w:autoSpaceDE/>
                    <w:autoSpaceDN/>
                    <w:bidi w:val="0"/>
                    <w:spacing w:line="240" w:lineRule="auto"/>
                    <w:jc w:val="center"/>
                    <w:outlineLvl w:val="9"/>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实测</w:t>
                  </w:r>
                  <w:r>
                    <w:rPr>
                      <w:rFonts w:hint="default" w:ascii="Times New Roman" w:hAnsi="Times New Roman" w:eastAsia="宋体" w:cs="Times New Roman"/>
                      <w:color w:val="auto"/>
                      <w:sz w:val="21"/>
                      <w:szCs w:val="21"/>
                      <w:highlight w:val="none"/>
                    </w:rPr>
                    <w:t>浓度</w:t>
                  </w:r>
                </w:p>
              </w:tc>
              <w:tc>
                <w:tcPr>
                  <w:tcW w:w="412" w:type="pct"/>
                  <w:noWrap w:val="0"/>
                  <w:vAlign w:val="center"/>
                </w:tcPr>
                <w:p w14:paraId="6908CDA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151</w:t>
                  </w:r>
                </w:p>
              </w:tc>
              <w:tc>
                <w:tcPr>
                  <w:tcW w:w="412" w:type="pct"/>
                  <w:noWrap w:val="0"/>
                  <w:vAlign w:val="center"/>
                </w:tcPr>
                <w:p w14:paraId="0FECA68E">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131</w:t>
                  </w:r>
                </w:p>
              </w:tc>
              <w:tc>
                <w:tcPr>
                  <w:tcW w:w="412" w:type="pct"/>
                  <w:noWrap w:val="0"/>
                  <w:vAlign w:val="center"/>
                </w:tcPr>
                <w:p w14:paraId="4592601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131</w:t>
                  </w:r>
                </w:p>
              </w:tc>
              <w:tc>
                <w:tcPr>
                  <w:tcW w:w="412" w:type="pct"/>
                  <w:noWrap w:val="0"/>
                  <w:vAlign w:val="center"/>
                </w:tcPr>
                <w:p w14:paraId="79F3CCE5">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112</w:t>
                  </w:r>
                </w:p>
              </w:tc>
              <w:tc>
                <w:tcPr>
                  <w:tcW w:w="413" w:type="pct"/>
                  <w:noWrap w:val="0"/>
                  <w:vAlign w:val="center"/>
                </w:tcPr>
                <w:p w14:paraId="5BE4C0FC">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 w:val="0"/>
                      <w:bCs/>
                      <w:kern w:val="2"/>
                      <w:sz w:val="21"/>
                      <w:szCs w:val="21"/>
                      <w:lang w:val="en-US" w:eastAsia="zh-CN"/>
                    </w:rPr>
                  </w:pPr>
                  <w:r>
                    <w:rPr>
                      <w:rFonts w:hint="eastAsia" w:ascii="Times New Roman" w:hAnsi="Times New Roman" w:eastAsia="宋体" w:cs="Times New Roman"/>
                      <w:b w:val="0"/>
                      <w:bCs/>
                      <w:kern w:val="2"/>
                      <w:sz w:val="21"/>
                      <w:szCs w:val="21"/>
                      <w:lang w:val="en-US" w:eastAsia="zh-CN"/>
                    </w:rPr>
                    <w:t>151</w:t>
                  </w:r>
                </w:p>
              </w:tc>
              <w:tc>
                <w:tcPr>
                  <w:tcW w:w="384" w:type="pct"/>
                  <w:noWrap w:val="0"/>
                  <w:vAlign w:val="center"/>
                </w:tcPr>
                <w:p w14:paraId="31D3C33E">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 w:val="0"/>
                      <w:bCs/>
                      <w:kern w:val="2"/>
                      <w:sz w:val="21"/>
                      <w:szCs w:val="21"/>
                      <w:lang w:val="en-US" w:eastAsia="zh-CN"/>
                    </w:rPr>
                    <w:t>2000</w:t>
                  </w:r>
                </w:p>
              </w:tc>
              <w:tc>
                <w:tcPr>
                  <w:tcW w:w="384" w:type="pct"/>
                  <w:noWrap w:val="0"/>
                  <w:vAlign w:val="center"/>
                </w:tcPr>
                <w:p w14:paraId="2C46011A">
                  <w:pPr>
                    <w:keepNext w:val="0"/>
                    <w:keepLines w:val="0"/>
                    <w:pageBreakBefore w:val="0"/>
                    <w:tabs>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val="0"/>
                      <w:bCs/>
                      <w:kern w:val="2"/>
                      <w:sz w:val="21"/>
                      <w:szCs w:val="21"/>
                      <w:lang w:val="en-US" w:eastAsia="zh-CN" w:bidi="ar-SA"/>
                    </w:rPr>
                  </w:pPr>
                  <w:r>
                    <w:rPr>
                      <w:rFonts w:hint="eastAsia" w:ascii="Times New Roman" w:hAnsi="Times New Roman" w:eastAsia="宋体" w:cs="Times New Roman"/>
                      <w:b w:val="0"/>
                      <w:bCs/>
                      <w:kern w:val="2"/>
                      <w:sz w:val="21"/>
                      <w:szCs w:val="21"/>
                      <w:lang w:val="en-US" w:eastAsia="zh-CN"/>
                    </w:rPr>
                    <w:t>达标</w:t>
                  </w:r>
                </w:p>
              </w:tc>
            </w:tr>
            <w:tr w14:paraId="6FB5D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11"/>
                  <w:noWrap w:val="0"/>
                  <w:vAlign w:val="center"/>
                </w:tcPr>
                <w:p w14:paraId="30FF2E82">
                  <w:pPr>
                    <w:keepNext w:val="0"/>
                    <w:keepLines w:val="0"/>
                    <w:pageBreakBefore w:val="0"/>
                    <w:tabs>
                      <w:tab w:val="left" w:pos="2123"/>
                    </w:tabs>
                    <w:kinsoku/>
                    <w:wordWrap/>
                    <w:overflowPunct/>
                    <w:topLinePunct w:val="0"/>
                    <w:autoSpaceDE/>
                    <w:autoSpaceDN/>
                    <w:bidi w:val="0"/>
                    <w:spacing w:line="216" w:lineRule="auto"/>
                    <w:ind w:firstLine="0" w:firstLineChars="0"/>
                    <w:jc w:val="both"/>
                    <w:outlineLvl w:val="9"/>
                    <w:rPr>
                      <w:rFonts w:hint="eastAsia"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备注</w:t>
                  </w:r>
                  <w:r>
                    <w:rPr>
                      <w:rFonts w:hint="eastAsia" w:ascii="Times New Roman" w:hAnsi="Times New Roman" w:eastAsia="宋体" w:cs="Times New Roman"/>
                      <w:color w:val="auto"/>
                      <w:kern w:val="2"/>
                      <w:sz w:val="21"/>
                      <w:highlight w:val="none"/>
                      <w:lang w:eastAsia="zh-CN"/>
                    </w:rPr>
                    <w:t>：</w:t>
                  </w:r>
                </w:p>
                <w:p w14:paraId="14FFF6E8">
                  <w:pPr>
                    <w:keepNext w:val="0"/>
                    <w:keepLines w:val="0"/>
                    <w:pageBreakBefore w:val="0"/>
                    <w:numPr>
                      <w:ilvl w:val="0"/>
                      <w:numId w:val="5"/>
                    </w:numPr>
                    <w:tabs>
                      <w:tab w:val="left" w:pos="2123"/>
                    </w:tabs>
                    <w:kinsoku/>
                    <w:wordWrap/>
                    <w:overflowPunct/>
                    <w:topLinePunct w:val="0"/>
                    <w:autoSpaceDE/>
                    <w:autoSpaceDN/>
                    <w:bidi w:val="0"/>
                    <w:spacing w:line="216" w:lineRule="auto"/>
                    <w:ind w:firstLine="0" w:firstLineChars="0"/>
                    <w:jc w:val="left"/>
                    <w:outlineLvl w:val="9"/>
                    <w:rPr>
                      <w:rFonts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治理方式：</w:t>
                  </w:r>
                  <w:r>
                    <w:rPr>
                      <w:rFonts w:hint="eastAsia" w:ascii="Times New Roman" w:hAnsi="Times New Roman" w:eastAsia="宋体" w:cs="Times New Roman"/>
                      <w:color w:val="auto"/>
                      <w:kern w:val="2"/>
                      <w:sz w:val="21"/>
                      <w:szCs w:val="21"/>
                      <w:highlight w:val="none"/>
                      <w:lang w:val="en-US" w:eastAsia="zh-CN"/>
                    </w:rPr>
                    <w:t>G2：二</w:t>
                  </w:r>
                  <w:r>
                    <w:rPr>
                      <w:rFonts w:hint="eastAsia" w:ascii="Times New Roman" w:hAnsi="Times New Roman" w:eastAsia="宋体" w:cs="Times New Roman"/>
                      <w:color w:val="auto"/>
                      <w:kern w:val="2"/>
                      <w:sz w:val="21"/>
                      <w:highlight w:val="none"/>
                      <w:lang w:eastAsia="zh-CN"/>
                    </w:rPr>
                    <w:t>级</w:t>
                  </w:r>
                  <w:r>
                    <w:rPr>
                      <w:rFonts w:hint="eastAsia" w:ascii="Times New Roman" w:hAnsi="Times New Roman" w:eastAsia="宋体" w:cs="Times New Roman"/>
                      <w:color w:val="auto"/>
                      <w:kern w:val="2"/>
                      <w:sz w:val="21"/>
                      <w:szCs w:val="21"/>
                      <w:highlight w:val="none"/>
                      <w:lang w:val="en-US" w:eastAsia="zh-CN"/>
                    </w:rPr>
                    <w:t>活性炭吸附</w:t>
                  </w:r>
                  <w:r>
                    <w:rPr>
                      <w:rFonts w:ascii="Times New Roman" w:hAnsi="Times New Roman" w:eastAsia="宋体" w:cs="Times New Roman"/>
                      <w:color w:val="auto"/>
                      <w:kern w:val="2"/>
                      <w:sz w:val="21"/>
                      <w:highlight w:val="none"/>
                      <w:lang w:eastAsia="zh-CN"/>
                    </w:rPr>
                    <w:t>。</w:t>
                  </w:r>
                </w:p>
                <w:p w14:paraId="0BB3EB0E">
                  <w:pPr>
                    <w:keepNext w:val="0"/>
                    <w:keepLines w:val="0"/>
                    <w:pageBreakBefore w:val="0"/>
                    <w:numPr>
                      <w:ilvl w:val="0"/>
                      <w:numId w:val="5"/>
                    </w:numPr>
                    <w:tabs>
                      <w:tab w:val="left" w:pos="2123"/>
                    </w:tabs>
                    <w:kinsoku/>
                    <w:wordWrap/>
                    <w:overflowPunct/>
                    <w:topLinePunct w:val="0"/>
                    <w:autoSpaceDE/>
                    <w:autoSpaceDN/>
                    <w:bidi w:val="0"/>
                    <w:spacing w:line="216" w:lineRule="auto"/>
                    <w:ind w:firstLine="0" w:firstLineChars="0"/>
                    <w:jc w:val="left"/>
                    <w:outlineLvl w:val="9"/>
                    <w:rPr>
                      <w:rFonts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排气筒高度：</w:t>
                  </w:r>
                  <w:r>
                    <w:rPr>
                      <w:rFonts w:hint="eastAsia" w:ascii="Times New Roman" w:hAnsi="Times New Roman" w:eastAsia="宋体" w:cs="Times New Roman"/>
                      <w:color w:val="auto"/>
                      <w:kern w:val="2"/>
                      <w:sz w:val="21"/>
                      <w:szCs w:val="21"/>
                      <w:highlight w:val="none"/>
                      <w:lang w:val="en-US" w:eastAsia="zh-CN"/>
                    </w:rPr>
                    <w:t>G2：15m</w:t>
                  </w:r>
                  <w:r>
                    <w:rPr>
                      <w:rFonts w:hint="eastAsia" w:ascii="Times New Roman" w:hAnsi="Times New Roman" w:eastAsia="宋体" w:cs="Times New Roman"/>
                      <w:color w:val="auto"/>
                      <w:kern w:val="2"/>
                      <w:sz w:val="21"/>
                      <w:highlight w:val="none"/>
                      <w:lang w:eastAsia="zh-CN"/>
                    </w:rPr>
                    <w:t>。</w:t>
                  </w:r>
                </w:p>
                <w:p w14:paraId="53CE4E11">
                  <w:pPr>
                    <w:keepNext w:val="0"/>
                    <w:keepLines w:val="0"/>
                    <w:pageBreakBefore w:val="0"/>
                    <w:numPr>
                      <w:ilvl w:val="0"/>
                      <w:numId w:val="5"/>
                    </w:numPr>
                    <w:tabs>
                      <w:tab w:val="left" w:pos="2123"/>
                    </w:tabs>
                    <w:kinsoku/>
                    <w:wordWrap/>
                    <w:overflowPunct/>
                    <w:topLinePunct w:val="0"/>
                    <w:autoSpaceDE/>
                    <w:autoSpaceDN/>
                    <w:bidi w:val="0"/>
                    <w:spacing w:line="216" w:lineRule="auto"/>
                    <w:ind w:firstLine="0" w:firstLineChars="0"/>
                    <w:jc w:val="left"/>
                    <w:outlineLvl w:val="9"/>
                    <w:rPr>
                      <w:rFonts w:ascii="Times New Roman" w:hAnsi="Times New Roman" w:eastAsia="宋体" w:cs="Times New Roman"/>
                      <w:color w:val="auto"/>
                      <w:kern w:val="2"/>
                      <w:sz w:val="21"/>
                      <w:highlight w:val="none"/>
                      <w:lang w:eastAsia="zh-CN"/>
                    </w:rPr>
                  </w:pPr>
                  <w:r>
                    <w:rPr>
                      <w:rFonts w:ascii="Times New Roman" w:hAnsi="Times New Roman" w:eastAsia="宋体" w:cs="Times New Roman"/>
                      <w:color w:val="auto"/>
                      <w:kern w:val="2"/>
                      <w:sz w:val="21"/>
                      <w:highlight w:val="none"/>
                      <w:lang w:eastAsia="zh-CN"/>
                    </w:rPr>
                    <w:t>“---”表示对该项目不进行描述或评价。</w:t>
                  </w:r>
                </w:p>
                <w:p w14:paraId="5852D1B1">
                  <w:pPr>
                    <w:keepNext w:val="0"/>
                    <w:keepLines w:val="0"/>
                    <w:pageBreakBefore w:val="0"/>
                    <w:numPr>
                      <w:ilvl w:val="0"/>
                      <w:numId w:val="5"/>
                    </w:numPr>
                    <w:tabs>
                      <w:tab w:val="left" w:pos="2123"/>
                    </w:tabs>
                    <w:kinsoku/>
                    <w:wordWrap/>
                    <w:overflowPunct/>
                    <w:topLinePunct w:val="0"/>
                    <w:autoSpaceDE/>
                    <w:autoSpaceDN/>
                    <w:bidi w:val="0"/>
                    <w:spacing w:line="216" w:lineRule="auto"/>
                    <w:ind w:firstLine="0" w:firstLineChars="0"/>
                    <w:jc w:val="left"/>
                    <w:outlineLvl w:val="9"/>
                    <w:rPr>
                      <w:rFonts w:ascii="Times New Roman" w:hAnsi="Times New Roman" w:eastAsia="宋体" w:cs="Times New Roman"/>
                      <w:color w:val="auto"/>
                      <w:kern w:val="2"/>
                      <w:sz w:val="21"/>
                      <w:szCs w:val="21"/>
                      <w:highlight w:val="none"/>
                      <w:lang w:eastAsia="zh-CN"/>
                    </w:rPr>
                  </w:pPr>
                  <w:r>
                    <w:rPr>
                      <w:rFonts w:hint="eastAsia" w:ascii="Times New Roman" w:hAnsi="Times New Roman" w:eastAsia="宋体" w:cs="Times New Roman"/>
                      <w:color w:val="auto"/>
                      <w:kern w:val="2"/>
                      <w:sz w:val="21"/>
                      <w:szCs w:val="21"/>
                      <w:highlight w:val="none"/>
                      <w:lang w:eastAsia="zh-CN"/>
                    </w:rPr>
                    <w:t>除臭气浓度值取最大值外，其他因子均取平均值。</w:t>
                  </w:r>
                </w:p>
                <w:p w14:paraId="522ED29E">
                  <w:pPr>
                    <w:keepNext w:val="0"/>
                    <w:keepLines w:val="0"/>
                    <w:pageBreakBefore w:val="0"/>
                    <w:widowControl/>
                    <w:numPr>
                      <w:ilvl w:val="0"/>
                      <w:numId w:val="5"/>
                    </w:numPr>
                    <w:kinsoku/>
                    <w:wordWrap/>
                    <w:overflowPunct/>
                    <w:topLinePunct w:val="0"/>
                    <w:autoSpaceDE/>
                    <w:autoSpaceDN/>
                    <w:bidi w:val="0"/>
                    <w:spacing w:line="240" w:lineRule="auto"/>
                    <w:ind w:left="0" w:leftChars="0" w:firstLine="0" w:firstLineChars="0"/>
                    <w:jc w:val="left"/>
                    <w:outlineLvl w:val="9"/>
                    <w:rPr>
                      <w:rFonts w:hint="eastAsia" w:ascii="Times New Roman" w:hAnsi="Times New Roman" w:eastAsia="宋体" w:cs="Times New Roman"/>
                      <w:color w:val="auto"/>
                      <w:kern w:val="2"/>
                      <w:sz w:val="21"/>
                      <w:highlight w:val="none"/>
                      <w:lang w:val="en-US" w:eastAsia="zh-CN"/>
                    </w:rPr>
                  </w:pPr>
                  <w:r>
                    <w:rPr>
                      <w:rFonts w:hint="eastAsia" w:ascii="Times New Roman" w:hAnsi="Times New Roman" w:eastAsia="宋体" w:cs="Times New Roman"/>
                      <w:color w:val="auto"/>
                      <w:kern w:val="2"/>
                      <w:sz w:val="21"/>
                      <w:highlight w:val="none"/>
                      <w:lang w:eastAsia="zh-CN"/>
                    </w:rPr>
                    <w:t>参考标准：</w:t>
                  </w:r>
                  <w:r>
                    <w:rPr>
                      <w:rFonts w:hint="eastAsia" w:ascii="Times New Roman" w:hAnsi="Times New Roman" w:eastAsia="宋体" w:cs="Times New Roman"/>
                      <w:bCs/>
                      <w:color w:val="auto"/>
                      <w:kern w:val="2"/>
                      <w:sz w:val="21"/>
                      <w:szCs w:val="21"/>
                      <w:highlight w:val="none"/>
                      <w:lang w:val="en-US" w:eastAsia="zh-CN"/>
                    </w:rPr>
                    <w:t>《恶臭污染物排放标准》（GB 14554-93）表2恶臭污染物排放标准值</w:t>
                  </w:r>
                  <w:r>
                    <w:rPr>
                      <w:rFonts w:hint="eastAsia" w:ascii="Times New Roman" w:hAnsi="Times New Roman" w:eastAsia="宋体" w:cs="Times New Roman"/>
                      <w:bCs/>
                      <w:color w:val="auto"/>
                      <w:kern w:val="2"/>
                      <w:sz w:val="21"/>
                      <w:szCs w:val="21"/>
                      <w:highlight w:val="none"/>
                      <w:lang w:eastAsia="zh-CN"/>
                    </w:rPr>
                    <w:t>。</w:t>
                  </w:r>
                </w:p>
              </w:tc>
            </w:tr>
          </w:tbl>
          <w:p w14:paraId="612F733C">
            <w:pPr>
              <w:pStyle w:val="16"/>
              <w:keepNext w:val="0"/>
              <w:keepLines w:val="0"/>
              <w:pageBreakBefore w:val="0"/>
              <w:kinsoku/>
              <w:wordWrap/>
              <w:overflowPunct/>
              <w:topLinePunct w:val="0"/>
              <w:autoSpaceDE/>
              <w:autoSpaceDN/>
              <w:bidi w:val="0"/>
              <w:outlineLvl w:val="9"/>
              <w:rPr>
                <w:rFonts w:hint="eastAsia"/>
                <w:lang w:eastAsia="zh-CN"/>
              </w:rPr>
            </w:pPr>
            <w:r>
              <w:rPr>
                <w:rFonts w:hint="eastAsia"/>
                <w:lang w:eastAsia="zh-CN"/>
              </w:rPr>
              <w:t>表7.2-</w:t>
            </w:r>
            <w:r>
              <w:rPr>
                <w:rFonts w:hint="eastAsia"/>
                <w:lang w:val="en-US" w:eastAsia="zh-CN"/>
              </w:rPr>
              <w:t>3</w:t>
            </w:r>
            <w:r>
              <w:rPr>
                <w:rFonts w:hint="eastAsia"/>
                <w:lang w:eastAsia="zh-CN"/>
              </w:rPr>
              <w:t>（1） 无组织废气检测结果一览表</w:t>
            </w:r>
          </w:p>
          <w:tbl>
            <w:tblPr>
              <w:tblStyle w:val="12"/>
              <w:tblW w:w="49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1858"/>
              <w:gridCol w:w="1750"/>
              <w:gridCol w:w="1528"/>
              <w:gridCol w:w="1470"/>
              <w:gridCol w:w="1339"/>
              <w:gridCol w:w="1455"/>
              <w:gridCol w:w="1228"/>
              <w:gridCol w:w="1239"/>
            </w:tblGrid>
            <w:tr w14:paraId="1D3B3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5000" w:type="pct"/>
                  <w:gridSpan w:val="9"/>
                  <w:tcBorders>
                    <w:top w:val="nil"/>
                    <w:left w:val="nil"/>
                    <w:bottom w:val="single" w:color="auto" w:sz="4" w:space="0"/>
                    <w:right w:val="nil"/>
                  </w:tcBorders>
                  <w:noWrap w:val="0"/>
                  <w:vAlign w:val="center"/>
                </w:tcPr>
                <w:p w14:paraId="03C68CD9">
                  <w:pPr>
                    <w:pStyle w:val="27"/>
                    <w:keepNext w:val="0"/>
                    <w:keepLines w:val="0"/>
                    <w:pageBreakBefore w:val="0"/>
                    <w:kinsoku/>
                    <w:wordWrap/>
                    <w:overflowPunct/>
                    <w:topLinePunct w:val="0"/>
                    <w:autoSpaceDE/>
                    <w:autoSpaceDN/>
                    <w:bidi w:val="0"/>
                    <w:spacing w:before="0" w:after="0" w:line="240" w:lineRule="auto"/>
                    <w:ind w:firstLine="0" w:firstLineChars="0"/>
                    <w:jc w:val="right"/>
                    <w:outlineLvl w:val="9"/>
                    <w:rPr>
                      <w:rFonts w:hint="eastAsia" w:ascii="Times New Roman" w:hAnsi="Times New Roman" w:eastAsia="宋体" w:cs="Times New Roman"/>
                      <w:b w:val="0"/>
                      <w:bCs/>
                      <w:kern w:val="2"/>
                      <w:sz w:val="21"/>
                      <w:szCs w:val="21"/>
                      <w:lang w:eastAsia="zh-CN"/>
                    </w:rPr>
                  </w:pPr>
                  <w:r>
                    <w:rPr>
                      <w:rFonts w:hint="eastAsia" w:ascii="Times New Roman" w:hAnsi="Times New Roman" w:eastAsia="宋体" w:cs="Times New Roman"/>
                      <w:b w:val="0"/>
                      <w:bCs/>
                      <w:kern w:val="2"/>
                      <w:sz w:val="18"/>
                      <w:szCs w:val="18"/>
                      <w:lang w:eastAsia="zh-CN"/>
                    </w:rPr>
                    <w:t>单位：</w:t>
                  </w:r>
                  <w:r>
                    <w:rPr>
                      <w:rFonts w:ascii="Times New Roman" w:hAnsi="Times New Roman" w:eastAsia="宋体" w:cs="Times New Roman"/>
                      <w:b w:val="0"/>
                      <w:bCs/>
                      <w:kern w:val="2"/>
                      <w:sz w:val="18"/>
                      <w:szCs w:val="18"/>
                    </w:rPr>
                    <w:t>mg/m</w:t>
                  </w:r>
                  <w:r>
                    <w:rPr>
                      <w:rFonts w:ascii="Times New Roman" w:hAnsi="Times New Roman" w:eastAsia="宋体" w:cs="Times New Roman"/>
                      <w:b w:val="0"/>
                      <w:bCs/>
                      <w:kern w:val="2"/>
                      <w:sz w:val="18"/>
                      <w:szCs w:val="18"/>
                      <w:vertAlign w:val="superscript"/>
                    </w:rPr>
                    <w:t>3</w:t>
                  </w:r>
                </w:p>
              </w:tc>
            </w:tr>
            <w:tr w14:paraId="0246F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vMerge w:val="restart"/>
                  <w:tcBorders>
                    <w:top w:val="single" w:color="auto" w:sz="4" w:space="0"/>
                    <w:left w:val="single" w:color="auto" w:sz="4" w:space="0"/>
                    <w:bottom w:val="single" w:color="auto" w:sz="4" w:space="0"/>
                    <w:right w:val="single" w:color="auto" w:sz="4" w:space="0"/>
                  </w:tcBorders>
                  <w:noWrap w:val="0"/>
                  <w:vAlign w:val="center"/>
                </w:tcPr>
                <w:p w14:paraId="3EF5D848">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lang w:eastAsia="zh-CN"/>
                    </w:rPr>
                    <w:t>检测点位</w:t>
                  </w:r>
                </w:p>
              </w:tc>
              <w:tc>
                <w:tcPr>
                  <w:tcW w:w="637" w:type="pct"/>
                  <w:vMerge w:val="restart"/>
                  <w:tcBorders>
                    <w:top w:val="single" w:color="auto" w:sz="4" w:space="0"/>
                    <w:left w:val="single" w:color="auto" w:sz="4" w:space="0"/>
                    <w:bottom w:val="single" w:color="auto" w:sz="4" w:space="0"/>
                    <w:right w:val="single" w:color="auto" w:sz="4" w:space="0"/>
                  </w:tcBorders>
                  <w:noWrap w:val="0"/>
                  <w:vAlign w:val="center"/>
                </w:tcPr>
                <w:p w14:paraId="252A0BB2">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采样日期</w:t>
                  </w:r>
                </w:p>
              </w:tc>
              <w:tc>
                <w:tcPr>
                  <w:tcW w:w="600" w:type="pct"/>
                  <w:vMerge w:val="restart"/>
                  <w:tcBorders>
                    <w:top w:val="single" w:color="auto" w:sz="4" w:space="0"/>
                    <w:left w:val="single" w:color="auto" w:sz="4" w:space="0"/>
                    <w:bottom w:val="single" w:color="auto" w:sz="4" w:space="0"/>
                    <w:right w:val="single" w:color="auto" w:sz="4" w:space="0"/>
                  </w:tcBorders>
                  <w:noWrap w:val="0"/>
                  <w:vAlign w:val="center"/>
                </w:tcPr>
                <w:p w14:paraId="1A0FE689">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检测项目</w:t>
                  </w:r>
                </w:p>
              </w:tc>
              <w:tc>
                <w:tcPr>
                  <w:tcW w:w="1986" w:type="pct"/>
                  <w:gridSpan w:val="4"/>
                  <w:tcBorders>
                    <w:top w:val="single" w:color="auto" w:sz="4" w:space="0"/>
                    <w:left w:val="single" w:color="auto" w:sz="4" w:space="0"/>
                    <w:bottom w:val="single" w:color="auto" w:sz="4" w:space="0"/>
                    <w:right w:val="single" w:color="auto" w:sz="4" w:space="0"/>
                  </w:tcBorders>
                  <w:noWrap w:val="0"/>
                  <w:vAlign w:val="center"/>
                </w:tcPr>
                <w:p w14:paraId="39F1564A">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rPr>
                    <w:t>检测结果</w:t>
                  </w:r>
                </w:p>
              </w:tc>
              <w:tc>
                <w:tcPr>
                  <w:tcW w:w="421" w:type="pct"/>
                  <w:vMerge w:val="restart"/>
                  <w:tcBorders>
                    <w:top w:val="single" w:color="auto" w:sz="4" w:space="0"/>
                    <w:left w:val="single" w:color="auto" w:sz="4" w:space="0"/>
                    <w:right w:val="single" w:color="auto" w:sz="4" w:space="0"/>
                  </w:tcBorders>
                  <w:noWrap w:val="0"/>
                  <w:vAlign w:val="center"/>
                </w:tcPr>
                <w:p w14:paraId="2C862AA0">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标准</w:t>
                  </w:r>
                  <w:r>
                    <w:rPr>
                      <w:rFonts w:hint="eastAsia" w:ascii="Times New Roman" w:hAnsi="Times New Roman" w:eastAsia="宋体" w:cs="Times New Roman"/>
                      <w:b/>
                      <w:bCs w:val="0"/>
                      <w:kern w:val="2"/>
                      <w:sz w:val="21"/>
                      <w:szCs w:val="21"/>
                    </w:rPr>
                    <w:t>限值</w:t>
                  </w:r>
                </w:p>
              </w:tc>
              <w:tc>
                <w:tcPr>
                  <w:tcW w:w="421" w:type="pct"/>
                  <w:vMerge w:val="restart"/>
                  <w:tcBorders>
                    <w:top w:val="single" w:color="auto" w:sz="4" w:space="0"/>
                    <w:left w:val="single" w:color="auto" w:sz="4" w:space="0"/>
                    <w:right w:val="single" w:color="auto" w:sz="4" w:space="0"/>
                  </w:tcBorders>
                  <w:noWrap w:val="0"/>
                  <w:vAlign w:val="center"/>
                </w:tcPr>
                <w:p w14:paraId="74F3627D">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结论</w:t>
                  </w:r>
                </w:p>
              </w:tc>
            </w:tr>
            <w:tr w14:paraId="169C4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vMerge w:val="continue"/>
                  <w:tcBorders>
                    <w:top w:val="single" w:color="auto" w:sz="4" w:space="0"/>
                    <w:left w:val="single" w:color="auto" w:sz="4" w:space="0"/>
                    <w:bottom w:val="single" w:color="auto" w:sz="4" w:space="0"/>
                    <w:right w:val="single" w:color="auto" w:sz="4" w:space="0"/>
                  </w:tcBorders>
                  <w:noWrap w:val="0"/>
                  <w:vAlign w:val="center"/>
                </w:tcPr>
                <w:p w14:paraId="6A70BC9E">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p>
              </w:tc>
              <w:tc>
                <w:tcPr>
                  <w:tcW w:w="637" w:type="pct"/>
                  <w:vMerge w:val="continue"/>
                  <w:tcBorders>
                    <w:top w:val="single" w:color="auto" w:sz="4" w:space="0"/>
                    <w:left w:val="single" w:color="auto" w:sz="4" w:space="0"/>
                    <w:bottom w:val="single" w:color="auto" w:sz="4" w:space="0"/>
                    <w:right w:val="single" w:color="auto" w:sz="4" w:space="0"/>
                  </w:tcBorders>
                  <w:noWrap w:val="0"/>
                  <w:vAlign w:val="center"/>
                </w:tcPr>
                <w:p w14:paraId="54C45B99">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p>
              </w:tc>
              <w:tc>
                <w:tcPr>
                  <w:tcW w:w="600" w:type="pct"/>
                  <w:vMerge w:val="continue"/>
                  <w:tcBorders>
                    <w:top w:val="single" w:color="auto" w:sz="4" w:space="0"/>
                    <w:left w:val="single" w:color="auto" w:sz="4" w:space="0"/>
                    <w:bottom w:val="single" w:color="auto" w:sz="4" w:space="0"/>
                    <w:right w:val="single" w:color="auto" w:sz="4" w:space="0"/>
                  </w:tcBorders>
                  <w:noWrap w:val="0"/>
                  <w:vAlign w:val="center"/>
                </w:tcPr>
                <w:p w14:paraId="434CD615">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p>
              </w:tc>
              <w:tc>
                <w:tcPr>
                  <w:tcW w:w="524" w:type="pct"/>
                  <w:tcBorders>
                    <w:top w:val="single" w:color="auto" w:sz="4" w:space="0"/>
                    <w:left w:val="single" w:color="auto" w:sz="4" w:space="0"/>
                    <w:right w:val="single" w:color="auto" w:sz="4" w:space="0"/>
                  </w:tcBorders>
                  <w:noWrap w:val="0"/>
                  <w:vAlign w:val="center"/>
                </w:tcPr>
                <w:p w14:paraId="395A5B9D">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sz w:val="21"/>
                      <w:szCs w:val="21"/>
                    </w:rPr>
                  </w:pPr>
                  <w:r>
                    <w:rPr>
                      <w:rFonts w:hint="eastAsia" w:ascii="Times New Roman" w:hAnsi="Times New Roman" w:eastAsia="宋体" w:cs="Times New Roman"/>
                      <w:b/>
                      <w:bCs w:val="0"/>
                      <w:kern w:val="2"/>
                      <w:sz w:val="21"/>
                      <w:szCs w:val="21"/>
                    </w:rPr>
                    <w:t>第一次</w:t>
                  </w:r>
                </w:p>
              </w:tc>
              <w:tc>
                <w:tcPr>
                  <w:tcW w:w="504" w:type="pct"/>
                  <w:tcBorders>
                    <w:top w:val="single" w:color="auto" w:sz="4" w:space="0"/>
                    <w:left w:val="single" w:color="auto" w:sz="4" w:space="0"/>
                    <w:right w:val="single" w:color="auto" w:sz="4" w:space="0"/>
                  </w:tcBorders>
                  <w:noWrap w:val="0"/>
                  <w:vAlign w:val="center"/>
                </w:tcPr>
                <w:p w14:paraId="09903A2B">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第二次</w:t>
                  </w:r>
                </w:p>
              </w:tc>
              <w:tc>
                <w:tcPr>
                  <w:tcW w:w="459" w:type="pct"/>
                  <w:tcBorders>
                    <w:top w:val="single" w:color="auto" w:sz="4" w:space="0"/>
                    <w:left w:val="single" w:color="auto" w:sz="4" w:space="0"/>
                    <w:right w:val="single" w:color="auto" w:sz="4" w:space="0"/>
                  </w:tcBorders>
                  <w:noWrap w:val="0"/>
                  <w:vAlign w:val="center"/>
                </w:tcPr>
                <w:p w14:paraId="030402D5">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r>
                    <w:rPr>
                      <w:rFonts w:hint="eastAsia" w:ascii="Times New Roman" w:hAnsi="Times New Roman" w:eastAsia="宋体" w:cs="Times New Roman"/>
                      <w:b/>
                      <w:bCs w:val="0"/>
                      <w:kern w:val="2"/>
                      <w:sz w:val="21"/>
                      <w:szCs w:val="21"/>
                    </w:rPr>
                    <w:t>第三次</w:t>
                  </w:r>
                </w:p>
              </w:tc>
              <w:tc>
                <w:tcPr>
                  <w:tcW w:w="499" w:type="pct"/>
                  <w:tcBorders>
                    <w:top w:val="single" w:color="auto" w:sz="4" w:space="0"/>
                    <w:left w:val="single" w:color="auto" w:sz="4" w:space="0"/>
                    <w:right w:val="single" w:color="auto" w:sz="4" w:space="0"/>
                  </w:tcBorders>
                  <w:noWrap w:val="0"/>
                  <w:vAlign w:val="center"/>
                </w:tcPr>
                <w:p w14:paraId="0B93388E">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rPr>
                    <w:t>监控点浓度最大值</w:t>
                  </w:r>
                </w:p>
              </w:tc>
              <w:tc>
                <w:tcPr>
                  <w:tcW w:w="421" w:type="pct"/>
                  <w:vMerge w:val="continue"/>
                  <w:tcBorders>
                    <w:left w:val="single" w:color="auto" w:sz="4" w:space="0"/>
                    <w:bottom w:val="single" w:color="auto" w:sz="4" w:space="0"/>
                    <w:right w:val="single" w:color="auto" w:sz="4" w:space="0"/>
                  </w:tcBorders>
                  <w:noWrap w:val="0"/>
                  <w:vAlign w:val="center"/>
                </w:tcPr>
                <w:p w14:paraId="53D995E2">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p>
              </w:tc>
              <w:tc>
                <w:tcPr>
                  <w:tcW w:w="421" w:type="pct"/>
                  <w:vMerge w:val="continue"/>
                  <w:tcBorders>
                    <w:left w:val="single" w:color="auto" w:sz="4" w:space="0"/>
                    <w:bottom w:val="single" w:color="auto" w:sz="4" w:space="0"/>
                    <w:right w:val="single" w:color="auto" w:sz="4" w:space="0"/>
                  </w:tcBorders>
                  <w:noWrap w:val="0"/>
                  <w:vAlign w:val="center"/>
                </w:tcPr>
                <w:p w14:paraId="49A0CAF9">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p>
              </w:tc>
            </w:tr>
            <w:tr w14:paraId="39254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17946E9B">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生产车间门外1m处G3</w:t>
                  </w:r>
                </w:p>
              </w:tc>
              <w:tc>
                <w:tcPr>
                  <w:tcW w:w="637" w:type="pct"/>
                  <w:vMerge w:val="restart"/>
                  <w:tcBorders>
                    <w:left w:val="single" w:color="auto" w:sz="4" w:space="0"/>
                    <w:right w:val="single" w:color="auto" w:sz="4" w:space="0"/>
                  </w:tcBorders>
                  <w:noWrap w:val="0"/>
                  <w:vAlign w:val="center"/>
                </w:tcPr>
                <w:p w14:paraId="16A7607D">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Cs/>
                      <w:color w:val="0000FF"/>
                      <w:sz w:val="21"/>
                      <w:szCs w:val="21"/>
                      <w:highlight w:val="none"/>
                      <w:lang w:val="en-US" w:eastAsia="zh-CN"/>
                    </w:rPr>
                  </w:pPr>
                  <w:r>
                    <w:rPr>
                      <w:rFonts w:hint="eastAsia" w:ascii="Times New Roman" w:hAnsi="Times New Roman" w:eastAsia="宋体" w:cs="Times New Roman"/>
                      <w:b w:val="0"/>
                      <w:bCs/>
                      <w:kern w:val="2"/>
                      <w:sz w:val="21"/>
                      <w:szCs w:val="21"/>
                      <w:lang w:val="en-US" w:eastAsia="zh-CN"/>
                    </w:rPr>
                    <w:t>2025.04.10</w:t>
                  </w:r>
                </w:p>
              </w:tc>
              <w:tc>
                <w:tcPr>
                  <w:tcW w:w="600" w:type="pct"/>
                  <w:tcBorders>
                    <w:left w:val="single" w:color="auto" w:sz="4" w:space="0"/>
                    <w:right w:val="single" w:color="auto" w:sz="4" w:space="0"/>
                  </w:tcBorders>
                  <w:noWrap w:val="0"/>
                  <w:vAlign w:val="center"/>
                </w:tcPr>
                <w:p w14:paraId="73D388B3">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 w:val="0"/>
                      <w:bCs/>
                      <w:color w:val="auto"/>
                      <w:kern w:val="2"/>
                      <w:sz w:val="21"/>
                      <w:szCs w:val="21"/>
                      <w:highlight w:val="none"/>
                      <w:lang w:eastAsia="zh-CN"/>
                    </w:rPr>
                    <w:t>非甲烷总烃</w:t>
                  </w:r>
                </w:p>
              </w:tc>
              <w:tc>
                <w:tcPr>
                  <w:tcW w:w="524" w:type="pct"/>
                  <w:tcBorders>
                    <w:top w:val="single" w:color="auto" w:sz="4" w:space="0"/>
                    <w:left w:val="single" w:color="auto" w:sz="4" w:space="0"/>
                    <w:bottom w:val="single" w:color="auto" w:sz="4" w:space="0"/>
                    <w:right w:val="single" w:color="auto" w:sz="4" w:space="0"/>
                  </w:tcBorders>
                  <w:noWrap w:val="0"/>
                  <w:vAlign w:val="center"/>
                </w:tcPr>
                <w:p w14:paraId="188EC43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2.20</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4ABB680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2.16</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1B105FA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2.31</w:t>
                  </w:r>
                </w:p>
              </w:tc>
              <w:tc>
                <w:tcPr>
                  <w:tcW w:w="499" w:type="pct"/>
                  <w:tcBorders>
                    <w:top w:val="single" w:color="auto" w:sz="4" w:space="0"/>
                    <w:left w:val="single" w:color="auto" w:sz="4" w:space="0"/>
                    <w:right w:val="single" w:color="auto" w:sz="4" w:space="0"/>
                  </w:tcBorders>
                  <w:noWrap w:val="0"/>
                  <w:vAlign w:val="center"/>
                </w:tcPr>
                <w:p w14:paraId="149019D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2.31</w:t>
                  </w:r>
                </w:p>
              </w:tc>
              <w:tc>
                <w:tcPr>
                  <w:tcW w:w="421" w:type="pct"/>
                  <w:tcBorders>
                    <w:left w:val="single" w:color="auto" w:sz="4" w:space="0"/>
                    <w:right w:val="single" w:color="auto" w:sz="4" w:space="0"/>
                  </w:tcBorders>
                  <w:noWrap w:val="0"/>
                  <w:vAlign w:val="center"/>
                </w:tcPr>
                <w:p w14:paraId="16A26584">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kern w:val="2"/>
                      <w:sz w:val="21"/>
                      <w:szCs w:val="21"/>
                      <w:highlight w:val="none"/>
                      <w:lang w:val="en-US" w:eastAsia="zh-CN"/>
                    </w:rPr>
                    <w:t>6</w:t>
                  </w:r>
                </w:p>
              </w:tc>
              <w:tc>
                <w:tcPr>
                  <w:tcW w:w="421" w:type="pct"/>
                  <w:tcBorders>
                    <w:left w:val="single" w:color="auto" w:sz="4" w:space="0"/>
                    <w:right w:val="single" w:color="auto" w:sz="4" w:space="0"/>
                  </w:tcBorders>
                  <w:noWrap w:val="0"/>
                  <w:vAlign w:val="center"/>
                </w:tcPr>
                <w:p w14:paraId="25976CBA">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val="0"/>
                      <w:bCs/>
                      <w:kern w:val="2"/>
                      <w:sz w:val="21"/>
                      <w:szCs w:val="21"/>
                      <w:highlight w:val="none"/>
                      <w:lang w:val="en-US" w:eastAsia="zh-CN"/>
                    </w:rPr>
                  </w:pPr>
                  <w:r>
                    <w:rPr>
                      <w:rFonts w:hint="eastAsia" w:ascii="Times New Roman" w:hAnsi="Times New Roman" w:eastAsia="宋体" w:cs="Times New Roman"/>
                      <w:b w:val="0"/>
                      <w:bCs/>
                      <w:kern w:val="2"/>
                      <w:sz w:val="21"/>
                      <w:szCs w:val="21"/>
                      <w:highlight w:val="none"/>
                      <w:lang w:val="en-US" w:eastAsia="zh-CN"/>
                    </w:rPr>
                    <w:t>达标</w:t>
                  </w:r>
                </w:p>
              </w:tc>
            </w:tr>
            <w:tr w14:paraId="094F3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04FF9930">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厂界上风向G4</w:t>
                  </w:r>
                </w:p>
              </w:tc>
              <w:tc>
                <w:tcPr>
                  <w:tcW w:w="637" w:type="pct"/>
                  <w:vMerge w:val="continue"/>
                  <w:tcBorders>
                    <w:left w:val="single" w:color="auto" w:sz="4" w:space="0"/>
                    <w:right w:val="single" w:color="auto" w:sz="4" w:space="0"/>
                  </w:tcBorders>
                  <w:noWrap w:val="0"/>
                  <w:vAlign w:val="center"/>
                </w:tcPr>
                <w:p w14:paraId="755C583A">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Cs/>
                      <w:color w:val="0000FF"/>
                      <w:sz w:val="21"/>
                      <w:szCs w:val="21"/>
                      <w:highlight w:val="none"/>
                      <w:lang w:val="en-US" w:eastAsia="zh-CN"/>
                    </w:rPr>
                  </w:pPr>
                </w:p>
              </w:tc>
              <w:tc>
                <w:tcPr>
                  <w:tcW w:w="600" w:type="pct"/>
                  <w:vMerge w:val="restart"/>
                  <w:tcBorders>
                    <w:left w:val="single" w:color="auto" w:sz="4" w:space="0"/>
                    <w:right w:val="single" w:color="auto" w:sz="4" w:space="0"/>
                  </w:tcBorders>
                  <w:noWrap w:val="0"/>
                  <w:vAlign w:val="center"/>
                </w:tcPr>
                <w:p w14:paraId="17A7FAB2">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highlight w:val="none"/>
                      <w:lang w:eastAsia="zh-CN"/>
                    </w:rPr>
                  </w:pPr>
                  <w:r>
                    <w:rPr>
                      <w:rFonts w:hint="eastAsia" w:ascii="Times New Roman" w:hAnsi="Times New Roman" w:eastAsia="宋体" w:cs="Times New Roman"/>
                      <w:b w:val="0"/>
                      <w:bCs/>
                      <w:color w:val="auto"/>
                      <w:kern w:val="2"/>
                      <w:sz w:val="21"/>
                      <w:szCs w:val="21"/>
                      <w:highlight w:val="none"/>
                      <w:lang w:eastAsia="zh-CN"/>
                    </w:rPr>
                    <w:t>颗粒物</w:t>
                  </w:r>
                </w:p>
              </w:tc>
              <w:tc>
                <w:tcPr>
                  <w:tcW w:w="524" w:type="pct"/>
                  <w:tcBorders>
                    <w:top w:val="single" w:color="auto" w:sz="4" w:space="0"/>
                    <w:left w:val="single" w:color="auto" w:sz="4" w:space="0"/>
                    <w:bottom w:val="single" w:color="auto" w:sz="4" w:space="0"/>
                    <w:right w:val="single" w:color="auto" w:sz="4" w:space="0"/>
                  </w:tcBorders>
                  <w:noWrap w:val="0"/>
                  <w:vAlign w:val="center"/>
                </w:tcPr>
                <w:p w14:paraId="438A791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highlight w:val="none"/>
                      <w:lang w:val="en-US" w:eastAsia="zh-CN"/>
                    </w:rPr>
                  </w:pPr>
                  <w:r>
                    <w:rPr>
                      <w:rFonts w:hint="eastAsia" w:ascii="Times New Roman" w:hAnsi="Times New Roman" w:eastAsia="宋体" w:cs="Times New Roman"/>
                      <w:bCs/>
                      <w:kern w:val="2"/>
                      <w:sz w:val="21"/>
                      <w:szCs w:val="21"/>
                      <w:highlight w:val="none"/>
                      <w:lang w:val="en-US" w:eastAsia="zh-CN"/>
                    </w:rPr>
                    <w:t>0.138</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3E26D37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highlight w:val="none"/>
                      <w:lang w:val="en-US" w:eastAsia="zh-CN"/>
                    </w:rPr>
                  </w:pPr>
                  <w:r>
                    <w:rPr>
                      <w:rFonts w:hint="eastAsia" w:ascii="Times New Roman" w:hAnsi="Times New Roman" w:eastAsia="宋体" w:cs="Times New Roman"/>
                      <w:bCs/>
                      <w:kern w:val="2"/>
                      <w:sz w:val="21"/>
                      <w:szCs w:val="21"/>
                      <w:highlight w:val="none"/>
                      <w:lang w:val="en-US" w:eastAsia="zh-CN"/>
                    </w:rPr>
                    <w:t>0.127</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3D67BAA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highlight w:val="none"/>
                      <w:lang w:val="en-US" w:eastAsia="zh-CN"/>
                    </w:rPr>
                  </w:pPr>
                  <w:r>
                    <w:rPr>
                      <w:rFonts w:hint="eastAsia" w:ascii="Times New Roman" w:hAnsi="Times New Roman" w:eastAsia="宋体" w:cs="Times New Roman"/>
                      <w:bCs/>
                      <w:kern w:val="2"/>
                      <w:sz w:val="21"/>
                      <w:szCs w:val="21"/>
                      <w:highlight w:val="none"/>
                      <w:lang w:val="en-US" w:eastAsia="zh-CN"/>
                    </w:rPr>
                    <w:t>0.150</w:t>
                  </w:r>
                </w:p>
              </w:tc>
              <w:tc>
                <w:tcPr>
                  <w:tcW w:w="499" w:type="pct"/>
                  <w:vMerge w:val="restart"/>
                  <w:tcBorders>
                    <w:top w:val="single" w:color="auto" w:sz="4" w:space="0"/>
                    <w:left w:val="single" w:color="auto" w:sz="4" w:space="0"/>
                    <w:right w:val="single" w:color="auto" w:sz="4" w:space="0"/>
                  </w:tcBorders>
                  <w:noWrap w:val="0"/>
                  <w:vAlign w:val="center"/>
                </w:tcPr>
                <w:p w14:paraId="5D438C5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0.361</w:t>
                  </w:r>
                </w:p>
              </w:tc>
              <w:tc>
                <w:tcPr>
                  <w:tcW w:w="421" w:type="pct"/>
                  <w:vMerge w:val="restart"/>
                  <w:tcBorders>
                    <w:left w:val="single" w:color="auto" w:sz="4" w:space="0"/>
                    <w:right w:val="single" w:color="auto" w:sz="4" w:space="0"/>
                  </w:tcBorders>
                  <w:noWrap w:val="0"/>
                  <w:vAlign w:val="center"/>
                </w:tcPr>
                <w:p w14:paraId="1159AD1C">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 w:val="0"/>
                      <w:bCs/>
                      <w:kern w:val="2"/>
                      <w:sz w:val="21"/>
                      <w:szCs w:val="21"/>
                      <w:highlight w:val="none"/>
                      <w:lang w:val="en-US" w:eastAsia="zh-CN"/>
                    </w:rPr>
                  </w:pPr>
                  <w:r>
                    <w:rPr>
                      <w:rFonts w:hint="eastAsia" w:ascii="Times New Roman" w:hAnsi="Times New Roman" w:eastAsia="宋体" w:cs="Times New Roman"/>
                      <w:b w:val="0"/>
                      <w:bCs/>
                      <w:kern w:val="2"/>
                      <w:sz w:val="21"/>
                      <w:szCs w:val="21"/>
                      <w:highlight w:val="none"/>
                      <w:lang w:val="en-US" w:eastAsia="zh-CN"/>
                    </w:rPr>
                    <w:t>1.0</w:t>
                  </w:r>
                </w:p>
              </w:tc>
              <w:tc>
                <w:tcPr>
                  <w:tcW w:w="421" w:type="pct"/>
                  <w:vMerge w:val="restart"/>
                  <w:tcBorders>
                    <w:left w:val="single" w:color="auto" w:sz="4" w:space="0"/>
                    <w:right w:val="single" w:color="auto" w:sz="4" w:space="0"/>
                  </w:tcBorders>
                  <w:noWrap w:val="0"/>
                  <w:vAlign w:val="center"/>
                </w:tcPr>
                <w:p w14:paraId="516750D2">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val="0"/>
                      <w:bCs/>
                      <w:kern w:val="2"/>
                      <w:sz w:val="21"/>
                      <w:szCs w:val="21"/>
                      <w:highlight w:val="none"/>
                      <w:lang w:val="en-US" w:eastAsia="zh-CN"/>
                    </w:rPr>
                  </w:pPr>
                  <w:r>
                    <w:rPr>
                      <w:rFonts w:hint="eastAsia" w:ascii="Times New Roman" w:hAnsi="Times New Roman" w:eastAsia="宋体" w:cs="Times New Roman"/>
                      <w:b w:val="0"/>
                      <w:bCs/>
                      <w:kern w:val="2"/>
                      <w:sz w:val="21"/>
                      <w:szCs w:val="21"/>
                      <w:highlight w:val="none"/>
                      <w:lang w:val="en-US" w:eastAsia="zh-CN"/>
                    </w:rPr>
                    <w:t>达标</w:t>
                  </w:r>
                </w:p>
              </w:tc>
            </w:tr>
            <w:tr w14:paraId="11E72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74F49421">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厂界下风向G5</w:t>
                  </w:r>
                </w:p>
              </w:tc>
              <w:tc>
                <w:tcPr>
                  <w:tcW w:w="637" w:type="pct"/>
                  <w:vMerge w:val="continue"/>
                  <w:tcBorders>
                    <w:left w:val="single" w:color="auto" w:sz="4" w:space="0"/>
                    <w:right w:val="single" w:color="auto" w:sz="4" w:space="0"/>
                  </w:tcBorders>
                  <w:noWrap w:val="0"/>
                  <w:vAlign w:val="center"/>
                </w:tcPr>
                <w:p w14:paraId="6E0B1144">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1C46AB54">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4E7CDA7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0.341</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3F4D029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0.323</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51C6164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0.350</w:t>
                  </w:r>
                </w:p>
              </w:tc>
              <w:tc>
                <w:tcPr>
                  <w:tcW w:w="499" w:type="pct"/>
                  <w:vMerge w:val="continue"/>
                  <w:tcBorders>
                    <w:left w:val="single" w:color="auto" w:sz="4" w:space="0"/>
                    <w:right w:val="single" w:color="auto" w:sz="4" w:space="0"/>
                  </w:tcBorders>
                  <w:noWrap w:val="0"/>
                  <w:vAlign w:val="center"/>
                </w:tcPr>
                <w:p w14:paraId="7078F40A">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438B158E">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225210F3">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2CBB9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66785488">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厂界下风向G6</w:t>
                  </w:r>
                </w:p>
              </w:tc>
              <w:tc>
                <w:tcPr>
                  <w:tcW w:w="637" w:type="pct"/>
                  <w:vMerge w:val="continue"/>
                  <w:tcBorders>
                    <w:left w:val="single" w:color="auto" w:sz="4" w:space="0"/>
                    <w:right w:val="single" w:color="auto" w:sz="4" w:space="0"/>
                  </w:tcBorders>
                  <w:noWrap w:val="0"/>
                  <w:vAlign w:val="center"/>
                </w:tcPr>
                <w:p w14:paraId="2F7AAAB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77B3F3A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28A2C82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0.320</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1A8CE65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0.288</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1F828460">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0.317</w:t>
                  </w:r>
                </w:p>
              </w:tc>
              <w:tc>
                <w:tcPr>
                  <w:tcW w:w="499" w:type="pct"/>
                  <w:vMerge w:val="continue"/>
                  <w:tcBorders>
                    <w:left w:val="single" w:color="auto" w:sz="4" w:space="0"/>
                    <w:right w:val="single" w:color="auto" w:sz="4" w:space="0"/>
                  </w:tcBorders>
                  <w:noWrap w:val="0"/>
                  <w:vAlign w:val="center"/>
                </w:tcPr>
                <w:p w14:paraId="06EA91D1">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61BC92FC">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6904C76D">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7AB45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5F171207">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厂界下风向G7</w:t>
                  </w:r>
                </w:p>
              </w:tc>
              <w:tc>
                <w:tcPr>
                  <w:tcW w:w="637" w:type="pct"/>
                  <w:vMerge w:val="continue"/>
                  <w:tcBorders>
                    <w:left w:val="single" w:color="auto" w:sz="4" w:space="0"/>
                    <w:right w:val="single" w:color="auto" w:sz="4" w:space="0"/>
                  </w:tcBorders>
                  <w:noWrap w:val="0"/>
                  <w:vAlign w:val="center"/>
                </w:tcPr>
                <w:p w14:paraId="7D4CF8F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14B49F99">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6060A44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0.361</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74C89B4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0.310</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4D6FFB6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0.308</w:t>
                  </w:r>
                </w:p>
              </w:tc>
              <w:tc>
                <w:tcPr>
                  <w:tcW w:w="499" w:type="pct"/>
                  <w:vMerge w:val="continue"/>
                  <w:tcBorders>
                    <w:left w:val="single" w:color="auto" w:sz="4" w:space="0"/>
                    <w:right w:val="single" w:color="auto" w:sz="4" w:space="0"/>
                  </w:tcBorders>
                  <w:noWrap w:val="0"/>
                  <w:vAlign w:val="center"/>
                </w:tcPr>
                <w:p w14:paraId="5AFE582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56D4247D">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552D9D6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55365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49FDC5DA">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厂界上风向G4</w:t>
                  </w:r>
                </w:p>
              </w:tc>
              <w:tc>
                <w:tcPr>
                  <w:tcW w:w="637" w:type="pct"/>
                  <w:vMerge w:val="continue"/>
                  <w:tcBorders>
                    <w:left w:val="single" w:color="auto" w:sz="4" w:space="0"/>
                    <w:right w:val="single" w:color="auto" w:sz="4" w:space="0"/>
                  </w:tcBorders>
                  <w:noWrap w:val="0"/>
                  <w:vAlign w:val="center"/>
                </w:tcPr>
                <w:p w14:paraId="434041CC">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Cs/>
                      <w:color w:val="0000FF"/>
                      <w:sz w:val="21"/>
                      <w:szCs w:val="21"/>
                    </w:rPr>
                  </w:pPr>
                </w:p>
              </w:tc>
              <w:tc>
                <w:tcPr>
                  <w:tcW w:w="600" w:type="pct"/>
                  <w:vMerge w:val="restart"/>
                  <w:tcBorders>
                    <w:left w:val="single" w:color="auto" w:sz="4" w:space="0"/>
                    <w:right w:val="single" w:color="auto" w:sz="4" w:space="0"/>
                  </w:tcBorders>
                  <w:noWrap w:val="0"/>
                  <w:vAlign w:val="center"/>
                </w:tcPr>
                <w:p w14:paraId="6947A129">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 w:val="0"/>
                      <w:bCs/>
                      <w:color w:val="auto"/>
                      <w:kern w:val="2"/>
                      <w:sz w:val="21"/>
                      <w:szCs w:val="21"/>
                      <w:highlight w:val="none"/>
                      <w:lang w:eastAsia="zh-CN"/>
                    </w:rPr>
                    <w:t>非甲烷总烃</w:t>
                  </w:r>
                </w:p>
              </w:tc>
              <w:tc>
                <w:tcPr>
                  <w:tcW w:w="524" w:type="pct"/>
                  <w:tcBorders>
                    <w:top w:val="single" w:color="auto" w:sz="4" w:space="0"/>
                    <w:left w:val="single" w:color="auto" w:sz="4" w:space="0"/>
                    <w:bottom w:val="single" w:color="auto" w:sz="4" w:space="0"/>
                    <w:right w:val="single" w:color="auto" w:sz="4" w:space="0"/>
                  </w:tcBorders>
                  <w:noWrap w:val="0"/>
                  <w:vAlign w:val="center"/>
                </w:tcPr>
                <w:p w14:paraId="300D35BE">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0.93</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70EBF00A">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0.94</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2B05DAC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1.13</w:t>
                  </w:r>
                </w:p>
              </w:tc>
              <w:tc>
                <w:tcPr>
                  <w:tcW w:w="499" w:type="pct"/>
                  <w:vMerge w:val="restart"/>
                  <w:tcBorders>
                    <w:left w:val="single" w:color="auto" w:sz="4" w:space="0"/>
                    <w:right w:val="single" w:color="auto" w:sz="4" w:space="0"/>
                  </w:tcBorders>
                  <w:noWrap w:val="0"/>
                  <w:vAlign w:val="center"/>
                </w:tcPr>
                <w:p w14:paraId="627DED1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2.01</w:t>
                  </w:r>
                </w:p>
              </w:tc>
              <w:tc>
                <w:tcPr>
                  <w:tcW w:w="421" w:type="pct"/>
                  <w:vMerge w:val="restart"/>
                  <w:tcBorders>
                    <w:left w:val="single" w:color="auto" w:sz="4" w:space="0"/>
                    <w:right w:val="single" w:color="auto" w:sz="4" w:space="0"/>
                  </w:tcBorders>
                  <w:noWrap w:val="0"/>
                  <w:vAlign w:val="center"/>
                </w:tcPr>
                <w:p w14:paraId="18A40DE2">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kern w:val="2"/>
                      <w:sz w:val="21"/>
                      <w:szCs w:val="21"/>
                      <w:highlight w:val="none"/>
                      <w:lang w:val="en-US" w:eastAsia="zh-CN" w:bidi="ar-SA"/>
                    </w:rPr>
                    <w:t>4.0</w:t>
                  </w:r>
                </w:p>
              </w:tc>
              <w:tc>
                <w:tcPr>
                  <w:tcW w:w="421" w:type="pct"/>
                  <w:vMerge w:val="restart"/>
                  <w:tcBorders>
                    <w:left w:val="single" w:color="auto" w:sz="4" w:space="0"/>
                    <w:right w:val="single" w:color="auto" w:sz="4" w:space="0"/>
                  </w:tcBorders>
                  <w:noWrap w:val="0"/>
                  <w:vAlign w:val="center"/>
                </w:tcPr>
                <w:p w14:paraId="42F8198C">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kern w:val="2"/>
                      <w:sz w:val="21"/>
                      <w:szCs w:val="21"/>
                      <w:highlight w:val="none"/>
                      <w:lang w:val="en-US" w:eastAsia="zh-CN"/>
                    </w:rPr>
                    <w:t>达标</w:t>
                  </w:r>
                </w:p>
              </w:tc>
            </w:tr>
            <w:tr w14:paraId="55CAF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75BD047E">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厂界下风向G5</w:t>
                  </w:r>
                </w:p>
              </w:tc>
              <w:tc>
                <w:tcPr>
                  <w:tcW w:w="637" w:type="pct"/>
                  <w:vMerge w:val="continue"/>
                  <w:tcBorders>
                    <w:left w:val="single" w:color="auto" w:sz="4" w:space="0"/>
                    <w:right w:val="single" w:color="auto" w:sz="4" w:space="0"/>
                  </w:tcBorders>
                  <w:noWrap w:val="0"/>
                  <w:vAlign w:val="center"/>
                </w:tcPr>
                <w:p w14:paraId="34156C3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2F30BA0D">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4A7BD3E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1.55</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136D663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1.68</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05A81DA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1.75</w:t>
                  </w:r>
                </w:p>
              </w:tc>
              <w:tc>
                <w:tcPr>
                  <w:tcW w:w="499" w:type="pct"/>
                  <w:vMerge w:val="continue"/>
                  <w:tcBorders>
                    <w:left w:val="single" w:color="auto" w:sz="4" w:space="0"/>
                    <w:right w:val="single" w:color="auto" w:sz="4" w:space="0"/>
                  </w:tcBorders>
                  <w:noWrap w:val="0"/>
                  <w:vAlign w:val="center"/>
                </w:tcPr>
                <w:p w14:paraId="1C6FED8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1974F4B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00F0A5FE">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7578B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3E787181">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厂界下风向G6</w:t>
                  </w:r>
                </w:p>
              </w:tc>
              <w:tc>
                <w:tcPr>
                  <w:tcW w:w="637" w:type="pct"/>
                  <w:vMerge w:val="continue"/>
                  <w:tcBorders>
                    <w:left w:val="single" w:color="auto" w:sz="4" w:space="0"/>
                    <w:right w:val="single" w:color="auto" w:sz="4" w:space="0"/>
                  </w:tcBorders>
                  <w:noWrap w:val="0"/>
                  <w:vAlign w:val="center"/>
                </w:tcPr>
                <w:p w14:paraId="14A495E9">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40931701">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128141E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1.84</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7A202C1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1.93</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78C07ED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1.95</w:t>
                  </w:r>
                </w:p>
              </w:tc>
              <w:tc>
                <w:tcPr>
                  <w:tcW w:w="499" w:type="pct"/>
                  <w:vMerge w:val="continue"/>
                  <w:tcBorders>
                    <w:left w:val="single" w:color="auto" w:sz="4" w:space="0"/>
                    <w:right w:val="single" w:color="auto" w:sz="4" w:space="0"/>
                  </w:tcBorders>
                  <w:noWrap w:val="0"/>
                  <w:vAlign w:val="center"/>
                </w:tcPr>
                <w:p w14:paraId="243B52AA">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1AF682A3">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10831534">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703A4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262DF0BE">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厂界下风向G7</w:t>
                  </w:r>
                </w:p>
              </w:tc>
              <w:tc>
                <w:tcPr>
                  <w:tcW w:w="637" w:type="pct"/>
                  <w:vMerge w:val="continue"/>
                  <w:tcBorders>
                    <w:left w:val="single" w:color="auto" w:sz="4" w:space="0"/>
                    <w:right w:val="single" w:color="auto" w:sz="4" w:space="0"/>
                  </w:tcBorders>
                  <w:noWrap w:val="0"/>
                  <w:vAlign w:val="center"/>
                </w:tcPr>
                <w:p w14:paraId="7F7C77B5">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6339FEE3">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4CACE0E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1.82</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5CDD4D7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1.82</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23B27D6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2.01</w:t>
                  </w:r>
                </w:p>
              </w:tc>
              <w:tc>
                <w:tcPr>
                  <w:tcW w:w="499" w:type="pct"/>
                  <w:vMerge w:val="continue"/>
                  <w:tcBorders>
                    <w:left w:val="single" w:color="auto" w:sz="4" w:space="0"/>
                    <w:right w:val="single" w:color="auto" w:sz="4" w:space="0"/>
                  </w:tcBorders>
                  <w:noWrap w:val="0"/>
                  <w:vAlign w:val="center"/>
                </w:tcPr>
                <w:p w14:paraId="46B3854F">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38674D50">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15749269">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36B29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406ADB1D">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厂界上风向G4</w:t>
                  </w:r>
                </w:p>
              </w:tc>
              <w:tc>
                <w:tcPr>
                  <w:tcW w:w="637" w:type="pct"/>
                  <w:vMerge w:val="continue"/>
                  <w:tcBorders>
                    <w:left w:val="single" w:color="auto" w:sz="4" w:space="0"/>
                    <w:right w:val="single" w:color="auto" w:sz="4" w:space="0"/>
                  </w:tcBorders>
                  <w:noWrap w:val="0"/>
                  <w:vAlign w:val="center"/>
                </w:tcPr>
                <w:p w14:paraId="68D0B315">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restart"/>
                  <w:tcBorders>
                    <w:left w:val="single" w:color="auto" w:sz="4" w:space="0"/>
                    <w:right w:val="single" w:color="auto" w:sz="4" w:space="0"/>
                  </w:tcBorders>
                  <w:noWrap w:val="0"/>
                  <w:vAlign w:val="center"/>
                </w:tcPr>
                <w:p w14:paraId="392D2967">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r>
                    <w:rPr>
                      <w:rFonts w:hint="eastAsia" w:ascii="Times New Roman" w:hAnsi="Times New Roman" w:eastAsia="宋体" w:cs="Times New Roman"/>
                      <w:bCs/>
                      <w:kern w:val="2"/>
                      <w:sz w:val="21"/>
                      <w:szCs w:val="21"/>
                      <w:lang w:eastAsia="zh-CN"/>
                    </w:rPr>
                    <w:t>甲苯</w:t>
                  </w:r>
                </w:p>
              </w:tc>
              <w:tc>
                <w:tcPr>
                  <w:tcW w:w="524" w:type="pct"/>
                  <w:tcBorders>
                    <w:top w:val="single" w:color="auto" w:sz="4" w:space="0"/>
                    <w:left w:val="single" w:color="auto" w:sz="4" w:space="0"/>
                    <w:bottom w:val="single" w:color="auto" w:sz="4" w:space="0"/>
                    <w:right w:val="single" w:color="auto" w:sz="4" w:space="0"/>
                  </w:tcBorders>
                  <w:noWrap w:val="0"/>
                  <w:vAlign w:val="center"/>
                </w:tcPr>
                <w:p w14:paraId="48172BE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7560C92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463E68FE">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99" w:type="pct"/>
                  <w:vMerge w:val="restart"/>
                  <w:tcBorders>
                    <w:left w:val="single" w:color="auto" w:sz="4" w:space="0"/>
                    <w:right w:val="single" w:color="auto" w:sz="4" w:space="0"/>
                  </w:tcBorders>
                  <w:noWrap w:val="0"/>
                  <w:vAlign w:val="center"/>
                </w:tcPr>
                <w:p w14:paraId="67DCD766">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r>
                    <w:rPr>
                      <w:rFonts w:hint="eastAsia" w:ascii="Times New Roman" w:hAnsi="Times New Roman" w:eastAsia="宋体" w:cs="Times New Roman"/>
                      <w:bCs/>
                      <w:kern w:val="2"/>
                      <w:sz w:val="21"/>
                      <w:szCs w:val="21"/>
                      <w:lang w:val="en-US" w:eastAsia="zh-CN"/>
                    </w:rPr>
                    <w:t>ND</w:t>
                  </w:r>
                </w:p>
              </w:tc>
              <w:tc>
                <w:tcPr>
                  <w:tcW w:w="421" w:type="pct"/>
                  <w:vMerge w:val="restart"/>
                  <w:tcBorders>
                    <w:left w:val="single" w:color="auto" w:sz="4" w:space="0"/>
                    <w:right w:val="single" w:color="auto" w:sz="4" w:space="0"/>
                  </w:tcBorders>
                  <w:noWrap w:val="0"/>
                  <w:vAlign w:val="center"/>
                </w:tcPr>
                <w:p w14:paraId="157857F4">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0.8</w:t>
                  </w:r>
                </w:p>
              </w:tc>
              <w:tc>
                <w:tcPr>
                  <w:tcW w:w="421" w:type="pct"/>
                  <w:vMerge w:val="restart"/>
                  <w:tcBorders>
                    <w:left w:val="single" w:color="auto" w:sz="4" w:space="0"/>
                    <w:right w:val="single" w:color="auto" w:sz="4" w:space="0"/>
                  </w:tcBorders>
                  <w:noWrap w:val="0"/>
                  <w:vAlign w:val="center"/>
                </w:tcPr>
                <w:p w14:paraId="6194E267">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val="en-US" w:eastAsia="zh-CN"/>
                    </w:rPr>
                  </w:pPr>
                  <w:r>
                    <w:rPr>
                      <w:rFonts w:hint="eastAsia" w:ascii="Times New Roman" w:hAnsi="Times New Roman" w:eastAsia="宋体" w:cs="Times New Roman"/>
                      <w:b w:val="0"/>
                      <w:bCs/>
                      <w:kern w:val="2"/>
                      <w:sz w:val="21"/>
                      <w:szCs w:val="21"/>
                      <w:highlight w:val="none"/>
                      <w:lang w:val="en-US" w:eastAsia="zh-CN"/>
                    </w:rPr>
                    <w:t>达标</w:t>
                  </w:r>
                </w:p>
              </w:tc>
            </w:tr>
            <w:tr w14:paraId="524E5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3F719054">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厂界下风向G5</w:t>
                  </w:r>
                </w:p>
              </w:tc>
              <w:tc>
                <w:tcPr>
                  <w:tcW w:w="637" w:type="pct"/>
                  <w:vMerge w:val="continue"/>
                  <w:tcBorders>
                    <w:left w:val="single" w:color="auto" w:sz="4" w:space="0"/>
                    <w:right w:val="single" w:color="auto" w:sz="4" w:space="0"/>
                  </w:tcBorders>
                  <w:noWrap w:val="0"/>
                  <w:vAlign w:val="center"/>
                </w:tcPr>
                <w:p w14:paraId="797311D8">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39FF4D3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6E55AF1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7ABBE78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5534F13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99" w:type="pct"/>
                  <w:vMerge w:val="continue"/>
                  <w:tcBorders>
                    <w:left w:val="single" w:color="auto" w:sz="4" w:space="0"/>
                    <w:right w:val="single" w:color="auto" w:sz="4" w:space="0"/>
                  </w:tcBorders>
                  <w:noWrap w:val="0"/>
                  <w:vAlign w:val="center"/>
                </w:tcPr>
                <w:p w14:paraId="185318F7">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6480ADC1">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0B1B4FC6">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2FC88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573CBF23">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厂界下风向G6</w:t>
                  </w:r>
                </w:p>
              </w:tc>
              <w:tc>
                <w:tcPr>
                  <w:tcW w:w="637" w:type="pct"/>
                  <w:vMerge w:val="continue"/>
                  <w:tcBorders>
                    <w:left w:val="single" w:color="auto" w:sz="4" w:space="0"/>
                    <w:right w:val="single" w:color="auto" w:sz="4" w:space="0"/>
                  </w:tcBorders>
                  <w:noWrap w:val="0"/>
                  <w:vAlign w:val="center"/>
                </w:tcPr>
                <w:p w14:paraId="1F40FE8D">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448C0E14">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4C86F2B0">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51D989C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344FAD31">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99" w:type="pct"/>
                  <w:vMerge w:val="continue"/>
                  <w:tcBorders>
                    <w:left w:val="single" w:color="auto" w:sz="4" w:space="0"/>
                    <w:right w:val="single" w:color="auto" w:sz="4" w:space="0"/>
                  </w:tcBorders>
                  <w:noWrap w:val="0"/>
                  <w:vAlign w:val="center"/>
                </w:tcPr>
                <w:p w14:paraId="09DB0FF0">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70F5BD9F">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1BF6ADD9">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23860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1A53E093">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厂界下风向G7</w:t>
                  </w:r>
                </w:p>
              </w:tc>
              <w:tc>
                <w:tcPr>
                  <w:tcW w:w="637" w:type="pct"/>
                  <w:vMerge w:val="continue"/>
                  <w:tcBorders>
                    <w:left w:val="single" w:color="auto" w:sz="4" w:space="0"/>
                    <w:right w:val="single" w:color="auto" w:sz="4" w:space="0"/>
                  </w:tcBorders>
                  <w:noWrap w:val="0"/>
                  <w:vAlign w:val="center"/>
                </w:tcPr>
                <w:p w14:paraId="63DD75A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5C574620">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0F9C025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6838D0A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6E450DF0">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99" w:type="pct"/>
                  <w:vMerge w:val="continue"/>
                  <w:tcBorders>
                    <w:left w:val="single" w:color="auto" w:sz="4" w:space="0"/>
                    <w:right w:val="single" w:color="auto" w:sz="4" w:space="0"/>
                  </w:tcBorders>
                  <w:noWrap w:val="0"/>
                  <w:vAlign w:val="center"/>
                </w:tcPr>
                <w:p w14:paraId="717B566F">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51EA9C52">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597EC1B9">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1FFE1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5000" w:type="pct"/>
                  <w:gridSpan w:val="9"/>
                  <w:tcBorders>
                    <w:left w:val="single" w:color="auto" w:sz="4" w:space="0"/>
                    <w:bottom w:val="single" w:color="auto" w:sz="4" w:space="0"/>
                    <w:right w:val="single" w:color="auto" w:sz="4" w:space="0"/>
                  </w:tcBorders>
                  <w:noWrap w:val="0"/>
                  <w:vAlign w:val="center"/>
                </w:tcPr>
                <w:p w14:paraId="5B5B0F02">
                  <w:pPr>
                    <w:pStyle w:val="29"/>
                    <w:keepNext w:val="0"/>
                    <w:keepLines w:val="0"/>
                    <w:pageBreakBefore w:val="0"/>
                    <w:kinsoku/>
                    <w:wordWrap/>
                    <w:overflowPunct/>
                    <w:topLinePunct w:val="0"/>
                    <w:autoSpaceDE/>
                    <w:autoSpaceDN/>
                    <w:bidi w:val="0"/>
                    <w:jc w:val="both"/>
                    <w:outlineLvl w:val="9"/>
                    <w:rPr>
                      <w:rFonts w:hint="eastAsia" w:ascii="Times New Roman" w:hAnsi="Times New Roman" w:eastAsia="宋体" w:cs="Times New Roman"/>
                      <w:bCs/>
                      <w:sz w:val="21"/>
                      <w:szCs w:val="21"/>
                      <w:highlight w:val="none"/>
                      <w:lang w:eastAsia="zh-CN"/>
                    </w:rPr>
                  </w:pPr>
                  <w:r>
                    <w:rPr>
                      <w:rFonts w:hint="eastAsia" w:ascii="Times New Roman" w:hAnsi="Times New Roman" w:eastAsia="宋体" w:cs="Times New Roman"/>
                      <w:bCs/>
                      <w:sz w:val="21"/>
                      <w:szCs w:val="21"/>
                      <w:highlight w:val="none"/>
                    </w:rPr>
                    <w:t>备注</w:t>
                  </w:r>
                  <w:r>
                    <w:rPr>
                      <w:rFonts w:hint="eastAsia" w:ascii="Times New Roman" w:hAnsi="Times New Roman" w:eastAsia="宋体" w:cs="Times New Roman"/>
                      <w:bCs/>
                      <w:sz w:val="21"/>
                      <w:szCs w:val="21"/>
                      <w:highlight w:val="none"/>
                      <w:lang w:eastAsia="zh-CN"/>
                    </w:rPr>
                    <w:t>：</w:t>
                  </w:r>
                </w:p>
                <w:p w14:paraId="7D8D6E06">
                  <w:pPr>
                    <w:pStyle w:val="27"/>
                    <w:keepNext w:val="0"/>
                    <w:keepLines w:val="0"/>
                    <w:pageBreakBefore w:val="0"/>
                    <w:numPr>
                      <w:ilvl w:val="0"/>
                      <w:numId w:val="6"/>
                    </w:numPr>
                    <w:kinsoku/>
                    <w:wordWrap/>
                    <w:overflowPunct/>
                    <w:topLinePunct w:val="0"/>
                    <w:autoSpaceDE/>
                    <w:autoSpaceDN/>
                    <w:bidi w:val="0"/>
                    <w:adjustRightInd w:val="0"/>
                    <w:snapToGrid w:val="0"/>
                    <w:spacing w:before="0" w:after="0" w:line="240" w:lineRule="auto"/>
                    <w:ind w:firstLine="0" w:firstLineChars="0"/>
                    <w:jc w:val="left"/>
                    <w:outlineLvl w:val="9"/>
                    <w:rPr>
                      <w:rFonts w:hint="eastAsia" w:ascii="Times New Roman" w:hAnsi="Times New Roman" w:eastAsia="宋体" w:cs="Times New Roman"/>
                      <w:b w:val="0"/>
                      <w:bCs/>
                      <w:kern w:val="2"/>
                      <w:sz w:val="21"/>
                      <w:szCs w:val="21"/>
                      <w:highlight w:val="none"/>
                    </w:rPr>
                  </w:pPr>
                  <w:r>
                    <w:rPr>
                      <w:rFonts w:hint="eastAsia" w:ascii="Times New Roman" w:hAnsi="Times New Roman" w:eastAsia="宋体" w:cs="Times New Roman"/>
                      <w:b w:val="0"/>
                      <w:bCs/>
                      <w:kern w:val="2"/>
                      <w:sz w:val="21"/>
                      <w:szCs w:val="21"/>
                      <w:lang w:eastAsia="zh-CN"/>
                    </w:rPr>
                    <w:t>检测</w:t>
                  </w:r>
                  <w:r>
                    <w:rPr>
                      <w:rFonts w:hint="eastAsia" w:ascii="Times New Roman" w:hAnsi="Times New Roman" w:eastAsia="宋体" w:cs="Times New Roman"/>
                      <w:b w:val="0"/>
                      <w:bCs/>
                      <w:kern w:val="2"/>
                      <w:sz w:val="21"/>
                      <w:szCs w:val="21"/>
                      <w:highlight w:val="none"/>
                    </w:rPr>
                    <w:t>点位置详见附图。</w:t>
                  </w:r>
                </w:p>
                <w:p w14:paraId="01C6E92C">
                  <w:pPr>
                    <w:pStyle w:val="27"/>
                    <w:keepNext w:val="0"/>
                    <w:keepLines w:val="0"/>
                    <w:pageBreakBefore w:val="0"/>
                    <w:numPr>
                      <w:ilvl w:val="0"/>
                      <w:numId w:val="6"/>
                    </w:numPr>
                    <w:kinsoku/>
                    <w:wordWrap/>
                    <w:overflowPunct/>
                    <w:topLinePunct w:val="0"/>
                    <w:autoSpaceDE/>
                    <w:autoSpaceDN/>
                    <w:bidi w:val="0"/>
                    <w:adjustRightInd w:val="0"/>
                    <w:snapToGrid w:val="0"/>
                    <w:spacing w:before="0" w:after="0" w:line="240" w:lineRule="auto"/>
                    <w:ind w:firstLine="0" w:firstLineChars="0"/>
                    <w:jc w:val="left"/>
                    <w:outlineLvl w:val="9"/>
                    <w:rPr>
                      <w:rFonts w:hint="default" w:ascii="Times New Roman" w:hAnsi="Times New Roman" w:eastAsia="宋体" w:cs="Times New Roman"/>
                      <w:b w:val="0"/>
                      <w:bCs/>
                      <w:kern w:val="2"/>
                      <w:sz w:val="21"/>
                      <w:szCs w:val="21"/>
                      <w:highlight w:val="none"/>
                    </w:rPr>
                  </w:pPr>
                  <w:r>
                    <w:rPr>
                      <w:rFonts w:hint="default" w:ascii="Times New Roman" w:hAnsi="Times New Roman" w:eastAsia="宋体" w:cs="Times New Roman"/>
                      <w:b w:val="0"/>
                      <w:bCs/>
                      <w:kern w:val="2"/>
                      <w:sz w:val="21"/>
                      <w:szCs w:val="21"/>
                      <w:highlight w:val="none"/>
                    </w:rPr>
                    <w:t>“ND”表示检测结果低于方法检出限。</w:t>
                  </w:r>
                </w:p>
                <w:p w14:paraId="5ADC0F86">
                  <w:pPr>
                    <w:pStyle w:val="27"/>
                    <w:keepNext w:val="0"/>
                    <w:keepLines w:val="0"/>
                    <w:pageBreakBefore w:val="0"/>
                    <w:numPr>
                      <w:ilvl w:val="0"/>
                      <w:numId w:val="6"/>
                    </w:numPr>
                    <w:kinsoku/>
                    <w:wordWrap/>
                    <w:overflowPunct/>
                    <w:topLinePunct w:val="0"/>
                    <w:autoSpaceDE/>
                    <w:autoSpaceDN/>
                    <w:bidi w:val="0"/>
                    <w:adjustRightInd w:val="0"/>
                    <w:snapToGrid w:val="0"/>
                    <w:spacing w:before="0" w:after="0" w:line="240" w:lineRule="auto"/>
                    <w:ind w:firstLine="0" w:firstLineChars="0"/>
                    <w:jc w:val="left"/>
                    <w:outlineLvl w:val="9"/>
                    <w:rPr>
                      <w:rFonts w:hint="eastAsia" w:ascii="Times New Roman" w:hAnsi="Times New Roman" w:eastAsia="宋体" w:cs="Times New Roman"/>
                      <w:b w:val="0"/>
                      <w:bCs/>
                      <w:kern w:val="2"/>
                      <w:sz w:val="21"/>
                      <w:szCs w:val="21"/>
                      <w:highlight w:val="none"/>
                    </w:rPr>
                  </w:pPr>
                  <w:r>
                    <w:rPr>
                      <w:rFonts w:hint="eastAsia" w:ascii="Times New Roman" w:hAnsi="Times New Roman" w:eastAsia="宋体" w:cs="Times New Roman"/>
                      <w:b w:val="0"/>
                      <w:bCs/>
                      <w:color w:val="auto"/>
                      <w:kern w:val="2"/>
                      <w:sz w:val="21"/>
                      <w:szCs w:val="21"/>
                      <w:highlight w:val="none"/>
                    </w:rPr>
                    <w:t>参考标准</w:t>
                  </w:r>
                  <w:r>
                    <w:rPr>
                      <w:rFonts w:hint="eastAsia" w:ascii="Times New Roman" w:hAnsi="Times New Roman" w:eastAsia="宋体" w:cs="Times New Roman"/>
                      <w:b w:val="0"/>
                      <w:bCs w:val="0"/>
                      <w:kern w:val="2"/>
                      <w:sz w:val="21"/>
                      <w:szCs w:val="21"/>
                      <w:highlight w:val="none"/>
                      <w:lang w:eastAsia="zh-CN"/>
                    </w:rPr>
                    <w:t>：厂区非甲烷总烃参照广东省地方标准《固定污染源挥发性有机物综合排放标准》（DB</w:t>
                  </w:r>
                  <w:r>
                    <w:rPr>
                      <w:rFonts w:hint="eastAsia" w:ascii="Times New Roman" w:hAnsi="Times New Roman" w:eastAsia="宋体" w:cs="Times New Roman"/>
                      <w:b w:val="0"/>
                      <w:bCs w:val="0"/>
                      <w:kern w:val="2"/>
                      <w:sz w:val="21"/>
                      <w:szCs w:val="21"/>
                      <w:highlight w:val="none"/>
                      <w:lang w:val="en-US" w:eastAsia="zh-CN"/>
                    </w:rPr>
                    <w:t xml:space="preserve"> </w:t>
                  </w:r>
                  <w:r>
                    <w:rPr>
                      <w:rFonts w:hint="eastAsia" w:ascii="Times New Roman" w:hAnsi="Times New Roman" w:eastAsia="宋体" w:cs="Times New Roman"/>
                      <w:b w:val="0"/>
                      <w:bCs w:val="0"/>
                      <w:kern w:val="2"/>
                      <w:sz w:val="21"/>
                      <w:szCs w:val="21"/>
                      <w:highlight w:val="none"/>
                      <w:lang w:eastAsia="zh-CN"/>
                    </w:rPr>
                    <w:t>44/2367-2022）表</w:t>
                  </w:r>
                  <w:r>
                    <w:rPr>
                      <w:rFonts w:hint="eastAsia" w:ascii="Times New Roman" w:hAnsi="Times New Roman" w:eastAsia="宋体" w:cs="Times New Roman"/>
                      <w:b w:val="0"/>
                      <w:bCs w:val="0"/>
                      <w:kern w:val="2"/>
                      <w:sz w:val="21"/>
                      <w:szCs w:val="21"/>
                      <w:highlight w:val="none"/>
                      <w:lang w:val="en-US" w:eastAsia="zh-CN"/>
                    </w:rPr>
                    <w:t>3厂区内VOCs无组织排放限值（监控点处1小时平均浓度值）；其余参照</w:t>
                  </w:r>
                  <w:r>
                    <w:rPr>
                      <w:rFonts w:hint="eastAsia" w:ascii="Times New Roman" w:hAnsi="Times New Roman" w:eastAsia="宋体" w:cs="Times New Roman"/>
                      <w:b w:val="0"/>
                      <w:bCs/>
                      <w:color w:val="auto"/>
                      <w:sz w:val="21"/>
                      <w:szCs w:val="21"/>
                      <w:highlight w:val="none"/>
                      <w:lang w:eastAsia="zh-CN"/>
                    </w:rPr>
                    <w:t>《合成树脂工业污染物排放标准》（GB</w:t>
                  </w:r>
                  <w:r>
                    <w:rPr>
                      <w:rFonts w:hint="eastAsia" w:ascii="Times New Roman" w:hAnsi="Times New Roman" w:eastAsia="宋体" w:cs="Times New Roman"/>
                      <w:b w:val="0"/>
                      <w:bCs/>
                      <w:color w:val="auto"/>
                      <w:sz w:val="21"/>
                      <w:szCs w:val="21"/>
                      <w:highlight w:val="none"/>
                      <w:lang w:val="en-US" w:eastAsia="zh-CN"/>
                    </w:rPr>
                    <w:t xml:space="preserve"> </w:t>
                  </w:r>
                  <w:r>
                    <w:rPr>
                      <w:rFonts w:hint="eastAsia" w:ascii="Times New Roman" w:hAnsi="Times New Roman" w:eastAsia="宋体" w:cs="Times New Roman"/>
                      <w:b w:val="0"/>
                      <w:bCs/>
                      <w:color w:val="auto"/>
                      <w:sz w:val="21"/>
                      <w:szCs w:val="21"/>
                      <w:highlight w:val="none"/>
                      <w:lang w:eastAsia="zh-CN"/>
                    </w:rPr>
                    <w:t>31572-2015，含2024年修改单）表9企业边界大气污染物浓度限值</w:t>
                  </w:r>
                  <w:r>
                    <w:rPr>
                      <w:rFonts w:hint="eastAsia" w:ascii="Times New Roman" w:hAnsi="Times New Roman" w:eastAsia="宋体" w:cs="Times New Roman"/>
                      <w:b w:val="0"/>
                      <w:bCs/>
                      <w:kern w:val="2"/>
                      <w:sz w:val="21"/>
                      <w:szCs w:val="21"/>
                      <w:highlight w:val="none"/>
                      <w:lang w:eastAsia="zh-CN"/>
                    </w:rPr>
                    <w:t>。</w:t>
                  </w:r>
                </w:p>
              </w:tc>
            </w:tr>
          </w:tbl>
          <w:p w14:paraId="7A2E3121">
            <w:pPr>
              <w:pStyle w:val="16"/>
              <w:keepNext w:val="0"/>
              <w:keepLines w:val="0"/>
              <w:pageBreakBefore w:val="0"/>
              <w:kinsoku/>
              <w:wordWrap/>
              <w:overflowPunct/>
              <w:topLinePunct w:val="0"/>
              <w:autoSpaceDE/>
              <w:autoSpaceDN/>
              <w:bidi w:val="0"/>
              <w:outlineLvl w:val="9"/>
              <w:rPr>
                <w:rFonts w:hint="eastAsia"/>
                <w:lang w:eastAsia="zh-CN"/>
              </w:rPr>
            </w:pPr>
            <w:r>
              <w:rPr>
                <w:rFonts w:hint="eastAsia"/>
                <w:lang w:eastAsia="zh-CN"/>
              </w:rPr>
              <w:t>表7.2-</w:t>
            </w:r>
            <w:r>
              <w:rPr>
                <w:rFonts w:hint="eastAsia"/>
                <w:lang w:val="en-US" w:eastAsia="zh-CN"/>
              </w:rPr>
              <w:t>3</w:t>
            </w:r>
            <w:r>
              <w:rPr>
                <w:rFonts w:hint="eastAsia"/>
                <w:lang w:eastAsia="zh-CN"/>
              </w:rPr>
              <w:t>（</w:t>
            </w:r>
            <w:r>
              <w:rPr>
                <w:rFonts w:hint="eastAsia"/>
                <w:lang w:val="en-US" w:eastAsia="zh-CN"/>
              </w:rPr>
              <w:t>2</w:t>
            </w:r>
            <w:r>
              <w:rPr>
                <w:rFonts w:hint="eastAsia"/>
                <w:lang w:eastAsia="zh-CN"/>
              </w:rPr>
              <w:t>）  无组织废气检测结果一览表</w:t>
            </w:r>
          </w:p>
          <w:tbl>
            <w:tblPr>
              <w:tblStyle w:val="12"/>
              <w:tblW w:w="49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1858"/>
              <w:gridCol w:w="1750"/>
              <w:gridCol w:w="1528"/>
              <w:gridCol w:w="1470"/>
              <w:gridCol w:w="1339"/>
              <w:gridCol w:w="1455"/>
              <w:gridCol w:w="1228"/>
              <w:gridCol w:w="1239"/>
            </w:tblGrid>
            <w:tr w14:paraId="6B0B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5000" w:type="pct"/>
                  <w:gridSpan w:val="9"/>
                  <w:tcBorders>
                    <w:top w:val="nil"/>
                    <w:left w:val="nil"/>
                    <w:bottom w:val="single" w:color="auto" w:sz="4" w:space="0"/>
                    <w:right w:val="nil"/>
                  </w:tcBorders>
                  <w:noWrap w:val="0"/>
                  <w:vAlign w:val="center"/>
                </w:tcPr>
                <w:p w14:paraId="5D84F135">
                  <w:pPr>
                    <w:pStyle w:val="27"/>
                    <w:keepNext w:val="0"/>
                    <w:keepLines w:val="0"/>
                    <w:pageBreakBefore w:val="0"/>
                    <w:kinsoku/>
                    <w:wordWrap/>
                    <w:overflowPunct/>
                    <w:topLinePunct w:val="0"/>
                    <w:autoSpaceDE/>
                    <w:autoSpaceDN/>
                    <w:bidi w:val="0"/>
                    <w:spacing w:before="0" w:after="0" w:line="240" w:lineRule="auto"/>
                    <w:ind w:firstLine="0" w:firstLineChars="0"/>
                    <w:jc w:val="right"/>
                    <w:outlineLvl w:val="9"/>
                    <w:rPr>
                      <w:rFonts w:hint="eastAsia" w:ascii="Times New Roman" w:hAnsi="Times New Roman" w:eastAsia="宋体" w:cs="Times New Roman"/>
                      <w:b w:val="0"/>
                      <w:bCs/>
                      <w:kern w:val="2"/>
                      <w:sz w:val="21"/>
                      <w:szCs w:val="21"/>
                      <w:lang w:eastAsia="zh-CN"/>
                    </w:rPr>
                  </w:pPr>
                  <w:r>
                    <w:rPr>
                      <w:rFonts w:hint="eastAsia" w:ascii="Times New Roman" w:hAnsi="Times New Roman" w:eastAsia="宋体" w:cs="Times New Roman"/>
                      <w:b w:val="0"/>
                      <w:bCs/>
                      <w:kern w:val="2"/>
                      <w:sz w:val="18"/>
                      <w:szCs w:val="18"/>
                      <w:lang w:eastAsia="zh-CN"/>
                    </w:rPr>
                    <w:t>单位：</w:t>
                  </w:r>
                  <w:r>
                    <w:rPr>
                      <w:rFonts w:ascii="Times New Roman" w:hAnsi="Times New Roman" w:eastAsia="宋体" w:cs="Times New Roman"/>
                      <w:b w:val="0"/>
                      <w:bCs/>
                      <w:kern w:val="2"/>
                      <w:sz w:val="18"/>
                      <w:szCs w:val="18"/>
                    </w:rPr>
                    <w:t>mg/m</w:t>
                  </w:r>
                  <w:r>
                    <w:rPr>
                      <w:rFonts w:ascii="Times New Roman" w:hAnsi="Times New Roman" w:eastAsia="宋体" w:cs="Times New Roman"/>
                      <w:b w:val="0"/>
                      <w:bCs/>
                      <w:kern w:val="2"/>
                      <w:sz w:val="18"/>
                      <w:szCs w:val="18"/>
                      <w:vertAlign w:val="superscript"/>
                    </w:rPr>
                    <w:t>3</w:t>
                  </w:r>
                </w:p>
              </w:tc>
            </w:tr>
            <w:tr w14:paraId="0FCA6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vMerge w:val="restart"/>
                  <w:tcBorders>
                    <w:top w:val="single" w:color="auto" w:sz="4" w:space="0"/>
                    <w:left w:val="single" w:color="auto" w:sz="4" w:space="0"/>
                    <w:bottom w:val="single" w:color="auto" w:sz="4" w:space="0"/>
                    <w:right w:val="single" w:color="auto" w:sz="4" w:space="0"/>
                  </w:tcBorders>
                  <w:noWrap w:val="0"/>
                  <w:vAlign w:val="center"/>
                </w:tcPr>
                <w:p w14:paraId="0ACEFE07">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lang w:eastAsia="zh-CN"/>
                    </w:rPr>
                    <w:t>检测点位</w:t>
                  </w:r>
                </w:p>
              </w:tc>
              <w:tc>
                <w:tcPr>
                  <w:tcW w:w="637" w:type="pct"/>
                  <w:vMerge w:val="restart"/>
                  <w:tcBorders>
                    <w:top w:val="single" w:color="auto" w:sz="4" w:space="0"/>
                    <w:left w:val="single" w:color="auto" w:sz="4" w:space="0"/>
                    <w:bottom w:val="single" w:color="auto" w:sz="4" w:space="0"/>
                    <w:right w:val="single" w:color="auto" w:sz="4" w:space="0"/>
                  </w:tcBorders>
                  <w:noWrap w:val="0"/>
                  <w:vAlign w:val="center"/>
                </w:tcPr>
                <w:p w14:paraId="65CDE0B6">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采样日期</w:t>
                  </w:r>
                </w:p>
              </w:tc>
              <w:tc>
                <w:tcPr>
                  <w:tcW w:w="600" w:type="pct"/>
                  <w:vMerge w:val="restart"/>
                  <w:tcBorders>
                    <w:top w:val="single" w:color="auto" w:sz="4" w:space="0"/>
                    <w:left w:val="single" w:color="auto" w:sz="4" w:space="0"/>
                    <w:bottom w:val="single" w:color="auto" w:sz="4" w:space="0"/>
                    <w:right w:val="single" w:color="auto" w:sz="4" w:space="0"/>
                  </w:tcBorders>
                  <w:noWrap w:val="0"/>
                  <w:vAlign w:val="center"/>
                </w:tcPr>
                <w:p w14:paraId="010318C6">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检测项目</w:t>
                  </w:r>
                </w:p>
              </w:tc>
              <w:tc>
                <w:tcPr>
                  <w:tcW w:w="1986" w:type="pct"/>
                  <w:gridSpan w:val="4"/>
                  <w:tcBorders>
                    <w:top w:val="single" w:color="auto" w:sz="4" w:space="0"/>
                    <w:left w:val="single" w:color="auto" w:sz="4" w:space="0"/>
                    <w:bottom w:val="single" w:color="auto" w:sz="4" w:space="0"/>
                    <w:right w:val="single" w:color="auto" w:sz="4" w:space="0"/>
                  </w:tcBorders>
                  <w:noWrap w:val="0"/>
                  <w:vAlign w:val="center"/>
                </w:tcPr>
                <w:p w14:paraId="0D286BE6">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rPr>
                    <w:t>检测结果</w:t>
                  </w:r>
                </w:p>
              </w:tc>
              <w:tc>
                <w:tcPr>
                  <w:tcW w:w="421" w:type="pct"/>
                  <w:vMerge w:val="restart"/>
                  <w:tcBorders>
                    <w:top w:val="single" w:color="auto" w:sz="4" w:space="0"/>
                    <w:left w:val="single" w:color="auto" w:sz="4" w:space="0"/>
                    <w:right w:val="single" w:color="auto" w:sz="4" w:space="0"/>
                  </w:tcBorders>
                  <w:noWrap w:val="0"/>
                  <w:vAlign w:val="center"/>
                </w:tcPr>
                <w:p w14:paraId="6328E62C">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标准</w:t>
                  </w:r>
                  <w:r>
                    <w:rPr>
                      <w:rFonts w:hint="eastAsia" w:ascii="Times New Roman" w:hAnsi="Times New Roman" w:eastAsia="宋体" w:cs="Times New Roman"/>
                      <w:b/>
                      <w:bCs w:val="0"/>
                      <w:kern w:val="2"/>
                      <w:sz w:val="21"/>
                      <w:szCs w:val="21"/>
                    </w:rPr>
                    <w:t>限值</w:t>
                  </w:r>
                </w:p>
              </w:tc>
              <w:tc>
                <w:tcPr>
                  <w:tcW w:w="421" w:type="pct"/>
                  <w:vMerge w:val="restart"/>
                  <w:tcBorders>
                    <w:top w:val="single" w:color="auto" w:sz="4" w:space="0"/>
                    <w:left w:val="single" w:color="auto" w:sz="4" w:space="0"/>
                    <w:right w:val="single" w:color="auto" w:sz="4" w:space="0"/>
                  </w:tcBorders>
                  <w:noWrap w:val="0"/>
                  <w:vAlign w:val="center"/>
                </w:tcPr>
                <w:p w14:paraId="7795506F">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结论</w:t>
                  </w:r>
                </w:p>
              </w:tc>
            </w:tr>
            <w:tr w14:paraId="47EAA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vMerge w:val="continue"/>
                  <w:tcBorders>
                    <w:top w:val="single" w:color="auto" w:sz="4" w:space="0"/>
                    <w:left w:val="single" w:color="auto" w:sz="4" w:space="0"/>
                    <w:bottom w:val="single" w:color="auto" w:sz="4" w:space="0"/>
                    <w:right w:val="single" w:color="auto" w:sz="4" w:space="0"/>
                  </w:tcBorders>
                  <w:noWrap w:val="0"/>
                  <w:vAlign w:val="center"/>
                </w:tcPr>
                <w:p w14:paraId="3E8B546C">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p>
              </w:tc>
              <w:tc>
                <w:tcPr>
                  <w:tcW w:w="637" w:type="pct"/>
                  <w:vMerge w:val="continue"/>
                  <w:tcBorders>
                    <w:top w:val="single" w:color="auto" w:sz="4" w:space="0"/>
                    <w:left w:val="single" w:color="auto" w:sz="4" w:space="0"/>
                    <w:bottom w:val="single" w:color="auto" w:sz="4" w:space="0"/>
                    <w:right w:val="single" w:color="auto" w:sz="4" w:space="0"/>
                  </w:tcBorders>
                  <w:noWrap w:val="0"/>
                  <w:vAlign w:val="center"/>
                </w:tcPr>
                <w:p w14:paraId="08263E4D">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p>
              </w:tc>
              <w:tc>
                <w:tcPr>
                  <w:tcW w:w="600" w:type="pct"/>
                  <w:vMerge w:val="continue"/>
                  <w:tcBorders>
                    <w:top w:val="single" w:color="auto" w:sz="4" w:space="0"/>
                    <w:left w:val="single" w:color="auto" w:sz="4" w:space="0"/>
                    <w:bottom w:val="single" w:color="auto" w:sz="4" w:space="0"/>
                    <w:right w:val="single" w:color="auto" w:sz="4" w:space="0"/>
                  </w:tcBorders>
                  <w:noWrap w:val="0"/>
                  <w:vAlign w:val="center"/>
                </w:tcPr>
                <w:p w14:paraId="7D269558">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p>
              </w:tc>
              <w:tc>
                <w:tcPr>
                  <w:tcW w:w="524" w:type="pct"/>
                  <w:tcBorders>
                    <w:top w:val="single" w:color="auto" w:sz="4" w:space="0"/>
                    <w:left w:val="single" w:color="auto" w:sz="4" w:space="0"/>
                    <w:right w:val="single" w:color="auto" w:sz="4" w:space="0"/>
                  </w:tcBorders>
                  <w:noWrap w:val="0"/>
                  <w:vAlign w:val="center"/>
                </w:tcPr>
                <w:p w14:paraId="51978591">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sz w:val="21"/>
                      <w:szCs w:val="21"/>
                    </w:rPr>
                  </w:pPr>
                  <w:r>
                    <w:rPr>
                      <w:rFonts w:hint="eastAsia" w:ascii="Times New Roman" w:hAnsi="Times New Roman" w:eastAsia="宋体" w:cs="Times New Roman"/>
                      <w:b/>
                      <w:bCs w:val="0"/>
                      <w:kern w:val="2"/>
                      <w:sz w:val="21"/>
                      <w:szCs w:val="21"/>
                    </w:rPr>
                    <w:t>第一次</w:t>
                  </w:r>
                </w:p>
              </w:tc>
              <w:tc>
                <w:tcPr>
                  <w:tcW w:w="504" w:type="pct"/>
                  <w:tcBorders>
                    <w:top w:val="single" w:color="auto" w:sz="4" w:space="0"/>
                    <w:left w:val="single" w:color="auto" w:sz="4" w:space="0"/>
                    <w:right w:val="single" w:color="auto" w:sz="4" w:space="0"/>
                  </w:tcBorders>
                  <w:noWrap w:val="0"/>
                  <w:vAlign w:val="center"/>
                </w:tcPr>
                <w:p w14:paraId="4FC56B26">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第二次</w:t>
                  </w:r>
                </w:p>
              </w:tc>
              <w:tc>
                <w:tcPr>
                  <w:tcW w:w="459" w:type="pct"/>
                  <w:tcBorders>
                    <w:top w:val="single" w:color="auto" w:sz="4" w:space="0"/>
                    <w:left w:val="single" w:color="auto" w:sz="4" w:space="0"/>
                    <w:right w:val="single" w:color="auto" w:sz="4" w:space="0"/>
                  </w:tcBorders>
                  <w:noWrap w:val="0"/>
                  <w:vAlign w:val="center"/>
                </w:tcPr>
                <w:p w14:paraId="7669C2D2">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r>
                    <w:rPr>
                      <w:rFonts w:hint="eastAsia" w:ascii="Times New Roman" w:hAnsi="Times New Roman" w:eastAsia="宋体" w:cs="Times New Roman"/>
                      <w:b/>
                      <w:bCs w:val="0"/>
                      <w:kern w:val="2"/>
                      <w:sz w:val="21"/>
                      <w:szCs w:val="21"/>
                    </w:rPr>
                    <w:t>第三次</w:t>
                  </w:r>
                </w:p>
              </w:tc>
              <w:tc>
                <w:tcPr>
                  <w:tcW w:w="499" w:type="pct"/>
                  <w:tcBorders>
                    <w:top w:val="single" w:color="auto" w:sz="4" w:space="0"/>
                    <w:left w:val="single" w:color="auto" w:sz="4" w:space="0"/>
                    <w:right w:val="single" w:color="auto" w:sz="4" w:space="0"/>
                  </w:tcBorders>
                  <w:noWrap w:val="0"/>
                  <w:vAlign w:val="center"/>
                </w:tcPr>
                <w:p w14:paraId="52EB4301">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rPr>
                    <w:t>监控点浓度最大值</w:t>
                  </w:r>
                </w:p>
              </w:tc>
              <w:tc>
                <w:tcPr>
                  <w:tcW w:w="421" w:type="pct"/>
                  <w:vMerge w:val="continue"/>
                  <w:tcBorders>
                    <w:left w:val="single" w:color="auto" w:sz="4" w:space="0"/>
                    <w:bottom w:val="single" w:color="auto" w:sz="4" w:space="0"/>
                    <w:right w:val="single" w:color="auto" w:sz="4" w:space="0"/>
                  </w:tcBorders>
                  <w:noWrap w:val="0"/>
                  <w:vAlign w:val="center"/>
                </w:tcPr>
                <w:p w14:paraId="32DC5CA7">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p>
              </w:tc>
              <w:tc>
                <w:tcPr>
                  <w:tcW w:w="421" w:type="pct"/>
                  <w:vMerge w:val="continue"/>
                  <w:tcBorders>
                    <w:left w:val="single" w:color="auto" w:sz="4" w:space="0"/>
                    <w:bottom w:val="single" w:color="auto" w:sz="4" w:space="0"/>
                    <w:right w:val="single" w:color="auto" w:sz="4" w:space="0"/>
                  </w:tcBorders>
                  <w:noWrap w:val="0"/>
                  <w:vAlign w:val="center"/>
                </w:tcPr>
                <w:p w14:paraId="7D02DD0B">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sz w:val="21"/>
                      <w:szCs w:val="21"/>
                    </w:rPr>
                  </w:pPr>
                </w:p>
              </w:tc>
            </w:tr>
            <w:tr w14:paraId="4F9B5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3B6C4807">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生产车间门外1m处G3</w:t>
                  </w:r>
                </w:p>
              </w:tc>
              <w:tc>
                <w:tcPr>
                  <w:tcW w:w="637" w:type="pct"/>
                  <w:vMerge w:val="restart"/>
                  <w:tcBorders>
                    <w:left w:val="single" w:color="auto" w:sz="4" w:space="0"/>
                    <w:right w:val="single" w:color="auto" w:sz="4" w:space="0"/>
                  </w:tcBorders>
                  <w:noWrap w:val="0"/>
                  <w:vAlign w:val="center"/>
                </w:tcPr>
                <w:p w14:paraId="1A84D379">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Cs/>
                      <w:color w:val="0000FF"/>
                      <w:sz w:val="21"/>
                      <w:szCs w:val="21"/>
                      <w:highlight w:val="none"/>
                      <w:lang w:val="en-US" w:eastAsia="zh-CN"/>
                    </w:rPr>
                  </w:pPr>
                  <w:r>
                    <w:rPr>
                      <w:rFonts w:hint="eastAsia" w:ascii="Times New Roman" w:hAnsi="Times New Roman" w:eastAsia="宋体" w:cs="Times New Roman"/>
                      <w:b w:val="0"/>
                      <w:bCs/>
                      <w:kern w:val="2"/>
                      <w:sz w:val="21"/>
                      <w:szCs w:val="21"/>
                      <w:lang w:val="en-US" w:eastAsia="zh-CN"/>
                    </w:rPr>
                    <w:t>2025.04.11</w:t>
                  </w:r>
                </w:p>
              </w:tc>
              <w:tc>
                <w:tcPr>
                  <w:tcW w:w="600" w:type="pct"/>
                  <w:tcBorders>
                    <w:left w:val="single" w:color="auto" w:sz="4" w:space="0"/>
                    <w:right w:val="single" w:color="auto" w:sz="4" w:space="0"/>
                  </w:tcBorders>
                  <w:noWrap w:val="0"/>
                  <w:vAlign w:val="center"/>
                </w:tcPr>
                <w:p w14:paraId="37042DC8">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 w:val="0"/>
                      <w:bCs/>
                      <w:color w:val="auto"/>
                      <w:kern w:val="2"/>
                      <w:sz w:val="21"/>
                      <w:szCs w:val="21"/>
                      <w:highlight w:val="none"/>
                      <w:lang w:eastAsia="zh-CN"/>
                    </w:rPr>
                    <w:t>非甲烷总烃</w:t>
                  </w:r>
                </w:p>
              </w:tc>
              <w:tc>
                <w:tcPr>
                  <w:tcW w:w="524" w:type="pct"/>
                  <w:tcBorders>
                    <w:top w:val="single" w:color="auto" w:sz="4" w:space="0"/>
                    <w:left w:val="single" w:color="auto" w:sz="4" w:space="0"/>
                    <w:bottom w:val="single" w:color="auto" w:sz="4" w:space="0"/>
                    <w:right w:val="single" w:color="auto" w:sz="4" w:space="0"/>
                  </w:tcBorders>
                  <w:noWrap w:val="0"/>
                  <w:vAlign w:val="center"/>
                </w:tcPr>
                <w:p w14:paraId="50B5E91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2.24</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4063B81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2.23</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35D47ED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2.28</w:t>
                  </w:r>
                </w:p>
              </w:tc>
              <w:tc>
                <w:tcPr>
                  <w:tcW w:w="499" w:type="pct"/>
                  <w:tcBorders>
                    <w:top w:val="single" w:color="auto" w:sz="4" w:space="0"/>
                    <w:left w:val="single" w:color="auto" w:sz="4" w:space="0"/>
                    <w:right w:val="single" w:color="auto" w:sz="4" w:space="0"/>
                  </w:tcBorders>
                  <w:noWrap w:val="0"/>
                  <w:vAlign w:val="center"/>
                </w:tcPr>
                <w:p w14:paraId="0A42D47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2.28</w:t>
                  </w:r>
                </w:p>
              </w:tc>
              <w:tc>
                <w:tcPr>
                  <w:tcW w:w="421" w:type="pct"/>
                  <w:tcBorders>
                    <w:left w:val="single" w:color="auto" w:sz="4" w:space="0"/>
                    <w:right w:val="single" w:color="auto" w:sz="4" w:space="0"/>
                  </w:tcBorders>
                  <w:noWrap w:val="0"/>
                  <w:vAlign w:val="center"/>
                </w:tcPr>
                <w:p w14:paraId="00504AC1">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kern w:val="2"/>
                      <w:sz w:val="21"/>
                      <w:szCs w:val="21"/>
                      <w:highlight w:val="none"/>
                      <w:lang w:val="en-US" w:eastAsia="zh-CN"/>
                    </w:rPr>
                    <w:t>6</w:t>
                  </w:r>
                </w:p>
              </w:tc>
              <w:tc>
                <w:tcPr>
                  <w:tcW w:w="421" w:type="pct"/>
                  <w:tcBorders>
                    <w:left w:val="single" w:color="auto" w:sz="4" w:space="0"/>
                    <w:right w:val="single" w:color="auto" w:sz="4" w:space="0"/>
                  </w:tcBorders>
                  <w:noWrap w:val="0"/>
                  <w:vAlign w:val="center"/>
                </w:tcPr>
                <w:p w14:paraId="320E16D7">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val="0"/>
                      <w:bCs/>
                      <w:kern w:val="2"/>
                      <w:sz w:val="21"/>
                      <w:szCs w:val="21"/>
                      <w:highlight w:val="none"/>
                      <w:lang w:val="en-US" w:eastAsia="zh-CN"/>
                    </w:rPr>
                  </w:pPr>
                  <w:r>
                    <w:rPr>
                      <w:rFonts w:hint="eastAsia" w:ascii="Times New Roman" w:hAnsi="Times New Roman" w:eastAsia="宋体" w:cs="Times New Roman"/>
                      <w:b w:val="0"/>
                      <w:bCs/>
                      <w:kern w:val="2"/>
                      <w:sz w:val="21"/>
                      <w:szCs w:val="21"/>
                      <w:highlight w:val="none"/>
                      <w:lang w:val="en-US" w:eastAsia="zh-CN"/>
                    </w:rPr>
                    <w:t>达标</w:t>
                  </w:r>
                </w:p>
              </w:tc>
            </w:tr>
            <w:tr w14:paraId="2E97E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5E5E83F3">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厂界上风向G4</w:t>
                  </w:r>
                </w:p>
              </w:tc>
              <w:tc>
                <w:tcPr>
                  <w:tcW w:w="637" w:type="pct"/>
                  <w:vMerge w:val="continue"/>
                  <w:tcBorders>
                    <w:left w:val="single" w:color="auto" w:sz="4" w:space="0"/>
                    <w:right w:val="single" w:color="auto" w:sz="4" w:space="0"/>
                  </w:tcBorders>
                  <w:noWrap w:val="0"/>
                  <w:vAlign w:val="center"/>
                </w:tcPr>
                <w:p w14:paraId="7420B1EA">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Cs/>
                      <w:color w:val="0000FF"/>
                      <w:sz w:val="21"/>
                      <w:szCs w:val="21"/>
                      <w:highlight w:val="none"/>
                      <w:lang w:val="en-US" w:eastAsia="zh-CN"/>
                    </w:rPr>
                  </w:pPr>
                </w:p>
              </w:tc>
              <w:tc>
                <w:tcPr>
                  <w:tcW w:w="600" w:type="pct"/>
                  <w:vMerge w:val="restart"/>
                  <w:tcBorders>
                    <w:left w:val="single" w:color="auto" w:sz="4" w:space="0"/>
                    <w:right w:val="single" w:color="auto" w:sz="4" w:space="0"/>
                  </w:tcBorders>
                  <w:noWrap w:val="0"/>
                  <w:vAlign w:val="center"/>
                </w:tcPr>
                <w:p w14:paraId="4C32874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highlight w:val="none"/>
                      <w:lang w:eastAsia="zh-CN"/>
                    </w:rPr>
                  </w:pPr>
                  <w:r>
                    <w:rPr>
                      <w:rFonts w:hint="eastAsia" w:ascii="Times New Roman" w:hAnsi="Times New Roman" w:eastAsia="宋体" w:cs="Times New Roman"/>
                      <w:b w:val="0"/>
                      <w:bCs/>
                      <w:color w:val="auto"/>
                      <w:kern w:val="2"/>
                      <w:sz w:val="21"/>
                      <w:szCs w:val="21"/>
                      <w:highlight w:val="none"/>
                      <w:lang w:eastAsia="zh-CN"/>
                    </w:rPr>
                    <w:t>颗粒物</w:t>
                  </w:r>
                </w:p>
              </w:tc>
              <w:tc>
                <w:tcPr>
                  <w:tcW w:w="524" w:type="pct"/>
                  <w:tcBorders>
                    <w:top w:val="single" w:color="auto" w:sz="4" w:space="0"/>
                    <w:left w:val="single" w:color="auto" w:sz="4" w:space="0"/>
                    <w:bottom w:val="single" w:color="auto" w:sz="4" w:space="0"/>
                    <w:right w:val="single" w:color="auto" w:sz="4" w:space="0"/>
                  </w:tcBorders>
                  <w:noWrap w:val="0"/>
                  <w:vAlign w:val="center"/>
                </w:tcPr>
                <w:p w14:paraId="4C34993E">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highlight w:val="none"/>
                      <w:lang w:val="en-US" w:eastAsia="zh-CN"/>
                    </w:rPr>
                  </w:pPr>
                  <w:r>
                    <w:rPr>
                      <w:rFonts w:hint="eastAsia" w:ascii="Times New Roman" w:hAnsi="Times New Roman" w:eastAsia="宋体" w:cs="Times New Roman"/>
                      <w:bCs/>
                      <w:kern w:val="2"/>
                      <w:sz w:val="21"/>
                      <w:szCs w:val="21"/>
                      <w:highlight w:val="none"/>
                      <w:lang w:val="en-US" w:eastAsia="zh-CN"/>
                    </w:rPr>
                    <w:t>0.120</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1D50985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highlight w:val="none"/>
                      <w:lang w:val="en-US" w:eastAsia="zh-CN"/>
                    </w:rPr>
                  </w:pPr>
                  <w:r>
                    <w:rPr>
                      <w:rFonts w:hint="eastAsia" w:ascii="Times New Roman" w:hAnsi="Times New Roman" w:eastAsia="宋体" w:cs="Times New Roman"/>
                      <w:bCs/>
                      <w:kern w:val="2"/>
                      <w:sz w:val="21"/>
                      <w:szCs w:val="21"/>
                      <w:highlight w:val="none"/>
                      <w:lang w:val="en-US" w:eastAsia="zh-CN"/>
                    </w:rPr>
                    <w:t>0.143</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728EF66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highlight w:val="none"/>
                      <w:lang w:val="en-US" w:eastAsia="zh-CN"/>
                    </w:rPr>
                  </w:pPr>
                  <w:r>
                    <w:rPr>
                      <w:rFonts w:hint="eastAsia" w:ascii="Times New Roman" w:hAnsi="Times New Roman" w:eastAsia="宋体" w:cs="Times New Roman"/>
                      <w:bCs/>
                      <w:kern w:val="2"/>
                      <w:sz w:val="21"/>
                      <w:szCs w:val="21"/>
                      <w:highlight w:val="none"/>
                      <w:lang w:val="en-US" w:eastAsia="zh-CN"/>
                    </w:rPr>
                    <w:t>0.163</w:t>
                  </w:r>
                </w:p>
              </w:tc>
              <w:tc>
                <w:tcPr>
                  <w:tcW w:w="499" w:type="pct"/>
                  <w:vMerge w:val="restart"/>
                  <w:tcBorders>
                    <w:top w:val="single" w:color="auto" w:sz="4" w:space="0"/>
                    <w:left w:val="single" w:color="auto" w:sz="4" w:space="0"/>
                    <w:right w:val="single" w:color="auto" w:sz="4" w:space="0"/>
                  </w:tcBorders>
                  <w:noWrap w:val="0"/>
                  <w:vAlign w:val="center"/>
                </w:tcPr>
                <w:p w14:paraId="08E7FA9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0.367</w:t>
                  </w:r>
                </w:p>
              </w:tc>
              <w:tc>
                <w:tcPr>
                  <w:tcW w:w="421" w:type="pct"/>
                  <w:vMerge w:val="restart"/>
                  <w:tcBorders>
                    <w:left w:val="single" w:color="auto" w:sz="4" w:space="0"/>
                    <w:right w:val="single" w:color="auto" w:sz="4" w:space="0"/>
                  </w:tcBorders>
                  <w:noWrap w:val="0"/>
                  <w:vAlign w:val="center"/>
                </w:tcPr>
                <w:p w14:paraId="48F3258A">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 w:val="0"/>
                      <w:bCs/>
                      <w:kern w:val="2"/>
                      <w:sz w:val="21"/>
                      <w:szCs w:val="21"/>
                      <w:highlight w:val="none"/>
                      <w:lang w:val="en-US" w:eastAsia="zh-CN"/>
                    </w:rPr>
                  </w:pPr>
                  <w:r>
                    <w:rPr>
                      <w:rFonts w:hint="eastAsia" w:ascii="Times New Roman" w:hAnsi="Times New Roman" w:eastAsia="宋体" w:cs="Times New Roman"/>
                      <w:b w:val="0"/>
                      <w:bCs/>
                      <w:kern w:val="2"/>
                      <w:sz w:val="21"/>
                      <w:szCs w:val="21"/>
                      <w:highlight w:val="none"/>
                      <w:lang w:val="en-US" w:eastAsia="zh-CN"/>
                    </w:rPr>
                    <w:t>1.0</w:t>
                  </w:r>
                </w:p>
              </w:tc>
              <w:tc>
                <w:tcPr>
                  <w:tcW w:w="421" w:type="pct"/>
                  <w:vMerge w:val="restart"/>
                  <w:tcBorders>
                    <w:left w:val="single" w:color="auto" w:sz="4" w:space="0"/>
                    <w:right w:val="single" w:color="auto" w:sz="4" w:space="0"/>
                  </w:tcBorders>
                  <w:noWrap w:val="0"/>
                  <w:vAlign w:val="center"/>
                </w:tcPr>
                <w:p w14:paraId="17F1CEA4">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val="0"/>
                      <w:bCs/>
                      <w:kern w:val="2"/>
                      <w:sz w:val="21"/>
                      <w:szCs w:val="21"/>
                      <w:highlight w:val="none"/>
                      <w:lang w:val="en-US" w:eastAsia="zh-CN"/>
                    </w:rPr>
                  </w:pPr>
                  <w:r>
                    <w:rPr>
                      <w:rFonts w:hint="eastAsia" w:ascii="Times New Roman" w:hAnsi="Times New Roman" w:eastAsia="宋体" w:cs="Times New Roman"/>
                      <w:b w:val="0"/>
                      <w:bCs/>
                      <w:kern w:val="2"/>
                      <w:sz w:val="21"/>
                      <w:szCs w:val="21"/>
                      <w:highlight w:val="none"/>
                      <w:lang w:val="en-US" w:eastAsia="zh-CN"/>
                    </w:rPr>
                    <w:t>达标</w:t>
                  </w:r>
                </w:p>
              </w:tc>
            </w:tr>
            <w:tr w14:paraId="1105D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39F7E6D2">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厂界下风向G5</w:t>
                  </w:r>
                </w:p>
              </w:tc>
              <w:tc>
                <w:tcPr>
                  <w:tcW w:w="637" w:type="pct"/>
                  <w:vMerge w:val="continue"/>
                  <w:tcBorders>
                    <w:left w:val="single" w:color="auto" w:sz="4" w:space="0"/>
                    <w:right w:val="single" w:color="auto" w:sz="4" w:space="0"/>
                  </w:tcBorders>
                  <w:noWrap w:val="0"/>
                  <w:vAlign w:val="center"/>
                </w:tcPr>
                <w:p w14:paraId="2BAED009">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4BB8AD35">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632532CE">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0.341</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357ABF7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0.334</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6219BB23">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0.328</w:t>
                  </w:r>
                </w:p>
              </w:tc>
              <w:tc>
                <w:tcPr>
                  <w:tcW w:w="499" w:type="pct"/>
                  <w:vMerge w:val="continue"/>
                  <w:tcBorders>
                    <w:left w:val="single" w:color="auto" w:sz="4" w:space="0"/>
                    <w:right w:val="single" w:color="auto" w:sz="4" w:space="0"/>
                  </w:tcBorders>
                  <w:noWrap w:val="0"/>
                  <w:vAlign w:val="center"/>
                </w:tcPr>
                <w:p w14:paraId="2CFDD723">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4DCBCDA0">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4C504085">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19EEB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73224338">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厂界下风向G6</w:t>
                  </w:r>
                </w:p>
              </w:tc>
              <w:tc>
                <w:tcPr>
                  <w:tcW w:w="637" w:type="pct"/>
                  <w:vMerge w:val="continue"/>
                  <w:tcBorders>
                    <w:left w:val="single" w:color="auto" w:sz="4" w:space="0"/>
                    <w:right w:val="single" w:color="auto" w:sz="4" w:space="0"/>
                  </w:tcBorders>
                  <w:noWrap w:val="0"/>
                  <w:vAlign w:val="center"/>
                </w:tcPr>
                <w:p w14:paraId="5448659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47EFFF33">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4D26229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0.367</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3320662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0.292</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7F840DD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0.360</w:t>
                  </w:r>
                </w:p>
              </w:tc>
              <w:tc>
                <w:tcPr>
                  <w:tcW w:w="499" w:type="pct"/>
                  <w:vMerge w:val="continue"/>
                  <w:tcBorders>
                    <w:left w:val="single" w:color="auto" w:sz="4" w:space="0"/>
                    <w:right w:val="single" w:color="auto" w:sz="4" w:space="0"/>
                  </w:tcBorders>
                  <w:noWrap w:val="0"/>
                  <w:vAlign w:val="center"/>
                </w:tcPr>
                <w:p w14:paraId="723CA526">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3CCCD8B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459B3BE6">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6D02E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08AAC696">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厂界下风向G7</w:t>
                  </w:r>
                </w:p>
              </w:tc>
              <w:tc>
                <w:tcPr>
                  <w:tcW w:w="637" w:type="pct"/>
                  <w:vMerge w:val="continue"/>
                  <w:tcBorders>
                    <w:left w:val="single" w:color="auto" w:sz="4" w:space="0"/>
                    <w:right w:val="single" w:color="auto" w:sz="4" w:space="0"/>
                  </w:tcBorders>
                  <w:noWrap w:val="0"/>
                  <w:vAlign w:val="center"/>
                </w:tcPr>
                <w:p w14:paraId="00ED7C80">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3E44B5D0">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3EFCCE4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0.325</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7B6A4F2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0.305</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4B86E93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0.314</w:t>
                  </w:r>
                </w:p>
              </w:tc>
              <w:tc>
                <w:tcPr>
                  <w:tcW w:w="499" w:type="pct"/>
                  <w:vMerge w:val="continue"/>
                  <w:tcBorders>
                    <w:left w:val="single" w:color="auto" w:sz="4" w:space="0"/>
                    <w:right w:val="single" w:color="auto" w:sz="4" w:space="0"/>
                  </w:tcBorders>
                  <w:noWrap w:val="0"/>
                  <w:vAlign w:val="center"/>
                </w:tcPr>
                <w:p w14:paraId="4E97374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24303FB0">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00A07384">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7895A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370CBFFB">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厂界上风向G4</w:t>
                  </w:r>
                </w:p>
              </w:tc>
              <w:tc>
                <w:tcPr>
                  <w:tcW w:w="637" w:type="pct"/>
                  <w:vMerge w:val="continue"/>
                  <w:tcBorders>
                    <w:left w:val="single" w:color="auto" w:sz="4" w:space="0"/>
                    <w:right w:val="single" w:color="auto" w:sz="4" w:space="0"/>
                  </w:tcBorders>
                  <w:noWrap w:val="0"/>
                  <w:vAlign w:val="center"/>
                </w:tcPr>
                <w:p w14:paraId="414C8959">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Cs/>
                      <w:color w:val="0000FF"/>
                      <w:sz w:val="21"/>
                      <w:szCs w:val="21"/>
                    </w:rPr>
                  </w:pPr>
                </w:p>
              </w:tc>
              <w:tc>
                <w:tcPr>
                  <w:tcW w:w="600" w:type="pct"/>
                  <w:vMerge w:val="restart"/>
                  <w:tcBorders>
                    <w:left w:val="single" w:color="auto" w:sz="4" w:space="0"/>
                    <w:right w:val="single" w:color="auto" w:sz="4" w:space="0"/>
                  </w:tcBorders>
                  <w:noWrap w:val="0"/>
                  <w:vAlign w:val="center"/>
                </w:tcPr>
                <w:p w14:paraId="04130A39">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 w:val="0"/>
                      <w:bCs/>
                      <w:color w:val="auto"/>
                      <w:kern w:val="2"/>
                      <w:sz w:val="21"/>
                      <w:szCs w:val="21"/>
                      <w:highlight w:val="none"/>
                      <w:lang w:eastAsia="zh-CN"/>
                    </w:rPr>
                    <w:t>非甲烷总烃</w:t>
                  </w:r>
                </w:p>
              </w:tc>
              <w:tc>
                <w:tcPr>
                  <w:tcW w:w="524" w:type="pct"/>
                  <w:tcBorders>
                    <w:top w:val="single" w:color="auto" w:sz="4" w:space="0"/>
                    <w:left w:val="single" w:color="auto" w:sz="4" w:space="0"/>
                    <w:bottom w:val="single" w:color="auto" w:sz="4" w:space="0"/>
                    <w:right w:val="single" w:color="auto" w:sz="4" w:space="0"/>
                  </w:tcBorders>
                  <w:noWrap w:val="0"/>
                  <w:vAlign w:val="center"/>
                </w:tcPr>
                <w:p w14:paraId="44F7D89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0.96</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7F1E650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1.09</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2F76D325">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1.25</w:t>
                  </w:r>
                </w:p>
              </w:tc>
              <w:tc>
                <w:tcPr>
                  <w:tcW w:w="499" w:type="pct"/>
                  <w:vMerge w:val="restart"/>
                  <w:tcBorders>
                    <w:left w:val="single" w:color="auto" w:sz="4" w:space="0"/>
                    <w:right w:val="single" w:color="auto" w:sz="4" w:space="0"/>
                  </w:tcBorders>
                  <w:noWrap w:val="0"/>
                  <w:vAlign w:val="center"/>
                </w:tcPr>
                <w:p w14:paraId="1254E40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1.98</w:t>
                  </w:r>
                </w:p>
              </w:tc>
              <w:tc>
                <w:tcPr>
                  <w:tcW w:w="421" w:type="pct"/>
                  <w:vMerge w:val="restart"/>
                  <w:tcBorders>
                    <w:left w:val="single" w:color="auto" w:sz="4" w:space="0"/>
                    <w:right w:val="single" w:color="auto" w:sz="4" w:space="0"/>
                  </w:tcBorders>
                  <w:noWrap w:val="0"/>
                  <w:vAlign w:val="center"/>
                </w:tcPr>
                <w:p w14:paraId="0337669A">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kern w:val="2"/>
                      <w:sz w:val="21"/>
                      <w:szCs w:val="21"/>
                      <w:highlight w:val="none"/>
                      <w:lang w:val="en-US" w:eastAsia="zh-CN" w:bidi="ar-SA"/>
                    </w:rPr>
                    <w:t>4.0</w:t>
                  </w:r>
                </w:p>
              </w:tc>
              <w:tc>
                <w:tcPr>
                  <w:tcW w:w="421" w:type="pct"/>
                  <w:vMerge w:val="restart"/>
                  <w:tcBorders>
                    <w:left w:val="single" w:color="auto" w:sz="4" w:space="0"/>
                    <w:right w:val="single" w:color="auto" w:sz="4" w:space="0"/>
                  </w:tcBorders>
                  <w:noWrap w:val="0"/>
                  <w:vAlign w:val="center"/>
                </w:tcPr>
                <w:p w14:paraId="07C2D39E">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kern w:val="2"/>
                      <w:sz w:val="21"/>
                      <w:szCs w:val="21"/>
                      <w:highlight w:val="none"/>
                      <w:lang w:val="en-US" w:eastAsia="zh-CN"/>
                    </w:rPr>
                    <w:t>达标</w:t>
                  </w:r>
                </w:p>
              </w:tc>
            </w:tr>
            <w:tr w14:paraId="38DEE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3ACAC885">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厂界下风向G5</w:t>
                  </w:r>
                </w:p>
              </w:tc>
              <w:tc>
                <w:tcPr>
                  <w:tcW w:w="637" w:type="pct"/>
                  <w:vMerge w:val="continue"/>
                  <w:tcBorders>
                    <w:left w:val="single" w:color="auto" w:sz="4" w:space="0"/>
                    <w:right w:val="single" w:color="auto" w:sz="4" w:space="0"/>
                  </w:tcBorders>
                  <w:noWrap w:val="0"/>
                  <w:vAlign w:val="center"/>
                </w:tcPr>
                <w:p w14:paraId="2624E1A7">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7ED293EC">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411DBCE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1.59</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1828F3D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1.50</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2E72E436">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1.59</w:t>
                  </w:r>
                </w:p>
              </w:tc>
              <w:tc>
                <w:tcPr>
                  <w:tcW w:w="499" w:type="pct"/>
                  <w:vMerge w:val="continue"/>
                  <w:tcBorders>
                    <w:left w:val="single" w:color="auto" w:sz="4" w:space="0"/>
                    <w:right w:val="single" w:color="auto" w:sz="4" w:space="0"/>
                  </w:tcBorders>
                  <w:noWrap w:val="0"/>
                  <w:vAlign w:val="center"/>
                </w:tcPr>
                <w:p w14:paraId="1F189969">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66A737CA">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4A0A3618">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0E4DF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2999F36C">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厂界下风向G6</w:t>
                  </w:r>
                </w:p>
              </w:tc>
              <w:tc>
                <w:tcPr>
                  <w:tcW w:w="637" w:type="pct"/>
                  <w:vMerge w:val="continue"/>
                  <w:tcBorders>
                    <w:left w:val="single" w:color="auto" w:sz="4" w:space="0"/>
                    <w:right w:val="single" w:color="auto" w:sz="4" w:space="0"/>
                  </w:tcBorders>
                  <w:noWrap w:val="0"/>
                  <w:vAlign w:val="center"/>
                </w:tcPr>
                <w:p w14:paraId="1DB97DF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1246C391">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66B91D5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1.98</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0E06090E">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1.64</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3685865C">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1.60</w:t>
                  </w:r>
                </w:p>
              </w:tc>
              <w:tc>
                <w:tcPr>
                  <w:tcW w:w="499" w:type="pct"/>
                  <w:vMerge w:val="continue"/>
                  <w:tcBorders>
                    <w:left w:val="single" w:color="auto" w:sz="4" w:space="0"/>
                    <w:right w:val="single" w:color="auto" w:sz="4" w:space="0"/>
                  </w:tcBorders>
                  <w:noWrap w:val="0"/>
                  <w:vAlign w:val="center"/>
                </w:tcPr>
                <w:p w14:paraId="4C68541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33DD5795">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6A2C20B1">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0DF9A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1" w:type="pct"/>
                  <w:tcBorders>
                    <w:left w:val="single" w:color="auto" w:sz="4" w:space="0"/>
                    <w:right w:val="single" w:color="auto" w:sz="4" w:space="0"/>
                  </w:tcBorders>
                  <w:noWrap w:val="0"/>
                  <w:vAlign w:val="center"/>
                </w:tcPr>
                <w:p w14:paraId="6EC42CF8">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厂界下风向G7</w:t>
                  </w:r>
                </w:p>
              </w:tc>
              <w:tc>
                <w:tcPr>
                  <w:tcW w:w="637" w:type="pct"/>
                  <w:vMerge w:val="continue"/>
                  <w:tcBorders>
                    <w:left w:val="single" w:color="auto" w:sz="4" w:space="0"/>
                    <w:right w:val="single" w:color="auto" w:sz="4" w:space="0"/>
                  </w:tcBorders>
                  <w:noWrap w:val="0"/>
                  <w:vAlign w:val="center"/>
                </w:tcPr>
                <w:p w14:paraId="657525AA">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3B9FEA97">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524" w:type="pct"/>
                  <w:tcBorders>
                    <w:top w:val="single" w:color="auto" w:sz="4" w:space="0"/>
                    <w:left w:val="single" w:color="auto" w:sz="4" w:space="0"/>
                    <w:bottom w:val="single" w:color="auto" w:sz="4" w:space="0"/>
                    <w:right w:val="single" w:color="auto" w:sz="4" w:space="0"/>
                  </w:tcBorders>
                  <w:noWrap w:val="0"/>
                  <w:vAlign w:val="center"/>
                </w:tcPr>
                <w:p w14:paraId="70B1F2B3">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1.98</w:t>
                  </w:r>
                </w:p>
              </w:tc>
              <w:tc>
                <w:tcPr>
                  <w:tcW w:w="504" w:type="pct"/>
                  <w:tcBorders>
                    <w:top w:val="single" w:color="auto" w:sz="4" w:space="0"/>
                    <w:left w:val="single" w:color="auto" w:sz="4" w:space="0"/>
                    <w:bottom w:val="single" w:color="auto" w:sz="4" w:space="0"/>
                    <w:right w:val="single" w:color="auto" w:sz="4" w:space="0"/>
                  </w:tcBorders>
                  <w:noWrap w:val="0"/>
                  <w:vAlign w:val="center"/>
                </w:tcPr>
                <w:p w14:paraId="79B68D7B">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1.79</w:t>
                  </w:r>
                </w:p>
              </w:tc>
              <w:tc>
                <w:tcPr>
                  <w:tcW w:w="459" w:type="pct"/>
                  <w:tcBorders>
                    <w:top w:val="single" w:color="auto" w:sz="4" w:space="0"/>
                    <w:left w:val="single" w:color="auto" w:sz="4" w:space="0"/>
                    <w:bottom w:val="single" w:color="auto" w:sz="4" w:space="0"/>
                    <w:right w:val="single" w:color="auto" w:sz="4" w:space="0"/>
                  </w:tcBorders>
                  <w:noWrap w:val="0"/>
                  <w:vAlign w:val="center"/>
                </w:tcPr>
                <w:p w14:paraId="4DCE759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1.75</w:t>
                  </w:r>
                </w:p>
              </w:tc>
              <w:tc>
                <w:tcPr>
                  <w:tcW w:w="499" w:type="pct"/>
                  <w:vMerge w:val="continue"/>
                  <w:tcBorders>
                    <w:left w:val="single" w:color="auto" w:sz="4" w:space="0"/>
                    <w:right w:val="single" w:color="auto" w:sz="4" w:space="0"/>
                  </w:tcBorders>
                  <w:noWrap w:val="0"/>
                  <w:vAlign w:val="center"/>
                </w:tcPr>
                <w:p w14:paraId="39E51405">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6EC7E9DC">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15A38A23">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65994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5749211D">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厂界上风向G4</w:t>
                  </w:r>
                </w:p>
              </w:tc>
              <w:tc>
                <w:tcPr>
                  <w:tcW w:w="637" w:type="pct"/>
                  <w:vMerge w:val="continue"/>
                  <w:tcBorders>
                    <w:left w:val="single" w:color="auto" w:sz="4" w:space="0"/>
                    <w:right w:val="single" w:color="auto" w:sz="4" w:space="0"/>
                  </w:tcBorders>
                  <w:noWrap w:val="0"/>
                  <w:vAlign w:val="center"/>
                </w:tcPr>
                <w:p w14:paraId="7C6C27D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restart"/>
                  <w:tcBorders>
                    <w:left w:val="single" w:color="auto" w:sz="4" w:space="0"/>
                    <w:right w:val="single" w:color="auto" w:sz="4" w:space="0"/>
                  </w:tcBorders>
                  <w:noWrap w:val="0"/>
                  <w:vAlign w:val="center"/>
                </w:tcPr>
                <w:p w14:paraId="392C9BE8">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r>
                    <w:rPr>
                      <w:rFonts w:hint="eastAsia" w:ascii="Times New Roman" w:hAnsi="Times New Roman" w:eastAsia="宋体" w:cs="Times New Roman"/>
                      <w:bCs/>
                      <w:kern w:val="2"/>
                      <w:sz w:val="21"/>
                      <w:szCs w:val="21"/>
                      <w:lang w:eastAsia="zh-CN"/>
                    </w:rPr>
                    <w:t>甲苯</w:t>
                  </w:r>
                </w:p>
              </w:tc>
              <w:tc>
                <w:tcPr>
                  <w:tcW w:w="1546" w:type="dxa"/>
                  <w:tcBorders>
                    <w:top w:val="single" w:color="auto" w:sz="4" w:space="0"/>
                    <w:left w:val="single" w:color="auto" w:sz="4" w:space="0"/>
                    <w:bottom w:val="single" w:color="auto" w:sz="4" w:space="0"/>
                    <w:right w:val="single" w:color="auto" w:sz="4" w:space="0"/>
                  </w:tcBorders>
                  <w:noWrap w:val="0"/>
                  <w:vAlign w:val="center"/>
                </w:tcPr>
                <w:p w14:paraId="6BE3418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1487" w:type="dxa"/>
                  <w:tcBorders>
                    <w:top w:val="single" w:color="auto" w:sz="4" w:space="0"/>
                    <w:left w:val="single" w:color="auto" w:sz="4" w:space="0"/>
                    <w:bottom w:val="single" w:color="auto" w:sz="4" w:space="0"/>
                    <w:right w:val="single" w:color="auto" w:sz="4" w:space="0"/>
                  </w:tcBorders>
                  <w:noWrap w:val="0"/>
                  <w:vAlign w:val="center"/>
                </w:tcPr>
                <w:p w14:paraId="7D21709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1355" w:type="dxa"/>
                  <w:tcBorders>
                    <w:top w:val="single" w:color="auto" w:sz="4" w:space="0"/>
                    <w:left w:val="single" w:color="auto" w:sz="4" w:space="0"/>
                    <w:bottom w:val="single" w:color="auto" w:sz="4" w:space="0"/>
                    <w:right w:val="single" w:color="auto" w:sz="4" w:space="0"/>
                  </w:tcBorders>
                  <w:noWrap w:val="0"/>
                  <w:vAlign w:val="center"/>
                </w:tcPr>
                <w:p w14:paraId="173586AF">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99" w:type="pct"/>
                  <w:vMerge w:val="restart"/>
                  <w:tcBorders>
                    <w:left w:val="single" w:color="auto" w:sz="4" w:space="0"/>
                    <w:right w:val="single" w:color="auto" w:sz="4" w:space="0"/>
                  </w:tcBorders>
                  <w:noWrap w:val="0"/>
                  <w:vAlign w:val="center"/>
                </w:tcPr>
                <w:p w14:paraId="50C9C716">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r>
                    <w:rPr>
                      <w:rFonts w:hint="eastAsia" w:ascii="Times New Roman" w:hAnsi="Times New Roman" w:eastAsia="宋体" w:cs="Times New Roman"/>
                      <w:bCs/>
                      <w:kern w:val="2"/>
                      <w:sz w:val="21"/>
                      <w:szCs w:val="21"/>
                      <w:lang w:val="en-US" w:eastAsia="zh-CN"/>
                    </w:rPr>
                    <w:t>ND</w:t>
                  </w:r>
                </w:p>
              </w:tc>
              <w:tc>
                <w:tcPr>
                  <w:tcW w:w="421" w:type="pct"/>
                  <w:vMerge w:val="restart"/>
                  <w:tcBorders>
                    <w:left w:val="single" w:color="auto" w:sz="4" w:space="0"/>
                    <w:right w:val="single" w:color="auto" w:sz="4" w:space="0"/>
                  </w:tcBorders>
                  <w:noWrap w:val="0"/>
                  <w:vAlign w:val="center"/>
                </w:tcPr>
                <w:p w14:paraId="4C3D7381">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0.8</w:t>
                  </w:r>
                </w:p>
              </w:tc>
              <w:tc>
                <w:tcPr>
                  <w:tcW w:w="421" w:type="pct"/>
                  <w:vMerge w:val="restart"/>
                  <w:tcBorders>
                    <w:left w:val="single" w:color="auto" w:sz="4" w:space="0"/>
                    <w:right w:val="single" w:color="auto" w:sz="4" w:space="0"/>
                  </w:tcBorders>
                  <w:noWrap w:val="0"/>
                  <w:vAlign w:val="center"/>
                </w:tcPr>
                <w:p w14:paraId="5EAA324F">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val="en-US" w:eastAsia="zh-CN"/>
                    </w:rPr>
                  </w:pPr>
                  <w:r>
                    <w:rPr>
                      <w:rFonts w:hint="eastAsia" w:ascii="Times New Roman" w:hAnsi="Times New Roman" w:eastAsia="宋体" w:cs="Times New Roman"/>
                      <w:b w:val="0"/>
                      <w:bCs/>
                      <w:kern w:val="2"/>
                      <w:sz w:val="21"/>
                      <w:szCs w:val="21"/>
                      <w:highlight w:val="none"/>
                      <w:lang w:val="en-US" w:eastAsia="zh-CN"/>
                    </w:rPr>
                    <w:t>达标</w:t>
                  </w:r>
                </w:p>
              </w:tc>
            </w:tr>
            <w:tr w14:paraId="4FA82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7D414C20">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厂界下风向G5</w:t>
                  </w:r>
                </w:p>
              </w:tc>
              <w:tc>
                <w:tcPr>
                  <w:tcW w:w="637" w:type="pct"/>
                  <w:vMerge w:val="continue"/>
                  <w:tcBorders>
                    <w:left w:val="single" w:color="auto" w:sz="4" w:space="0"/>
                    <w:right w:val="single" w:color="auto" w:sz="4" w:space="0"/>
                  </w:tcBorders>
                  <w:noWrap w:val="0"/>
                  <w:vAlign w:val="center"/>
                </w:tcPr>
                <w:p w14:paraId="2022773C">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3D030600">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1546" w:type="dxa"/>
                  <w:tcBorders>
                    <w:top w:val="single" w:color="auto" w:sz="4" w:space="0"/>
                    <w:left w:val="single" w:color="auto" w:sz="4" w:space="0"/>
                    <w:bottom w:val="single" w:color="auto" w:sz="4" w:space="0"/>
                    <w:right w:val="single" w:color="auto" w:sz="4" w:space="0"/>
                  </w:tcBorders>
                  <w:noWrap w:val="0"/>
                  <w:vAlign w:val="center"/>
                </w:tcPr>
                <w:p w14:paraId="1703A640">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1487" w:type="dxa"/>
                  <w:tcBorders>
                    <w:top w:val="single" w:color="auto" w:sz="4" w:space="0"/>
                    <w:left w:val="single" w:color="auto" w:sz="4" w:space="0"/>
                    <w:bottom w:val="single" w:color="auto" w:sz="4" w:space="0"/>
                    <w:right w:val="single" w:color="auto" w:sz="4" w:space="0"/>
                  </w:tcBorders>
                  <w:noWrap w:val="0"/>
                  <w:vAlign w:val="center"/>
                </w:tcPr>
                <w:p w14:paraId="6B827D8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1355" w:type="dxa"/>
                  <w:tcBorders>
                    <w:top w:val="single" w:color="auto" w:sz="4" w:space="0"/>
                    <w:left w:val="single" w:color="auto" w:sz="4" w:space="0"/>
                    <w:bottom w:val="single" w:color="auto" w:sz="4" w:space="0"/>
                    <w:right w:val="single" w:color="auto" w:sz="4" w:space="0"/>
                  </w:tcBorders>
                  <w:noWrap w:val="0"/>
                  <w:vAlign w:val="center"/>
                </w:tcPr>
                <w:p w14:paraId="66A0F212">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99" w:type="pct"/>
                  <w:vMerge w:val="continue"/>
                  <w:tcBorders>
                    <w:left w:val="single" w:color="auto" w:sz="4" w:space="0"/>
                    <w:right w:val="single" w:color="auto" w:sz="4" w:space="0"/>
                  </w:tcBorders>
                  <w:noWrap w:val="0"/>
                  <w:vAlign w:val="center"/>
                </w:tcPr>
                <w:p w14:paraId="13263D14">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638859C7">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63FA0826">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0DED3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4A17FBE7">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厂界下风向G6</w:t>
                  </w:r>
                </w:p>
              </w:tc>
              <w:tc>
                <w:tcPr>
                  <w:tcW w:w="637" w:type="pct"/>
                  <w:vMerge w:val="continue"/>
                  <w:tcBorders>
                    <w:left w:val="single" w:color="auto" w:sz="4" w:space="0"/>
                    <w:right w:val="single" w:color="auto" w:sz="4" w:space="0"/>
                  </w:tcBorders>
                  <w:noWrap w:val="0"/>
                  <w:vAlign w:val="center"/>
                </w:tcPr>
                <w:p w14:paraId="16F7024A">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7DEF010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1546" w:type="dxa"/>
                  <w:tcBorders>
                    <w:top w:val="single" w:color="auto" w:sz="4" w:space="0"/>
                    <w:left w:val="single" w:color="auto" w:sz="4" w:space="0"/>
                    <w:bottom w:val="single" w:color="auto" w:sz="4" w:space="0"/>
                    <w:right w:val="single" w:color="auto" w:sz="4" w:space="0"/>
                  </w:tcBorders>
                  <w:noWrap w:val="0"/>
                  <w:vAlign w:val="center"/>
                </w:tcPr>
                <w:p w14:paraId="78F6FA39">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1487" w:type="dxa"/>
                  <w:tcBorders>
                    <w:top w:val="single" w:color="auto" w:sz="4" w:space="0"/>
                    <w:left w:val="single" w:color="auto" w:sz="4" w:space="0"/>
                    <w:bottom w:val="single" w:color="auto" w:sz="4" w:space="0"/>
                    <w:right w:val="single" w:color="auto" w:sz="4" w:space="0"/>
                  </w:tcBorders>
                  <w:noWrap w:val="0"/>
                  <w:vAlign w:val="center"/>
                </w:tcPr>
                <w:p w14:paraId="5F16488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1355" w:type="dxa"/>
                  <w:tcBorders>
                    <w:top w:val="single" w:color="auto" w:sz="4" w:space="0"/>
                    <w:left w:val="single" w:color="auto" w:sz="4" w:space="0"/>
                    <w:bottom w:val="single" w:color="auto" w:sz="4" w:space="0"/>
                    <w:right w:val="single" w:color="auto" w:sz="4" w:space="0"/>
                  </w:tcBorders>
                  <w:noWrap w:val="0"/>
                  <w:vAlign w:val="center"/>
                </w:tcPr>
                <w:p w14:paraId="322DBBD4">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99" w:type="pct"/>
                  <w:vMerge w:val="continue"/>
                  <w:tcBorders>
                    <w:left w:val="single" w:color="auto" w:sz="4" w:space="0"/>
                    <w:right w:val="single" w:color="auto" w:sz="4" w:space="0"/>
                  </w:tcBorders>
                  <w:noWrap w:val="0"/>
                  <w:vAlign w:val="center"/>
                </w:tcPr>
                <w:p w14:paraId="6053538A">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4F3ED43D">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0B6854FD">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3CF56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1" w:type="pct"/>
                  <w:tcBorders>
                    <w:left w:val="single" w:color="auto" w:sz="4" w:space="0"/>
                    <w:right w:val="single" w:color="auto" w:sz="4" w:space="0"/>
                  </w:tcBorders>
                  <w:noWrap w:val="0"/>
                  <w:vAlign w:val="center"/>
                </w:tcPr>
                <w:p w14:paraId="443CCB0D">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厂界下风向G7</w:t>
                  </w:r>
                </w:p>
              </w:tc>
              <w:tc>
                <w:tcPr>
                  <w:tcW w:w="637" w:type="pct"/>
                  <w:vMerge w:val="continue"/>
                  <w:tcBorders>
                    <w:left w:val="single" w:color="auto" w:sz="4" w:space="0"/>
                    <w:right w:val="single" w:color="auto" w:sz="4" w:space="0"/>
                  </w:tcBorders>
                  <w:noWrap w:val="0"/>
                  <w:vAlign w:val="center"/>
                </w:tcPr>
                <w:p w14:paraId="2ADDA5CC">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600" w:type="pct"/>
                  <w:vMerge w:val="continue"/>
                  <w:tcBorders>
                    <w:left w:val="single" w:color="auto" w:sz="4" w:space="0"/>
                    <w:right w:val="single" w:color="auto" w:sz="4" w:space="0"/>
                  </w:tcBorders>
                  <w:noWrap w:val="0"/>
                  <w:vAlign w:val="center"/>
                </w:tcPr>
                <w:p w14:paraId="1A020D9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1546" w:type="dxa"/>
                  <w:tcBorders>
                    <w:top w:val="single" w:color="auto" w:sz="4" w:space="0"/>
                    <w:left w:val="single" w:color="auto" w:sz="4" w:space="0"/>
                    <w:bottom w:val="single" w:color="auto" w:sz="4" w:space="0"/>
                    <w:right w:val="single" w:color="auto" w:sz="4" w:space="0"/>
                  </w:tcBorders>
                  <w:noWrap w:val="0"/>
                  <w:vAlign w:val="center"/>
                </w:tcPr>
                <w:p w14:paraId="3B0AB14D">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1487" w:type="dxa"/>
                  <w:tcBorders>
                    <w:top w:val="single" w:color="auto" w:sz="4" w:space="0"/>
                    <w:left w:val="single" w:color="auto" w:sz="4" w:space="0"/>
                    <w:bottom w:val="single" w:color="auto" w:sz="4" w:space="0"/>
                    <w:right w:val="single" w:color="auto" w:sz="4" w:space="0"/>
                  </w:tcBorders>
                  <w:noWrap w:val="0"/>
                  <w:vAlign w:val="center"/>
                </w:tcPr>
                <w:p w14:paraId="5E469498">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1355" w:type="dxa"/>
                  <w:tcBorders>
                    <w:top w:val="single" w:color="auto" w:sz="4" w:space="0"/>
                    <w:left w:val="single" w:color="auto" w:sz="4" w:space="0"/>
                    <w:bottom w:val="single" w:color="auto" w:sz="4" w:space="0"/>
                    <w:right w:val="single" w:color="auto" w:sz="4" w:space="0"/>
                  </w:tcBorders>
                  <w:noWrap w:val="0"/>
                  <w:vAlign w:val="center"/>
                </w:tcPr>
                <w:p w14:paraId="72954E97">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ND</w:t>
                  </w:r>
                </w:p>
              </w:tc>
              <w:tc>
                <w:tcPr>
                  <w:tcW w:w="499" w:type="pct"/>
                  <w:vMerge w:val="continue"/>
                  <w:tcBorders>
                    <w:left w:val="single" w:color="auto" w:sz="4" w:space="0"/>
                    <w:right w:val="single" w:color="auto" w:sz="4" w:space="0"/>
                  </w:tcBorders>
                  <w:noWrap w:val="0"/>
                  <w:vAlign w:val="center"/>
                </w:tcPr>
                <w:p w14:paraId="0E2EBE87">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27016340">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1" w:type="pct"/>
                  <w:vMerge w:val="continue"/>
                  <w:tcBorders>
                    <w:left w:val="single" w:color="auto" w:sz="4" w:space="0"/>
                    <w:right w:val="single" w:color="auto" w:sz="4" w:space="0"/>
                  </w:tcBorders>
                  <w:noWrap w:val="0"/>
                  <w:vAlign w:val="center"/>
                </w:tcPr>
                <w:p w14:paraId="285BD586">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299D7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5000" w:type="pct"/>
                  <w:gridSpan w:val="9"/>
                  <w:tcBorders>
                    <w:left w:val="single" w:color="auto" w:sz="4" w:space="0"/>
                    <w:bottom w:val="single" w:color="auto" w:sz="4" w:space="0"/>
                    <w:right w:val="single" w:color="auto" w:sz="4" w:space="0"/>
                  </w:tcBorders>
                  <w:noWrap w:val="0"/>
                  <w:vAlign w:val="center"/>
                </w:tcPr>
                <w:p w14:paraId="1D8773FC">
                  <w:pPr>
                    <w:pStyle w:val="29"/>
                    <w:keepNext w:val="0"/>
                    <w:keepLines w:val="0"/>
                    <w:pageBreakBefore w:val="0"/>
                    <w:kinsoku/>
                    <w:wordWrap/>
                    <w:overflowPunct/>
                    <w:topLinePunct w:val="0"/>
                    <w:autoSpaceDE/>
                    <w:autoSpaceDN/>
                    <w:bidi w:val="0"/>
                    <w:jc w:val="both"/>
                    <w:outlineLvl w:val="9"/>
                    <w:rPr>
                      <w:rFonts w:hint="eastAsia" w:ascii="Times New Roman" w:hAnsi="Times New Roman" w:eastAsia="宋体" w:cs="Times New Roman"/>
                      <w:bCs/>
                      <w:sz w:val="21"/>
                      <w:szCs w:val="21"/>
                      <w:highlight w:val="none"/>
                      <w:lang w:eastAsia="zh-CN"/>
                    </w:rPr>
                  </w:pPr>
                  <w:r>
                    <w:rPr>
                      <w:rFonts w:hint="eastAsia" w:ascii="Times New Roman" w:hAnsi="Times New Roman" w:eastAsia="宋体" w:cs="Times New Roman"/>
                      <w:bCs/>
                      <w:sz w:val="21"/>
                      <w:szCs w:val="21"/>
                      <w:highlight w:val="none"/>
                    </w:rPr>
                    <w:t>备注</w:t>
                  </w:r>
                  <w:r>
                    <w:rPr>
                      <w:rFonts w:hint="eastAsia" w:ascii="Times New Roman" w:hAnsi="Times New Roman" w:eastAsia="宋体" w:cs="Times New Roman"/>
                      <w:bCs/>
                      <w:sz w:val="21"/>
                      <w:szCs w:val="21"/>
                      <w:highlight w:val="none"/>
                      <w:lang w:eastAsia="zh-CN"/>
                    </w:rPr>
                    <w:t>：</w:t>
                  </w:r>
                </w:p>
                <w:p w14:paraId="48BE48F4">
                  <w:pPr>
                    <w:pStyle w:val="27"/>
                    <w:keepNext w:val="0"/>
                    <w:keepLines w:val="0"/>
                    <w:pageBreakBefore w:val="0"/>
                    <w:numPr>
                      <w:ilvl w:val="0"/>
                      <w:numId w:val="7"/>
                    </w:numPr>
                    <w:kinsoku/>
                    <w:wordWrap/>
                    <w:overflowPunct/>
                    <w:topLinePunct w:val="0"/>
                    <w:autoSpaceDE/>
                    <w:autoSpaceDN/>
                    <w:bidi w:val="0"/>
                    <w:adjustRightInd w:val="0"/>
                    <w:snapToGrid w:val="0"/>
                    <w:spacing w:before="0" w:after="0" w:line="240" w:lineRule="auto"/>
                    <w:ind w:firstLine="0" w:firstLineChars="0"/>
                    <w:jc w:val="left"/>
                    <w:outlineLvl w:val="9"/>
                    <w:rPr>
                      <w:rFonts w:hint="default" w:ascii="Times New Roman" w:hAnsi="Times New Roman" w:eastAsia="宋体" w:cs="Times New Roman"/>
                      <w:b w:val="0"/>
                      <w:bCs/>
                      <w:kern w:val="2"/>
                      <w:sz w:val="21"/>
                      <w:szCs w:val="21"/>
                      <w:highlight w:val="none"/>
                    </w:rPr>
                  </w:pPr>
                  <w:r>
                    <w:rPr>
                      <w:rFonts w:hint="eastAsia" w:ascii="Times New Roman" w:hAnsi="Times New Roman" w:eastAsia="宋体" w:cs="Times New Roman"/>
                      <w:b w:val="0"/>
                      <w:bCs/>
                      <w:kern w:val="2"/>
                      <w:sz w:val="21"/>
                      <w:szCs w:val="21"/>
                      <w:lang w:eastAsia="zh-CN"/>
                    </w:rPr>
                    <w:t>检测</w:t>
                  </w:r>
                  <w:r>
                    <w:rPr>
                      <w:rFonts w:hint="eastAsia" w:ascii="Times New Roman" w:hAnsi="Times New Roman" w:eastAsia="宋体" w:cs="Times New Roman"/>
                      <w:b w:val="0"/>
                      <w:bCs/>
                      <w:kern w:val="2"/>
                      <w:sz w:val="21"/>
                      <w:szCs w:val="21"/>
                      <w:highlight w:val="none"/>
                    </w:rPr>
                    <w:t>点位置详见附图。</w:t>
                  </w:r>
                </w:p>
                <w:p w14:paraId="6C10C0A5">
                  <w:pPr>
                    <w:pStyle w:val="27"/>
                    <w:keepNext w:val="0"/>
                    <w:keepLines w:val="0"/>
                    <w:pageBreakBefore w:val="0"/>
                    <w:numPr>
                      <w:ilvl w:val="0"/>
                      <w:numId w:val="7"/>
                    </w:numPr>
                    <w:kinsoku/>
                    <w:wordWrap/>
                    <w:overflowPunct/>
                    <w:topLinePunct w:val="0"/>
                    <w:autoSpaceDE/>
                    <w:autoSpaceDN/>
                    <w:bidi w:val="0"/>
                    <w:adjustRightInd w:val="0"/>
                    <w:snapToGrid w:val="0"/>
                    <w:spacing w:before="0" w:after="0" w:line="240" w:lineRule="auto"/>
                    <w:ind w:firstLine="0" w:firstLineChars="0"/>
                    <w:jc w:val="left"/>
                    <w:outlineLvl w:val="9"/>
                    <w:rPr>
                      <w:rFonts w:hint="eastAsia" w:ascii="Times New Roman" w:hAnsi="Times New Roman" w:eastAsia="宋体" w:cs="Times New Roman"/>
                      <w:b w:val="0"/>
                      <w:bCs/>
                      <w:kern w:val="2"/>
                      <w:sz w:val="21"/>
                      <w:szCs w:val="21"/>
                      <w:highlight w:val="none"/>
                    </w:rPr>
                  </w:pPr>
                  <w:r>
                    <w:rPr>
                      <w:rFonts w:hint="default" w:ascii="Times New Roman" w:hAnsi="Times New Roman" w:eastAsia="宋体" w:cs="Times New Roman"/>
                      <w:b w:val="0"/>
                      <w:bCs/>
                      <w:kern w:val="2"/>
                      <w:sz w:val="21"/>
                      <w:szCs w:val="21"/>
                      <w:highlight w:val="none"/>
                    </w:rPr>
                    <w:t>“ND”表示检测结果低于方法检出限。</w:t>
                  </w:r>
                </w:p>
                <w:p w14:paraId="6462DAA1">
                  <w:pPr>
                    <w:pStyle w:val="27"/>
                    <w:keepNext w:val="0"/>
                    <w:keepLines w:val="0"/>
                    <w:pageBreakBefore w:val="0"/>
                    <w:numPr>
                      <w:ilvl w:val="0"/>
                      <w:numId w:val="7"/>
                    </w:numPr>
                    <w:kinsoku/>
                    <w:wordWrap/>
                    <w:overflowPunct/>
                    <w:topLinePunct w:val="0"/>
                    <w:autoSpaceDE/>
                    <w:autoSpaceDN/>
                    <w:bidi w:val="0"/>
                    <w:adjustRightInd w:val="0"/>
                    <w:snapToGrid w:val="0"/>
                    <w:spacing w:before="0" w:after="0" w:line="240" w:lineRule="auto"/>
                    <w:ind w:firstLine="0" w:firstLineChars="0"/>
                    <w:jc w:val="left"/>
                    <w:outlineLvl w:val="9"/>
                    <w:rPr>
                      <w:rFonts w:hint="eastAsia" w:ascii="Times New Roman" w:hAnsi="Times New Roman" w:eastAsia="宋体" w:cs="Times New Roman"/>
                      <w:b w:val="0"/>
                      <w:bCs/>
                      <w:kern w:val="2"/>
                      <w:sz w:val="21"/>
                      <w:szCs w:val="21"/>
                      <w:highlight w:val="none"/>
                    </w:rPr>
                  </w:pPr>
                  <w:r>
                    <w:rPr>
                      <w:rFonts w:hint="eastAsia" w:ascii="Times New Roman" w:hAnsi="Times New Roman" w:eastAsia="宋体" w:cs="Times New Roman"/>
                      <w:b w:val="0"/>
                      <w:bCs/>
                      <w:color w:val="auto"/>
                      <w:kern w:val="2"/>
                      <w:sz w:val="21"/>
                      <w:szCs w:val="21"/>
                      <w:highlight w:val="none"/>
                    </w:rPr>
                    <w:t>参考标准</w:t>
                  </w:r>
                  <w:r>
                    <w:rPr>
                      <w:rFonts w:hint="eastAsia" w:ascii="Times New Roman" w:hAnsi="Times New Roman" w:eastAsia="宋体" w:cs="Times New Roman"/>
                      <w:b w:val="0"/>
                      <w:bCs w:val="0"/>
                      <w:kern w:val="2"/>
                      <w:sz w:val="21"/>
                      <w:szCs w:val="21"/>
                      <w:highlight w:val="none"/>
                      <w:lang w:eastAsia="zh-CN"/>
                    </w:rPr>
                    <w:t>：厂区非甲烷总烃参照广东省地方标准《固定污染源挥发性有机物综合排放标准》（DB</w:t>
                  </w:r>
                  <w:r>
                    <w:rPr>
                      <w:rFonts w:hint="eastAsia" w:ascii="Times New Roman" w:hAnsi="Times New Roman" w:eastAsia="宋体" w:cs="Times New Roman"/>
                      <w:b w:val="0"/>
                      <w:bCs w:val="0"/>
                      <w:kern w:val="2"/>
                      <w:sz w:val="21"/>
                      <w:szCs w:val="21"/>
                      <w:highlight w:val="none"/>
                      <w:lang w:val="en-US" w:eastAsia="zh-CN"/>
                    </w:rPr>
                    <w:t xml:space="preserve"> </w:t>
                  </w:r>
                  <w:r>
                    <w:rPr>
                      <w:rFonts w:hint="eastAsia" w:ascii="Times New Roman" w:hAnsi="Times New Roman" w:eastAsia="宋体" w:cs="Times New Roman"/>
                      <w:b w:val="0"/>
                      <w:bCs w:val="0"/>
                      <w:kern w:val="2"/>
                      <w:sz w:val="21"/>
                      <w:szCs w:val="21"/>
                      <w:highlight w:val="none"/>
                      <w:lang w:eastAsia="zh-CN"/>
                    </w:rPr>
                    <w:t>44/2367-2022）表</w:t>
                  </w:r>
                  <w:r>
                    <w:rPr>
                      <w:rFonts w:hint="eastAsia" w:ascii="Times New Roman" w:hAnsi="Times New Roman" w:eastAsia="宋体" w:cs="Times New Roman"/>
                      <w:b w:val="0"/>
                      <w:bCs w:val="0"/>
                      <w:kern w:val="2"/>
                      <w:sz w:val="21"/>
                      <w:szCs w:val="21"/>
                      <w:highlight w:val="none"/>
                      <w:lang w:val="en-US" w:eastAsia="zh-CN"/>
                    </w:rPr>
                    <w:t>3厂区内VOCs无组织排放限值（监控点处1小时平均浓度值）；其余参照</w:t>
                  </w:r>
                  <w:r>
                    <w:rPr>
                      <w:rFonts w:hint="eastAsia" w:ascii="Times New Roman" w:hAnsi="Times New Roman" w:eastAsia="宋体" w:cs="Times New Roman"/>
                      <w:b w:val="0"/>
                      <w:bCs/>
                      <w:color w:val="auto"/>
                      <w:sz w:val="21"/>
                      <w:szCs w:val="21"/>
                      <w:highlight w:val="none"/>
                      <w:lang w:eastAsia="zh-CN"/>
                    </w:rPr>
                    <w:t>《合成树脂工业污染物排放标准》（GB</w:t>
                  </w:r>
                  <w:r>
                    <w:rPr>
                      <w:rFonts w:hint="eastAsia" w:ascii="Times New Roman" w:hAnsi="Times New Roman" w:eastAsia="宋体" w:cs="Times New Roman"/>
                      <w:b w:val="0"/>
                      <w:bCs/>
                      <w:color w:val="auto"/>
                      <w:sz w:val="21"/>
                      <w:szCs w:val="21"/>
                      <w:highlight w:val="none"/>
                      <w:lang w:val="en-US" w:eastAsia="zh-CN"/>
                    </w:rPr>
                    <w:t xml:space="preserve"> </w:t>
                  </w:r>
                  <w:r>
                    <w:rPr>
                      <w:rFonts w:hint="eastAsia" w:ascii="Times New Roman" w:hAnsi="Times New Roman" w:eastAsia="宋体" w:cs="Times New Roman"/>
                      <w:b w:val="0"/>
                      <w:bCs/>
                      <w:color w:val="auto"/>
                      <w:sz w:val="21"/>
                      <w:szCs w:val="21"/>
                      <w:highlight w:val="none"/>
                      <w:lang w:eastAsia="zh-CN"/>
                    </w:rPr>
                    <w:t>31572-2015，含2024年修改单）表9企业边界大气污染物浓度限值</w:t>
                  </w:r>
                  <w:r>
                    <w:rPr>
                      <w:rFonts w:hint="eastAsia" w:ascii="Times New Roman" w:hAnsi="Times New Roman" w:eastAsia="宋体" w:cs="Times New Roman"/>
                      <w:b w:val="0"/>
                      <w:bCs/>
                      <w:kern w:val="2"/>
                      <w:sz w:val="21"/>
                      <w:szCs w:val="21"/>
                      <w:highlight w:val="none"/>
                      <w:lang w:eastAsia="zh-CN"/>
                    </w:rPr>
                    <w:t>。</w:t>
                  </w:r>
                </w:p>
              </w:tc>
            </w:tr>
          </w:tbl>
          <w:p w14:paraId="00476B56">
            <w:pPr>
              <w:pStyle w:val="16"/>
              <w:keepNext w:val="0"/>
              <w:keepLines w:val="0"/>
              <w:pageBreakBefore w:val="0"/>
              <w:kinsoku/>
              <w:wordWrap/>
              <w:overflowPunct/>
              <w:topLinePunct w:val="0"/>
              <w:autoSpaceDE/>
              <w:autoSpaceDN/>
              <w:bidi w:val="0"/>
              <w:outlineLvl w:val="9"/>
              <w:rPr>
                <w:lang w:eastAsia="zh-CN"/>
              </w:rPr>
            </w:pPr>
            <w:r>
              <w:rPr>
                <w:rFonts w:hint="eastAsia"/>
                <w:lang w:eastAsia="zh-CN"/>
              </w:rPr>
              <w:t>表7.2-</w:t>
            </w:r>
            <w:r>
              <w:rPr>
                <w:rFonts w:hint="eastAsia"/>
                <w:lang w:val="en-US" w:eastAsia="zh-CN"/>
              </w:rPr>
              <w:t>3</w:t>
            </w:r>
            <w:r>
              <w:rPr>
                <w:rFonts w:hint="eastAsia"/>
                <w:lang w:eastAsia="zh-CN"/>
              </w:rPr>
              <w:t>（</w:t>
            </w:r>
            <w:r>
              <w:rPr>
                <w:rFonts w:hint="eastAsia"/>
                <w:lang w:val="en-US" w:eastAsia="zh-CN"/>
              </w:rPr>
              <w:t>3</w:t>
            </w:r>
            <w:r>
              <w:rPr>
                <w:rFonts w:hint="eastAsia"/>
                <w:lang w:eastAsia="zh-CN"/>
              </w:rPr>
              <w:t>）</w:t>
            </w:r>
            <w:r>
              <w:rPr>
                <w:lang w:eastAsia="zh-CN"/>
              </w:rPr>
              <w:t xml:space="preserve"> </w:t>
            </w:r>
            <w:r>
              <w:rPr>
                <w:rFonts w:hint="eastAsia"/>
                <w:lang w:eastAsia="zh-CN"/>
              </w:rPr>
              <w:t>无组织废气检测结果一览表</w:t>
            </w:r>
          </w:p>
          <w:tbl>
            <w:tblPr>
              <w:tblStyle w:val="12"/>
              <w:tblW w:w="49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8"/>
              <w:gridCol w:w="1329"/>
              <w:gridCol w:w="1470"/>
              <w:gridCol w:w="1333"/>
              <w:gridCol w:w="1333"/>
              <w:gridCol w:w="1333"/>
              <w:gridCol w:w="1333"/>
              <w:gridCol w:w="1292"/>
              <w:gridCol w:w="1231"/>
              <w:gridCol w:w="1239"/>
            </w:tblGrid>
            <w:tr w14:paraId="6606C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10"/>
                  <w:tcBorders>
                    <w:top w:val="nil"/>
                    <w:left w:val="nil"/>
                    <w:bottom w:val="single" w:color="auto" w:sz="4" w:space="0"/>
                    <w:right w:val="nil"/>
                  </w:tcBorders>
                  <w:noWrap w:val="0"/>
                  <w:vAlign w:val="center"/>
                </w:tcPr>
                <w:p w14:paraId="1E4F4DC8">
                  <w:pPr>
                    <w:pStyle w:val="27"/>
                    <w:keepNext w:val="0"/>
                    <w:keepLines w:val="0"/>
                    <w:pageBreakBefore w:val="0"/>
                    <w:kinsoku/>
                    <w:wordWrap/>
                    <w:overflowPunct/>
                    <w:topLinePunct w:val="0"/>
                    <w:autoSpaceDE/>
                    <w:autoSpaceDN/>
                    <w:bidi w:val="0"/>
                    <w:spacing w:before="0" w:after="0" w:line="240" w:lineRule="auto"/>
                    <w:ind w:firstLine="0" w:firstLineChars="0"/>
                    <w:jc w:val="right"/>
                    <w:outlineLvl w:val="9"/>
                    <w:rPr>
                      <w:rFonts w:hint="eastAsia" w:ascii="Times New Roman" w:hAnsi="Times New Roman" w:eastAsia="宋体" w:cs="Times New Roman"/>
                      <w:b w:val="0"/>
                      <w:bCs/>
                      <w:kern w:val="2"/>
                      <w:sz w:val="18"/>
                      <w:szCs w:val="18"/>
                      <w:lang w:eastAsia="zh-CN"/>
                    </w:rPr>
                  </w:pPr>
                  <w:r>
                    <w:rPr>
                      <w:rFonts w:hint="eastAsia" w:ascii="Times New Roman" w:hAnsi="Times New Roman" w:eastAsia="宋体" w:cs="Times New Roman"/>
                      <w:b w:val="0"/>
                      <w:bCs/>
                      <w:kern w:val="2"/>
                      <w:sz w:val="18"/>
                      <w:szCs w:val="18"/>
                    </w:rPr>
                    <w:t>单位：</w:t>
                  </w:r>
                  <w:r>
                    <w:rPr>
                      <w:rFonts w:hint="eastAsia" w:ascii="Times New Roman" w:hAnsi="Times New Roman" w:eastAsia="宋体" w:cs="Times New Roman"/>
                      <w:b w:val="0"/>
                      <w:bCs/>
                      <w:kern w:val="2"/>
                      <w:sz w:val="18"/>
                      <w:szCs w:val="18"/>
                      <w:lang w:eastAsia="zh-CN"/>
                    </w:rPr>
                    <w:t>臭气浓度：</w:t>
                  </w:r>
                  <w:r>
                    <w:rPr>
                      <w:rFonts w:hint="eastAsia" w:ascii="Times New Roman" w:hAnsi="Times New Roman" w:eastAsia="宋体" w:cs="Times New Roman"/>
                      <w:b w:val="0"/>
                      <w:bCs/>
                      <w:kern w:val="2"/>
                      <w:sz w:val="18"/>
                      <w:szCs w:val="18"/>
                    </w:rPr>
                    <w:t>无量纲</w:t>
                  </w:r>
                  <w:r>
                    <w:rPr>
                      <w:rFonts w:hint="eastAsia" w:ascii="Times New Roman" w:hAnsi="Times New Roman" w:eastAsia="宋体" w:cs="Times New Roman"/>
                      <w:b w:val="0"/>
                      <w:bCs/>
                      <w:kern w:val="2"/>
                      <w:sz w:val="18"/>
                      <w:szCs w:val="18"/>
                      <w:lang w:eastAsia="zh-CN"/>
                    </w:rPr>
                    <w:t>；苯乙烯：</w:t>
                  </w:r>
                  <w:r>
                    <w:rPr>
                      <w:rFonts w:ascii="Times New Roman" w:hAnsi="Times New Roman" w:eastAsia="宋体" w:cs="Times New Roman"/>
                      <w:b w:val="0"/>
                      <w:bCs/>
                      <w:kern w:val="2"/>
                      <w:sz w:val="18"/>
                      <w:szCs w:val="18"/>
                    </w:rPr>
                    <w:t>mg/m</w:t>
                  </w:r>
                  <w:r>
                    <w:rPr>
                      <w:rFonts w:ascii="Times New Roman" w:hAnsi="Times New Roman" w:eastAsia="宋体" w:cs="Times New Roman"/>
                      <w:b w:val="0"/>
                      <w:bCs/>
                      <w:kern w:val="2"/>
                      <w:sz w:val="18"/>
                      <w:szCs w:val="18"/>
                      <w:vertAlign w:val="superscript"/>
                    </w:rPr>
                    <w:t>3</w:t>
                  </w:r>
                </w:p>
              </w:tc>
            </w:tr>
            <w:tr w14:paraId="22FFD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vMerge w:val="restart"/>
                  <w:tcBorders>
                    <w:top w:val="single" w:color="auto" w:sz="4" w:space="0"/>
                    <w:left w:val="single" w:color="auto" w:sz="4" w:space="0"/>
                    <w:right w:val="single" w:color="auto" w:sz="4" w:space="0"/>
                  </w:tcBorders>
                  <w:noWrap w:val="0"/>
                  <w:vAlign w:val="center"/>
                </w:tcPr>
                <w:p w14:paraId="48390E10">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lang w:val="en-US" w:eastAsia="zh-CN"/>
                    </w:rPr>
                  </w:pPr>
                  <w:r>
                    <w:rPr>
                      <w:rFonts w:hint="eastAsia" w:ascii="Times New Roman" w:hAnsi="Times New Roman" w:eastAsia="宋体" w:cs="Times New Roman"/>
                      <w:b/>
                      <w:bCs w:val="0"/>
                      <w:kern w:val="2"/>
                      <w:sz w:val="21"/>
                      <w:szCs w:val="21"/>
                      <w:lang w:eastAsia="zh-CN"/>
                    </w:rPr>
                    <w:t>检测点位</w:t>
                  </w:r>
                </w:p>
              </w:tc>
              <w:tc>
                <w:tcPr>
                  <w:tcW w:w="456" w:type="pct"/>
                  <w:vMerge w:val="restart"/>
                  <w:tcBorders>
                    <w:top w:val="single" w:color="auto" w:sz="4" w:space="0"/>
                    <w:left w:val="single" w:color="auto" w:sz="4" w:space="0"/>
                    <w:right w:val="single" w:color="auto" w:sz="4" w:space="0"/>
                  </w:tcBorders>
                  <w:noWrap w:val="0"/>
                  <w:vAlign w:val="center"/>
                </w:tcPr>
                <w:p w14:paraId="395AB7EB">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采样日期</w:t>
                  </w:r>
                </w:p>
              </w:tc>
              <w:tc>
                <w:tcPr>
                  <w:tcW w:w="504" w:type="pct"/>
                  <w:vMerge w:val="restart"/>
                  <w:tcBorders>
                    <w:top w:val="single" w:color="auto" w:sz="4" w:space="0"/>
                    <w:left w:val="single" w:color="auto" w:sz="4" w:space="0"/>
                    <w:right w:val="single" w:color="auto" w:sz="4" w:space="0"/>
                  </w:tcBorders>
                  <w:noWrap w:val="0"/>
                  <w:vAlign w:val="center"/>
                </w:tcPr>
                <w:p w14:paraId="464E04D0">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检测项目</w:t>
                  </w:r>
                </w:p>
              </w:tc>
              <w:tc>
                <w:tcPr>
                  <w:tcW w:w="2271" w:type="pct"/>
                  <w:gridSpan w:val="5"/>
                  <w:tcBorders>
                    <w:top w:val="single" w:color="auto" w:sz="4" w:space="0"/>
                    <w:left w:val="single" w:color="auto" w:sz="4" w:space="0"/>
                    <w:right w:val="single" w:color="auto" w:sz="4" w:space="0"/>
                  </w:tcBorders>
                  <w:noWrap w:val="0"/>
                  <w:vAlign w:val="center"/>
                </w:tcPr>
                <w:p w14:paraId="2C9A8109">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检测结果</w:t>
                  </w:r>
                </w:p>
              </w:tc>
              <w:tc>
                <w:tcPr>
                  <w:tcW w:w="422" w:type="pct"/>
                  <w:vMerge w:val="restart"/>
                  <w:tcBorders>
                    <w:top w:val="single" w:color="auto" w:sz="4" w:space="0"/>
                    <w:left w:val="single" w:color="auto" w:sz="4" w:space="0"/>
                    <w:right w:val="single" w:color="auto" w:sz="4" w:space="0"/>
                  </w:tcBorders>
                  <w:noWrap w:val="0"/>
                  <w:vAlign w:val="center"/>
                </w:tcPr>
                <w:p w14:paraId="7E5C666D">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lang w:eastAsia="zh-CN"/>
                    </w:rPr>
                    <w:t>标准</w:t>
                  </w:r>
                  <w:r>
                    <w:rPr>
                      <w:rFonts w:hint="eastAsia" w:ascii="Times New Roman" w:hAnsi="Times New Roman" w:eastAsia="宋体" w:cs="Times New Roman"/>
                      <w:b/>
                      <w:bCs w:val="0"/>
                      <w:kern w:val="2"/>
                      <w:sz w:val="21"/>
                      <w:szCs w:val="21"/>
                    </w:rPr>
                    <w:t>限值</w:t>
                  </w:r>
                </w:p>
              </w:tc>
              <w:tc>
                <w:tcPr>
                  <w:tcW w:w="422" w:type="pct"/>
                  <w:vMerge w:val="restart"/>
                  <w:tcBorders>
                    <w:top w:val="single" w:color="auto" w:sz="4" w:space="0"/>
                    <w:left w:val="single" w:color="auto" w:sz="4" w:space="0"/>
                    <w:right w:val="single" w:color="auto" w:sz="4" w:space="0"/>
                  </w:tcBorders>
                  <w:noWrap w:val="0"/>
                  <w:vAlign w:val="center"/>
                </w:tcPr>
                <w:p w14:paraId="1D94C2FA">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lang w:eastAsia="zh-CN"/>
                    </w:rPr>
                  </w:pPr>
                  <w:r>
                    <w:rPr>
                      <w:rFonts w:hint="eastAsia" w:ascii="Times New Roman" w:hAnsi="Times New Roman" w:eastAsia="宋体" w:cs="Times New Roman"/>
                      <w:b/>
                      <w:bCs w:val="0"/>
                      <w:kern w:val="2"/>
                      <w:sz w:val="21"/>
                      <w:szCs w:val="21"/>
                      <w:lang w:eastAsia="zh-CN"/>
                    </w:rPr>
                    <w:t>结论</w:t>
                  </w:r>
                </w:p>
              </w:tc>
            </w:tr>
            <w:tr w14:paraId="06635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vMerge w:val="continue"/>
                  <w:tcBorders>
                    <w:left w:val="single" w:color="auto" w:sz="4" w:space="0"/>
                    <w:bottom w:val="single" w:color="auto" w:sz="4" w:space="0"/>
                    <w:right w:val="single" w:color="auto" w:sz="4" w:space="0"/>
                  </w:tcBorders>
                  <w:noWrap w:val="0"/>
                  <w:vAlign w:val="center"/>
                </w:tcPr>
                <w:p w14:paraId="28D53A1A">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rPr>
                  </w:pPr>
                </w:p>
              </w:tc>
              <w:tc>
                <w:tcPr>
                  <w:tcW w:w="456" w:type="pct"/>
                  <w:vMerge w:val="continue"/>
                  <w:tcBorders>
                    <w:left w:val="single" w:color="auto" w:sz="4" w:space="0"/>
                    <w:bottom w:val="single" w:color="auto" w:sz="4" w:space="0"/>
                    <w:right w:val="single" w:color="auto" w:sz="4" w:space="0"/>
                  </w:tcBorders>
                  <w:noWrap w:val="0"/>
                  <w:vAlign w:val="center"/>
                </w:tcPr>
                <w:p w14:paraId="6144D3BA">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rPr>
                  </w:pPr>
                </w:p>
              </w:tc>
              <w:tc>
                <w:tcPr>
                  <w:tcW w:w="504" w:type="pct"/>
                  <w:vMerge w:val="continue"/>
                  <w:tcBorders>
                    <w:left w:val="single" w:color="auto" w:sz="4" w:space="0"/>
                    <w:bottom w:val="single" w:color="auto" w:sz="4" w:space="0"/>
                    <w:right w:val="single" w:color="auto" w:sz="4" w:space="0"/>
                  </w:tcBorders>
                  <w:noWrap w:val="0"/>
                  <w:vAlign w:val="center"/>
                </w:tcPr>
                <w:p w14:paraId="17D1D014">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rPr>
                  </w:pPr>
                </w:p>
              </w:tc>
              <w:tc>
                <w:tcPr>
                  <w:tcW w:w="457" w:type="pct"/>
                  <w:tcBorders>
                    <w:top w:val="single" w:color="auto" w:sz="4" w:space="0"/>
                    <w:left w:val="single" w:color="auto" w:sz="4" w:space="0"/>
                    <w:right w:val="single" w:color="auto" w:sz="4" w:space="0"/>
                  </w:tcBorders>
                  <w:noWrap w:val="0"/>
                  <w:vAlign w:val="center"/>
                </w:tcPr>
                <w:p w14:paraId="62504EA8">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rPr>
                  </w:pPr>
                  <w:r>
                    <w:rPr>
                      <w:rFonts w:hint="eastAsia" w:ascii="Times New Roman" w:hAnsi="Times New Roman" w:eastAsia="宋体" w:cs="Times New Roman"/>
                      <w:b/>
                      <w:bCs w:val="0"/>
                      <w:kern w:val="2"/>
                      <w:sz w:val="21"/>
                      <w:szCs w:val="21"/>
                    </w:rPr>
                    <w:t>第一次</w:t>
                  </w:r>
                </w:p>
              </w:tc>
              <w:tc>
                <w:tcPr>
                  <w:tcW w:w="457" w:type="pct"/>
                  <w:tcBorders>
                    <w:top w:val="single" w:color="auto" w:sz="4" w:space="0"/>
                    <w:left w:val="single" w:color="auto" w:sz="4" w:space="0"/>
                    <w:right w:val="single" w:color="auto" w:sz="4" w:space="0"/>
                  </w:tcBorders>
                  <w:noWrap w:val="0"/>
                  <w:vAlign w:val="center"/>
                </w:tcPr>
                <w:p w14:paraId="217912C5">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第二次</w:t>
                  </w:r>
                </w:p>
              </w:tc>
              <w:tc>
                <w:tcPr>
                  <w:tcW w:w="457" w:type="pct"/>
                  <w:tcBorders>
                    <w:top w:val="single" w:color="auto" w:sz="4" w:space="0"/>
                    <w:left w:val="single" w:color="auto" w:sz="4" w:space="0"/>
                    <w:right w:val="single" w:color="auto" w:sz="4" w:space="0"/>
                  </w:tcBorders>
                  <w:noWrap w:val="0"/>
                  <w:vAlign w:val="center"/>
                </w:tcPr>
                <w:p w14:paraId="701FC806">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rPr>
                  </w:pPr>
                  <w:r>
                    <w:rPr>
                      <w:rFonts w:hint="eastAsia" w:ascii="Times New Roman" w:hAnsi="Times New Roman" w:eastAsia="宋体" w:cs="Times New Roman"/>
                      <w:b/>
                      <w:bCs w:val="0"/>
                      <w:kern w:val="2"/>
                      <w:sz w:val="21"/>
                      <w:szCs w:val="21"/>
                    </w:rPr>
                    <w:t>第三次</w:t>
                  </w:r>
                </w:p>
              </w:tc>
              <w:tc>
                <w:tcPr>
                  <w:tcW w:w="457" w:type="pct"/>
                  <w:tcBorders>
                    <w:top w:val="single" w:color="auto" w:sz="4" w:space="0"/>
                    <w:left w:val="single" w:color="auto" w:sz="4" w:space="0"/>
                    <w:right w:val="single" w:color="auto" w:sz="4" w:space="0"/>
                  </w:tcBorders>
                  <w:noWrap w:val="0"/>
                  <w:vAlign w:val="center"/>
                </w:tcPr>
                <w:p w14:paraId="59BE255E">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第四次</w:t>
                  </w:r>
                </w:p>
              </w:tc>
              <w:tc>
                <w:tcPr>
                  <w:tcW w:w="442" w:type="pct"/>
                  <w:tcBorders>
                    <w:top w:val="single" w:color="auto" w:sz="4" w:space="0"/>
                    <w:left w:val="single" w:color="auto" w:sz="4" w:space="0"/>
                    <w:right w:val="single" w:color="auto" w:sz="4" w:space="0"/>
                  </w:tcBorders>
                  <w:noWrap w:val="0"/>
                  <w:vAlign w:val="center"/>
                </w:tcPr>
                <w:p w14:paraId="511F0F2C">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bCs w:val="0"/>
                      <w:kern w:val="2"/>
                      <w:sz w:val="21"/>
                      <w:szCs w:val="21"/>
                    </w:rPr>
                  </w:pPr>
                  <w:r>
                    <w:rPr>
                      <w:rFonts w:hint="eastAsia" w:ascii="Times New Roman" w:hAnsi="Times New Roman" w:eastAsia="宋体" w:cs="Times New Roman"/>
                      <w:b/>
                      <w:bCs w:val="0"/>
                      <w:kern w:val="2"/>
                      <w:sz w:val="21"/>
                      <w:szCs w:val="21"/>
                    </w:rPr>
                    <w:t>监控点浓度最大值</w:t>
                  </w:r>
                </w:p>
              </w:tc>
              <w:tc>
                <w:tcPr>
                  <w:tcW w:w="422" w:type="pct"/>
                  <w:vMerge w:val="continue"/>
                  <w:tcBorders>
                    <w:left w:val="single" w:color="auto" w:sz="4" w:space="0"/>
                    <w:bottom w:val="single" w:color="auto" w:sz="4" w:space="0"/>
                    <w:right w:val="single" w:color="auto" w:sz="4" w:space="0"/>
                  </w:tcBorders>
                  <w:noWrap w:val="0"/>
                  <w:vAlign w:val="center"/>
                </w:tcPr>
                <w:p w14:paraId="7770C3D8">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rPr>
                  </w:pPr>
                </w:p>
              </w:tc>
              <w:tc>
                <w:tcPr>
                  <w:tcW w:w="422" w:type="pct"/>
                  <w:vMerge w:val="continue"/>
                  <w:tcBorders>
                    <w:left w:val="single" w:color="auto" w:sz="4" w:space="0"/>
                    <w:bottom w:val="single" w:color="auto" w:sz="4" w:space="0"/>
                    <w:right w:val="single" w:color="auto" w:sz="4" w:space="0"/>
                  </w:tcBorders>
                  <w:noWrap w:val="0"/>
                  <w:vAlign w:val="center"/>
                </w:tcPr>
                <w:p w14:paraId="1B351651">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ascii="Times New Roman" w:hAnsi="Times New Roman" w:eastAsia="宋体" w:cs="Times New Roman"/>
                      <w:b/>
                      <w:bCs w:val="0"/>
                    </w:rPr>
                  </w:pPr>
                </w:p>
              </w:tc>
            </w:tr>
            <w:tr w14:paraId="4C4F5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202711DA">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lang w:eastAsia="zh-CN"/>
                    </w:rPr>
                  </w:pPr>
                  <w:r>
                    <w:rPr>
                      <w:rFonts w:hint="eastAsia" w:ascii="Times New Roman" w:hAnsi="Times New Roman" w:eastAsia="宋体" w:cs="Times New Roman"/>
                      <w:kern w:val="2"/>
                      <w:sz w:val="21"/>
                      <w:szCs w:val="21"/>
                      <w:lang w:val="en-US" w:eastAsia="zh-CN"/>
                    </w:rPr>
                    <w:t>厂界上风向G4</w:t>
                  </w:r>
                </w:p>
              </w:tc>
              <w:tc>
                <w:tcPr>
                  <w:tcW w:w="456" w:type="pct"/>
                  <w:vMerge w:val="restart"/>
                  <w:tcBorders>
                    <w:left w:val="single" w:color="auto" w:sz="4" w:space="0"/>
                    <w:right w:val="single" w:color="auto" w:sz="4" w:space="0"/>
                  </w:tcBorders>
                  <w:noWrap w:val="0"/>
                  <w:vAlign w:val="center"/>
                </w:tcPr>
                <w:p w14:paraId="093D1CF4">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
                      <w:bCs/>
                      <w:color w:val="0000FF"/>
                      <w:kern w:val="44"/>
                      <w:sz w:val="21"/>
                      <w:szCs w:val="21"/>
                      <w:highlight w:val="none"/>
                      <w:lang w:val="en-US" w:eastAsia="zh-CN" w:bidi="ar-SA"/>
                    </w:rPr>
                  </w:pPr>
                  <w:r>
                    <w:rPr>
                      <w:rFonts w:hint="eastAsia" w:ascii="Times New Roman" w:hAnsi="Times New Roman" w:eastAsia="宋体" w:cs="Times New Roman"/>
                      <w:b w:val="0"/>
                      <w:bCs/>
                      <w:kern w:val="2"/>
                      <w:sz w:val="21"/>
                      <w:szCs w:val="21"/>
                      <w:lang w:val="en-US" w:eastAsia="zh-CN"/>
                    </w:rPr>
                    <w:t>2025.04.10</w:t>
                  </w:r>
                </w:p>
              </w:tc>
              <w:tc>
                <w:tcPr>
                  <w:tcW w:w="504" w:type="pct"/>
                  <w:vMerge w:val="restart"/>
                  <w:tcBorders>
                    <w:left w:val="single" w:color="auto" w:sz="4" w:space="0"/>
                    <w:right w:val="single" w:color="auto" w:sz="4" w:space="0"/>
                  </w:tcBorders>
                  <w:noWrap w:val="0"/>
                  <w:vAlign w:val="center"/>
                </w:tcPr>
                <w:p w14:paraId="55E3FBE3">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lang w:eastAsia="zh-CN"/>
                    </w:rPr>
                  </w:pPr>
                  <w:r>
                    <w:rPr>
                      <w:rFonts w:hint="eastAsia" w:ascii="Times New Roman" w:hAnsi="Times New Roman" w:eastAsia="宋体" w:cs="Times New Roman"/>
                      <w:bCs/>
                      <w:color w:val="000000"/>
                      <w:kern w:val="2"/>
                      <w:sz w:val="21"/>
                      <w:szCs w:val="21"/>
                      <w:lang w:eastAsia="zh-CN"/>
                    </w:rPr>
                    <w:t>臭气浓度</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06C9129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2D0C01A0">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4"/>
                      <w:lang w:val="en-US" w:eastAsia="zh-CN" w:bidi="ar-SA"/>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198198AC">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4"/>
                      <w:lang w:val="en-US" w:eastAsia="zh-CN" w:bidi="ar-SA"/>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0148DC00">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lang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42" w:type="pct"/>
                  <w:vMerge w:val="restart"/>
                  <w:tcBorders>
                    <w:top w:val="single" w:color="auto" w:sz="4" w:space="0"/>
                    <w:left w:val="single" w:color="auto" w:sz="4" w:space="0"/>
                    <w:right w:val="single" w:color="auto" w:sz="4" w:space="0"/>
                  </w:tcBorders>
                  <w:noWrap w:val="0"/>
                  <w:vAlign w:val="center"/>
                </w:tcPr>
                <w:p w14:paraId="5C0F754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14</w:t>
                  </w:r>
                </w:p>
              </w:tc>
              <w:tc>
                <w:tcPr>
                  <w:tcW w:w="422" w:type="pct"/>
                  <w:vMerge w:val="restart"/>
                  <w:tcBorders>
                    <w:left w:val="single" w:color="auto" w:sz="4" w:space="0"/>
                    <w:right w:val="single" w:color="auto" w:sz="4" w:space="0"/>
                  </w:tcBorders>
                  <w:noWrap w:val="0"/>
                  <w:vAlign w:val="center"/>
                </w:tcPr>
                <w:p w14:paraId="488F20C8">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r>
                    <w:rPr>
                      <w:rFonts w:hint="eastAsia" w:ascii="Times New Roman" w:hAnsi="Times New Roman" w:eastAsia="宋体" w:cs="Times New Roman"/>
                      <w:b w:val="0"/>
                      <w:bCs/>
                      <w:kern w:val="2"/>
                      <w:sz w:val="21"/>
                      <w:szCs w:val="21"/>
                      <w:lang w:eastAsia="zh-CN"/>
                    </w:rPr>
                    <w:t>20</w:t>
                  </w:r>
                </w:p>
              </w:tc>
              <w:tc>
                <w:tcPr>
                  <w:tcW w:w="422" w:type="pct"/>
                  <w:vMerge w:val="restart"/>
                  <w:tcBorders>
                    <w:left w:val="single" w:color="auto" w:sz="4" w:space="0"/>
                    <w:right w:val="single" w:color="auto" w:sz="4" w:space="0"/>
                  </w:tcBorders>
                  <w:noWrap w:val="0"/>
                  <w:vAlign w:val="center"/>
                </w:tcPr>
                <w:p w14:paraId="7A028165">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val="0"/>
                      <w:bCs/>
                      <w:kern w:val="2"/>
                      <w:sz w:val="21"/>
                      <w:szCs w:val="21"/>
                      <w:lang w:eastAsia="zh-CN"/>
                    </w:rPr>
                  </w:pPr>
                  <w:r>
                    <w:rPr>
                      <w:rFonts w:hint="eastAsia" w:ascii="Times New Roman" w:hAnsi="Times New Roman" w:eastAsia="宋体" w:cs="Times New Roman"/>
                      <w:b w:val="0"/>
                      <w:bCs/>
                      <w:kern w:val="2"/>
                      <w:sz w:val="21"/>
                      <w:szCs w:val="21"/>
                      <w:lang w:eastAsia="zh-CN"/>
                    </w:rPr>
                    <w:t>达标</w:t>
                  </w:r>
                </w:p>
              </w:tc>
            </w:tr>
            <w:tr w14:paraId="3EE55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4139BFB5">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lang w:eastAsia="zh-CN"/>
                    </w:rPr>
                  </w:pPr>
                  <w:r>
                    <w:rPr>
                      <w:rFonts w:hint="eastAsia" w:ascii="Times New Roman" w:hAnsi="Times New Roman" w:eastAsia="宋体" w:cs="Times New Roman"/>
                      <w:kern w:val="2"/>
                      <w:sz w:val="21"/>
                      <w:szCs w:val="21"/>
                      <w:lang w:val="en-US" w:eastAsia="zh-CN"/>
                    </w:rPr>
                    <w:t>厂界下风向G5</w:t>
                  </w:r>
                </w:p>
              </w:tc>
              <w:tc>
                <w:tcPr>
                  <w:tcW w:w="456" w:type="pct"/>
                  <w:vMerge w:val="continue"/>
                  <w:tcBorders>
                    <w:left w:val="single" w:color="auto" w:sz="4" w:space="0"/>
                    <w:right w:val="single" w:color="auto" w:sz="4" w:space="0"/>
                  </w:tcBorders>
                  <w:noWrap w:val="0"/>
                  <w:vAlign w:val="center"/>
                </w:tcPr>
                <w:p w14:paraId="7F936D6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2480ED67">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314FA2A8">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3EBD15D9">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13</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861F278">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lang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6C6A0B8">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13</w:t>
                  </w:r>
                </w:p>
              </w:tc>
              <w:tc>
                <w:tcPr>
                  <w:tcW w:w="442" w:type="pct"/>
                  <w:vMerge w:val="continue"/>
                  <w:tcBorders>
                    <w:left w:val="single" w:color="auto" w:sz="4" w:space="0"/>
                    <w:right w:val="single" w:color="auto" w:sz="4" w:space="0"/>
                  </w:tcBorders>
                  <w:noWrap w:val="0"/>
                  <w:vAlign w:val="center"/>
                </w:tcPr>
                <w:p w14:paraId="38A9CEC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712AEB37">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4272309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4C746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0405DD62">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lang w:eastAsia="zh-CN"/>
                    </w:rPr>
                  </w:pPr>
                  <w:r>
                    <w:rPr>
                      <w:rFonts w:hint="eastAsia" w:ascii="Times New Roman" w:hAnsi="Times New Roman" w:eastAsia="宋体" w:cs="Times New Roman"/>
                      <w:kern w:val="2"/>
                      <w:sz w:val="21"/>
                      <w:szCs w:val="21"/>
                      <w:lang w:val="en-US" w:eastAsia="zh-CN"/>
                    </w:rPr>
                    <w:t>厂界下风向G6</w:t>
                  </w:r>
                </w:p>
              </w:tc>
              <w:tc>
                <w:tcPr>
                  <w:tcW w:w="456" w:type="pct"/>
                  <w:vMerge w:val="continue"/>
                  <w:tcBorders>
                    <w:left w:val="single" w:color="auto" w:sz="4" w:space="0"/>
                    <w:right w:val="single" w:color="auto" w:sz="4" w:space="0"/>
                  </w:tcBorders>
                  <w:noWrap w:val="0"/>
                  <w:vAlign w:val="center"/>
                </w:tcPr>
                <w:p w14:paraId="066FE0B0">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4BB8FDF6">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29943864">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1BC54973">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0147B73">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eastAsia" w:ascii="Times New Roman" w:hAnsi="Times New Roman" w:eastAsia="宋体" w:cs="Times New Roman"/>
                      <w:bCs/>
                      <w:kern w:val="2"/>
                      <w:sz w:val="21"/>
                      <w:szCs w:val="24"/>
                      <w:lang w:val="en-US" w:eastAsia="zh-CN" w:bidi="ar-SA"/>
                    </w:rPr>
                    <w:t>14</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0911D24A">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42" w:type="pct"/>
                  <w:vMerge w:val="continue"/>
                  <w:tcBorders>
                    <w:left w:val="single" w:color="auto" w:sz="4" w:space="0"/>
                    <w:right w:val="single" w:color="auto" w:sz="4" w:space="0"/>
                  </w:tcBorders>
                  <w:noWrap w:val="0"/>
                  <w:vAlign w:val="center"/>
                </w:tcPr>
                <w:p w14:paraId="40781343">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0D259343">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val="0"/>
                      <w:bCs/>
                      <w:kern w:val="2"/>
                      <w:sz w:val="21"/>
                      <w:szCs w:val="21"/>
                    </w:rPr>
                  </w:pPr>
                </w:p>
              </w:tc>
              <w:tc>
                <w:tcPr>
                  <w:tcW w:w="422" w:type="pct"/>
                  <w:vMerge w:val="continue"/>
                  <w:tcBorders>
                    <w:left w:val="single" w:color="auto" w:sz="4" w:space="0"/>
                    <w:right w:val="single" w:color="auto" w:sz="4" w:space="0"/>
                  </w:tcBorders>
                  <w:noWrap w:val="0"/>
                  <w:vAlign w:val="center"/>
                </w:tcPr>
                <w:p w14:paraId="5AE576D0">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eastAsia" w:ascii="Times New Roman" w:hAnsi="Times New Roman" w:eastAsia="宋体" w:cs="Times New Roman"/>
                      <w:b w:val="0"/>
                      <w:bCs/>
                      <w:kern w:val="2"/>
                      <w:sz w:val="21"/>
                      <w:szCs w:val="21"/>
                    </w:rPr>
                  </w:pPr>
                </w:p>
              </w:tc>
            </w:tr>
            <w:tr w14:paraId="1B91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78D1B94C">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lang w:eastAsia="zh-CN"/>
                    </w:rPr>
                  </w:pPr>
                  <w:r>
                    <w:rPr>
                      <w:rFonts w:hint="eastAsia" w:ascii="Times New Roman" w:hAnsi="Times New Roman" w:eastAsia="宋体" w:cs="Times New Roman"/>
                      <w:kern w:val="2"/>
                      <w:sz w:val="21"/>
                      <w:szCs w:val="21"/>
                      <w:lang w:val="en-US" w:eastAsia="zh-CN"/>
                    </w:rPr>
                    <w:t>厂界下风向G7</w:t>
                  </w:r>
                </w:p>
              </w:tc>
              <w:tc>
                <w:tcPr>
                  <w:tcW w:w="456" w:type="pct"/>
                  <w:vMerge w:val="continue"/>
                  <w:tcBorders>
                    <w:left w:val="single" w:color="auto" w:sz="4" w:space="0"/>
                    <w:right w:val="single" w:color="auto" w:sz="4" w:space="0"/>
                  </w:tcBorders>
                  <w:noWrap w:val="0"/>
                  <w:vAlign w:val="center"/>
                </w:tcPr>
                <w:p w14:paraId="7DC9FD5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5FE4F6A2">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5738A985">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12</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21228BBA">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28707BAC">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18109ED4">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42" w:type="pct"/>
                  <w:vMerge w:val="continue"/>
                  <w:tcBorders>
                    <w:left w:val="single" w:color="auto" w:sz="4" w:space="0"/>
                    <w:right w:val="single" w:color="auto" w:sz="4" w:space="0"/>
                  </w:tcBorders>
                  <w:noWrap w:val="0"/>
                  <w:vAlign w:val="center"/>
                </w:tcPr>
                <w:p w14:paraId="5ABDDCFD">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7A85C98D">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0672BF96">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7C882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5755E433">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厂界上风向G4</w:t>
                  </w:r>
                </w:p>
              </w:tc>
              <w:tc>
                <w:tcPr>
                  <w:tcW w:w="456" w:type="pct"/>
                  <w:vMerge w:val="continue"/>
                  <w:tcBorders>
                    <w:left w:val="single" w:color="auto" w:sz="4" w:space="0"/>
                    <w:right w:val="single" w:color="auto" w:sz="4" w:space="0"/>
                  </w:tcBorders>
                  <w:noWrap w:val="0"/>
                  <w:vAlign w:val="center"/>
                </w:tcPr>
                <w:p w14:paraId="1DB1F0B1">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504" w:type="pct"/>
                  <w:vMerge w:val="restart"/>
                  <w:tcBorders>
                    <w:left w:val="single" w:color="auto" w:sz="4" w:space="0"/>
                    <w:right w:val="single" w:color="auto" w:sz="4" w:space="0"/>
                  </w:tcBorders>
                  <w:noWrap w:val="0"/>
                  <w:vAlign w:val="center"/>
                </w:tcPr>
                <w:p w14:paraId="6A986EE1">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r>
                    <w:rPr>
                      <w:rFonts w:hint="eastAsia" w:ascii="Times New Roman" w:hAnsi="Times New Roman" w:eastAsia="宋体" w:cs="Times New Roman"/>
                      <w:bCs/>
                      <w:kern w:val="2"/>
                      <w:sz w:val="21"/>
                      <w:szCs w:val="21"/>
                      <w:lang w:eastAsia="zh-CN"/>
                    </w:rPr>
                    <w:t>苯乙烯</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386A5BEC">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08F8813">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55A8C289">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1D1E822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eastAsia" w:ascii="Times New Roman" w:hAnsi="Times New Roman" w:eastAsia="宋体" w:cs="Times New Roman"/>
                      <w:bCs/>
                      <w:kern w:val="2"/>
                      <w:sz w:val="21"/>
                      <w:lang w:val="en-US" w:eastAsia="zh-CN"/>
                    </w:rPr>
                    <w:t>ND</w:t>
                  </w:r>
                </w:p>
              </w:tc>
              <w:tc>
                <w:tcPr>
                  <w:tcW w:w="442" w:type="pct"/>
                  <w:vMerge w:val="restart"/>
                  <w:tcBorders>
                    <w:left w:val="single" w:color="auto" w:sz="4" w:space="0"/>
                    <w:right w:val="single" w:color="auto" w:sz="4" w:space="0"/>
                  </w:tcBorders>
                  <w:noWrap w:val="0"/>
                  <w:vAlign w:val="center"/>
                </w:tcPr>
                <w:p w14:paraId="1B99669E">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r>
                    <w:rPr>
                      <w:rFonts w:hint="eastAsia" w:ascii="Times New Roman" w:hAnsi="Times New Roman" w:eastAsia="宋体" w:cs="Times New Roman"/>
                      <w:bCs/>
                      <w:kern w:val="2"/>
                      <w:sz w:val="21"/>
                      <w:lang w:val="en-US" w:eastAsia="zh-CN"/>
                    </w:rPr>
                    <w:t>ND</w:t>
                  </w:r>
                </w:p>
              </w:tc>
              <w:tc>
                <w:tcPr>
                  <w:tcW w:w="422" w:type="pct"/>
                  <w:vMerge w:val="restart"/>
                  <w:tcBorders>
                    <w:left w:val="single" w:color="auto" w:sz="4" w:space="0"/>
                    <w:right w:val="single" w:color="auto" w:sz="4" w:space="0"/>
                  </w:tcBorders>
                  <w:noWrap w:val="0"/>
                  <w:vAlign w:val="center"/>
                </w:tcPr>
                <w:p w14:paraId="1F1CA071">
                  <w:pPr>
                    <w:keepNext w:val="0"/>
                    <w:keepLines w:val="0"/>
                    <w:pageBreakBefore w:val="0"/>
                    <w:kinsoku/>
                    <w:wordWrap/>
                    <w:overflowPunct/>
                    <w:topLinePunct w:val="0"/>
                    <w:autoSpaceDE/>
                    <w:autoSpaceDN/>
                    <w:bidi w:val="0"/>
                    <w:spacing w:line="240" w:lineRule="auto"/>
                    <w:ind w:firstLine="0" w:firstLineChars="0"/>
                    <w:jc w:val="center"/>
                    <w:outlineLvl w:val="9"/>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5.0</w:t>
                  </w:r>
                </w:p>
              </w:tc>
              <w:tc>
                <w:tcPr>
                  <w:tcW w:w="422" w:type="pct"/>
                  <w:vMerge w:val="restart"/>
                  <w:tcBorders>
                    <w:left w:val="single" w:color="auto" w:sz="4" w:space="0"/>
                    <w:right w:val="single" w:color="auto" w:sz="4" w:space="0"/>
                  </w:tcBorders>
                  <w:noWrap w:val="0"/>
                  <w:vAlign w:val="center"/>
                </w:tcPr>
                <w:p w14:paraId="6394D63E">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val="en-US" w:eastAsia="zh-CN"/>
                    </w:rPr>
                  </w:pPr>
                  <w:r>
                    <w:rPr>
                      <w:rFonts w:hint="eastAsia" w:ascii="Times New Roman" w:hAnsi="Times New Roman" w:eastAsia="宋体" w:cs="Times New Roman"/>
                      <w:b w:val="0"/>
                      <w:bCs/>
                      <w:kern w:val="2"/>
                      <w:sz w:val="21"/>
                      <w:szCs w:val="21"/>
                      <w:lang w:eastAsia="zh-CN"/>
                    </w:rPr>
                    <w:t>达标</w:t>
                  </w:r>
                </w:p>
              </w:tc>
            </w:tr>
            <w:tr w14:paraId="1FA3A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0A2F0A30">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厂界下风向G5</w:t>
                  </w:r>
                </w:p>
              </w:tc>
              <w:tc>
                <w:tcPr>
                  <w:tcW w:w="456" w:type="pct"/>
                  <w:vMerge w:val="continue"/>
                  <w:tcBorders>
                    <w:left w:val="single" w:color="auto" w:sz="4" w:space="0"/>
                    <w:right w:val="single" w:color="auto" w:sz="4" w:space="0"/>
                  </w:tcBorders>
                  <w:noWrap w:val="0"/>
                  <w:vAlign w:val="center"/>
                </w:tcPr>
                <w:p w14:paraId="297CEEDD">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2C88F1B1">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345F686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5E603127">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E17315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3C7219C2">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eastAsia" w:ascii="Times New Roman" w:hAnsi="Times New Roman" w:eastAsia="宋体" w:cs="Times New Roman"/>
                      <w:bCs/>
                      <w:kern w:val="2"/>
                      <w:sz w:val="21"/>
                      <w:lang w:val="en-US" w:eastAsia="zh-CN"/>
                    </w:rPr>
                    <w:t>ND</w:t>
                  </w:r>
                </w:p>
              </w:tc>
              <w:tc>
                <w:tcPr>
                  <w:tcW w:w="442" w:type="pct"/>
                  <w:vMerge w:val="continue"/>
                  <w:tcBorders>
                    <w:left w:val="single" w:color="auto" w:sz="4" w:space="0"/>
                    <w:right w:val="single" w:color="auto" w:sz="4" w:space="0"/>
                  </w:tcBorders>
                  <w:noWrap w:val="0"/>
                  <w:vAlign w:val="center"/>
                </w:tcPr>
                <w:p w14:paraId="448FB67E">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6A1A48F0">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2F444420">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3203E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78EEA3BD">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厂界下风向G6</w:t>
                  </w:r>
                </w:p>
              </w:tc>
              <w:tc>
                <w:tcPr>
                  <w:tcW w:w="456" w:type="pct"/>
                  <w:vMerge w:val="continue"/>
                  <w:tcBorders>
                    <w:left w:val="single" w:color="auto" w:sz="4" w:space="0"/>
                    <w:right w:val="single" w:color="auto" w:sz="4" w:space="0"/>
                  </w:tcBorders>
                  <w:noWrap w:val="0"/>
                  <w:vAlign w:val="center"/>
                </w:tcPr>
                <w:p w14:paraId="2A0DF0E2">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6A2B8DE2">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12892718">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5F5DB7D7">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1BFD612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16B1DA3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eastAsia" w:ascii="Times New Roman" w:hAnsi="Times New Roman" w:eastAsia="宋体" w:cs="Times New Roman"/>
                      <w:bCs/>
                      <w:kern w:val="2"/>
                      <w:sz w:val="21"/>
                      <w:lang w:val="en-US" w:eastAsia="zh-CN"/>
                    </w:rPr>
                    <w:t>ND</w:t>
                  </w:r>
                </w:p>
              </w:tc>
              <w:tc>
                <w:tcPr>
                  <w:tcW w:w="442" w:type="pct"/>
                  <w:vMerge w:val="continue"/>
                  <w:tcBorders>
                    <w:left w:val="single" w:color="auto" w:sz="4" w:space="0"/>
                    <w:right w:val="single" w:color="auto" w:sz="4" w:space="0"/>
                  </w:tcBorders>
                  <w:noWrap w:val="0"/>
                  <w:vAlign w:val="center"/>
                </w:tcPr>
                <w:p w14:paraId="2534F95F">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56B113ED">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74134F41">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5842C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0A57D222">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厂界下风向G7</w:t>
                  </w:r>
                </w:p>
              </w:tc>
              <w:tc>
                <w:tcPr>
                  <w:tcW w:w="456" w:type="pct"/>
                  <w:vMerge w:val="continue"/>
                  <w:tcBorders>
                    <w:left w:val="single" w:color="auto" w:sz="4" w:space="0"/>
                    <w:right w:val="single" w:color="auto" w:sz="4" w:space="0"/>
                  </w:tcBorders>
                  <w:noWrap w:val="0"/>
                  <w:vAlign w:val="center"/>
                </w:tcPr>
                <w:p w14:paraId="0CF306C1">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color w:val="0000FF"/>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1DF7CB50">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72E7E258">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3F208CC5">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61E8807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1559A5C6">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eastAsia" w:ascii="Times New Roman" w:hAnsi="Times New Roman" w:eastAsia="宋体" w:cs="Times New Roman"/>
                      <w:bCs/>
                      <w:kern w:val="2"/>
                      <w:sz w:val="21"/>
                      <w:lang w:val="en-US" w:eastAsia="zh-CN"/>
                    </w:rPr>
                    <w:t>ND</w:t>
                  </w:r>
                </w:p>
              </w:tc>
              <w:tc>
                <w:tcPr>
                  <w:tcW w:w="442" w:type="pct"/>
                  <w:vMerge w:val="continue"/>
                  <w:tcBorders>
                    <w:left w:val="single" w:color="auto" w:sz="4" w:space="0"/>
                    <w:right w:val="single" w:color="auto" w:sz="4" w:space="0"/>
                  </w:tcBorders>
                  <w:noWrap w:val="0"/>
                  <w:vAlign w:val="center"/>
                </w:tcPr>
                <w:p w14:paraId="4B85A9A6">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71933CB7">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7980DA11">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5147F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19E72990">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lang w:eastAsia="zh-CN"/>
                    </w:rPr>
                  </w:pPr>
                  <w:r>
                    <w:rPr>
                      <w:rFonts w:hint="eastAsia" w:ascii="Times New Roman" w:hAnsi="Times New Roman" w:eastAsia="宋体" w:cs="Times New Roman"/>
                      <w:kern w:val="2"/>
                      <w:sz w:val="21"/>
                      <w:szCs w:val="21"/>
                      <w:lang w:val="en-US" w:eastAsia="zh-CN"/>
                    </w:rPr>
                    <w:t>厂界上风向G4</w:t>
                  </w:r>
                </w:p>
              </w:tc>
              <w:tc>
                <w:tcPr>
                  <w:tcW w:w="456" w:type="pct"/>
                  <w:vMerge w:val="restart"/>
                  <w:tcBorders>
                    <w:left w:val="single" w:color="auto" w:sz="4" w:space="0"/>
                    <w:right w:val="single" w:color="auto" w:sz="4" w:space="0"/>
                  </w:tcBorders>
                  <w:noWrap w:val="0"/>
                  <w:vAlign w:val="center"/>
                </w:tcPr>
                <w:p w14:paraId="61479F88">
                  <w:pPr>
                    <w:pStyle w:val="27"/>
                    <w:keepNext w:val="0"/>
                    <w:keepLines w:val="0"/>
                    <w:pageBreakBefore w:val="0"/>
                    <w:kinsoku/>
                    <w:wordWrap/>
                    <w:overflowPunct/>
                    <w:topLinePunct w:val="0"/>
                    <w:autoSpaceDE/>
                    <w:autoSpaceDN/>
                    <w:bidi w:val="0"/>
                    <w:spacing w:before="0" w:after="0" w:line="240" w:lineRule="auto"/>
                    <w:ind w:firstLine="0" w:firstLineChars="0"/>
                    <w:jc w:val="center"/>
                    <w:outlineLvl w:val="9"/>
                    <w:rPr>
                      <w:rFonts w:hint="default" w:ascii="Times New Roman" w:hAnsi="Times New Roman" w:eastAsia="宋体" w:cs="Times New Roman"/>
                      <w:b/>
                      <w:bCs/>
                      <w:color w:val="0000FF"/>
                      <w:kern w:val="44"/>
                      <w:sz w:val="21"/>
                      <w:szCs w:val="21"/>
                      <w:highlight w:val="none"/>
                      <w:lang w:val="en-US" w:eastAsia="zh-CN" w:bidi="ar-SA"/>
                    </w:rPr>
                  </w:pPr>
                  <w:r>
                    <w:rPr>
                      <w:rFonts w:hint="eastAsia" w:ascii="Times New Roman" w:hAnsi="Times New Roman" w:eastAsia="宋体" w:cs="Times New Roman"/>
                      <w:b w:val="0"/>
                      <w:bCs/>
                      <w:kern w:val="2"/>
                      <w:sz w:val="21"/>
                      <w:szCs w:val="21"/>
                      <w:lang w:val="en-US" w:eastAsia="zh-CN"/>
                    </w:rPr>
                    <w:t>2025.04.11</w:t>
                  </w:r>
                </w:p>
              </w:tc>
              <w:tc>
                <w:tcPr>
                  <w:tcW w:w="504" w:type="pct"/>
                  <w:vMerge w:val="restart"/>
                  <w:tcBorders>
                    <w:left w:val="single" w:color="auto" w:sz="4" w:space="0"/>
                    <w:right w:val="single" w:color="auto" w:sz="4" w:space="0"/>
                  </w:tcBorders>
                  <w:noWrap w:val="0"/>
                  <w:vAlign w:val="center"/>
                </w:tcPr>
                <w:p w14:paraId="03BCD7F2">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color w:val="000000"/>
                      <w:kern w:val="2"/>
                      <w:sz w:val="21"/>
                      <w:szCs w:val="21"/>
                      <w:lang w:eastAsia="zh-CN"/>
                    </w:rPr>
                    <w:t>臭气浓度</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3430B1DA">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68DA5EF6">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lang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59D9014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lang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21F145F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lang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42" w:type="pct"/>
                  <w:vMerge w:val="restart"/>
                  <w:tcBorders>
                    <w:top w:val="single" w:color="auto" w:sz="4" w:space="0"/>
                    <w:left w:val="single" w:color="auto" w:sz="4" w:space="0"/>
                    <w:right w:val="single" w:color="auto" w:sz="4" w:space="0"/>
                  </w:tcBorders>
                  <w:noWrap w:val="0"/>
                  <w:vAlign w:val="center"/>
                </w:tcPr>
                <w:p w14:paraId="53D87566">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14</w:t>
                  </w:r>
                </w:p>
              </w:tc>
              <w:tc>
                <w:tcPr>
                  <w:tcW w:w="422" w:type="pct"/>
                  <w:vMerge w:val="restart"/>
                  <w:tcBorders>
                    <w:left w:val="single" w:color="auto" w:sz="4" w:space="0"/>
                    <w:right w:val="single" w:color="auto" w:sz="4" w:space="0"/>
                  </w:tcBorders>
                  <w:noWrap w:val="0"/>
                  <w:vAlign w:val="center"/>
                </w:tcPr>
                <w:p w14:paraId="5A4A90CA">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r>
                    <w:rPr>
                      <w:rFonts w:hint="eastAsia" w:ascii="Times New Roman" w:hAnsi="Times New Roman" w:eastAsia="宋体" w:cs="Times New Roman"/>
                      <w:b w:val="0"/>
                      <w:bCs/>
                      <w:kern w:val="2"/>
                      <w:sz w:val="21"/>
                      <w:szCs w:val="21"/>
                      <w:lang w:eastAsia="zh-CN"/>
                    </w:rPr>
                    <w:t>20</w:t>
                  </w:r>
                </w:p>
              </w:tc>
              <w:tc>
                <w:tcPr>
                  <w:tcW w:w="422" w:type="pct"/>
                  <w:vMerge w:val="restart"/>
                  <w:tcBorders>
                    <w:left w:val="single" w:color="auto" w:sz="4" w:space="0"/>
                    <w:right w:val="single" w:color="auto" w:sz="4" w:space="0"/>
                  </w:tcBorders>
                  <w:noWrap w:val="0"/>
                  <w:vAlign w:val="center"/>
                </w:tcPr>
                <w:p w14:paraId="25589833">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 w:val="0"/>
                      <w:bCs/>
                      <w:kern w:val="2"/>
                      <w:sz w:val="21"/>
                      <w:szCs w:val="21"/>
                      <w:lang w:eastAsia="zh-CN"/>
                    </w:rPr>
                  </w:pPr>
                  <w:r>
                    <w:rPr>
                      <w:rFonts w:hint="eastAsia" w:ascii="Times New Roman" w:hAnsi="Times New Roman" w:eastAsia="宋体" w:cs="Times New Roman"/>
                      <w:b w:val="0"/>
                      <w:bCs/>
                      <w:kern w:val="2"/>
                      <w:sz w:val="21"/>
                      <w:szCs w:val="21"/>
                      <w:lang w:eastAsia="zh-CN"/>
                    </w:rPr>
                    <w:t>达标</w:t>
                  </w:r>
                </w:p>
              </w:tc>
            </w:tr>
            <w:tr w14:paraId="33DCC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2C945787">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kern w:val="2"/>
                      <w:sz w:val="21"/>
                      <w:lang w:eastAsia="zh-CN"/>
                    </w:rPr>
                  </w:pPr>
                  <w:r>
                    <w:rPr>
                      <w:rFonts w:hint="eastAsia" w:ascii="Times New Roman" w:hAnsi="Times New Roman" w:eastAsia="宋体" w:cs="Times New Roman"/>
                      <w:kern w:val="2"/>
                      <w:sz w:val="21"/>
                      <w:szCs w:val="21"/>
                      <w:lang w:val="en-US" w:eastAsia="zh-CN"/>
                    </w:rPr>
                    <w:t>厂界下风向G5</w:t>
                  </w:r>
                </w:p>
              </w:tc>
              <w:tc>
                <w:tcPr>
                  <w:tcW w:w="456" w:type="pct"/>
                  <w:vMerge w:val="continue"/>
                  <w:tcBorders>
                    <w:left w:val="single" w:color="auto" w:sz="4" w:space="0"/>
                    <w:right w:val="single" w:color="auto" w:sz="4" w:space="0"/>
                  </w:tcBorders>
                  <w:noWrap w:val="0"/>
                  <w:vAlign w:val="center"/>
                </w:tcPr>
                <w:p w14:paraId="45457144">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6A05ADA5">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57240089">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211F7217">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3DDC5AC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12</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F54B235">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13</w:t>
                  </w:r>
                </w:p>
              </w:tc>
              <w:tc>
                <w:tcPr>
                  <w:tcW w:w="442" w:type="pct"/>
                  <w:vMerge w:val="continue"/>
                  <w:tcBorders>
                    <w:left w:val="single" w:color="auto" w:sz="4" w:space="0"/>
                    <w:right w:val="single" w:color="auto" w:sz="4" w:space="0"/>
                  </w:tcBorders>
                  <w:noWrap w:val="0"/>
                  <w:vAlign w:val="center"/>
                </w:tcPr>
                <w:p w14:paraId="229D6E6C">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79B39017">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2120DCB7">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szCs w:val="21"/>
                      <w:lang w:eastAsia="zh-CN"/>
                    </w:rPr>
                  </w:pPr>
                </w:p>
              </w:tc>
            </w:tr>
            <w:tr w14:paraId="64474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7A5F4D27">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kern w:val="2"/>
                      <w:sz w:val="21"/>
                      <w:lang w:eastAsia="zh-CN"/>
                    </w:rPr>
                  </w:pPr>
                  <w:r>
                    <w:rPr>
                      <w:rFonts w:hint="eastAsia" w:ascii="Times New Roman" w:hAnsi="Times New Roman" w:eastAsia="宋体" w:cs="Times New Roman"/>
                      <w:kern w:val="2"/>
                      <w:sz w:val="21"/>
                      <w:szCs w:val="21"/>
                      <w:lang w:val="en-US" w:eastAsia="zh-CN"/>
                    </w:rPr>
                    <w:t>厂界下风向G6</w:t>
                  </w:r>
                </w:p>
              </w:tc>
              <w:tc>
                <w:tcPr>
                  <w:tcW w:w="456" w:type="pct"/>
                  <w:vMerge w:val="continue"/>
                  <w:tcBorders>
                    <w:left w:val="single" w:color="auto" w:sz="4" w:space="0"/>
                    <w:right w:val="single" w:color="auto" w:sz="4" w:space="0"/>
                  </w:tcBorders>
                  <w:noWrap w:val="0"/>
                  <w:vAlign w:val="center"/>
                </w:tcPr>
                <w:p w14:paraId="0EA408D3">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6A50DC38">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232EB0D9">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13</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3FD3C15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095E54A5">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F9208B5">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42" w:type="pct"/>
                  <w:vMerge w:val="continue"/>
                  <w:tcBorders>
                    <w:left w:val="single" w:color="auto" w:sz="4" w:space="0"/>
                    <w:right w:val="single" w:color="auto" w:sz="4" w:space="0"/>
                  </w:tcBorders>
                  <w:noWrap w:val="0"/>
                  <w:vAlign w:val="center"/>
                </w:tcPr>
                <w:p w14:paraId="27A0EAA6">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44F8F6C2">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41F73529">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p>
              </w:tc>
            </w:tr>
            <w:tr w14:paraId="54B3F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5CD412FB">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lang w:eastAsia="zh-CN"/>
                    </w:rPr>
                  </w:pPr>
                  <w:r>
                    <w:rPr>
                      <w:rFonts w:hint="eastAsia" w:ascii="Times New Roman" w:hAnsi="Times New Roman" w:eastAsia="宋体" w:cs="Times New Roman"/>
                      <w:kern w:val="2"/>
                      <w:sz w:val="21"/>
                      <w:szCs w:val="21"/>
                      <w:lang w:val="en-US" w:eastAsia="zh-CN"/>
                    </w:rPr>
                    <w:t>厂界下风向G7</w:t>
                  </w:r>
                </w:p>
              </w:tc>
              <w:tc>
                <w:tcPr>
                  <w:tcW w:w="456" w:type="pct"/>
                  <w:vMerge w:val="continue"/>
                  <w:tcBorders>
                    <w:left w:val="single" w:color="auto" w:sz="4" w:space="0"/>
                    <w:right w:val="single" w:color="auto" w:sz="4" w:space="0"/>
                  </w:tcBorders>
                  <w:noWrap w:val="0"/>
                  <w:vAlign w:val="center"/>
                </w:tcPr>
                <w:p w14:paraId="54584DC1">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5BFBD085">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7D3D7C1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B5A0BAC">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12</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67489D8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default" w:ascii="Times New Roman" w:hAnsi="Times New Roman" w:eastAsia="宋体" w:cs="Times New Roman"/>
                      <w:bCs/>
                      <w:kern w:val="2"/>
                      <w:sz w:val="21"/>
                      <w:szCs w:val="24"/>
                      <w:lang w:val="en-US" w:eastAsia="zh-CN" w:bidi="ar-SA"/>
                    </w:rPr>
                    <w:t>&lt;</w:t>
                  </w:r>
                  <w:r>
                    <w:rPr>
                      <w:rFonts w:hint="eastAsia" w:ascii="Times New Roman" w:hAnsi="Times New Roman" w:eastAsia="宋体" w:cs="Times New Roman"/>
                      <w:bCs/>
                      <w:kern w:val="2"/>
                      <w:sz w:val="21"/>
                      <w:szCs w:val="24"/>
                      <w:lang w:val="en-US" w:eastAsia="zh-CN" w:bidi="ar-SA"/>
                    </w:rPr>
                    <w:t>10</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148F358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14</w:t>
                  </w:r>
                </w:p>
              </w:tc>
              <w:tc>
                <w:tcPr>
                  <w:tcW w:w="442" w:type="pct"/>
                  <w:vMerge w:val="continue"/>
                  <w:tcBorders>
                    <w:left w:val="single" w:color="auto" w:sz="4" w:space="0"/>
                    <w:right w:val="single" w:color="auto" w:sz="4" w:space="0"/>
                  </w:tcBorders>
                  <w:noWrap w:val="0"/>
                  <w:vAlign w:val="center"/>
                </w:tcPr>
                <w:p w14:paraId="6C35AABB">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2B7C0074">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5F912E9A">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p>
              </w:tc>
            </w:tr>
            <w:tr w14:paraId="796CB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28443B87">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厂界上风向G4</w:t>
                  </w:r>
                </w:p>
              </w:tc>
              <w:tc>
                <w:tcPr>
                  <w:tcW w:w="456" w:type="pct"/>
                  <w:vMerge w:val="continue"/>
                  <w:tcBorders>
                    <w:left w:val="single" w:color="auto" w:sz="4" w:space="0"/>
                    <w:right w:val="single" w:color="auto" w:sz="4" w:space="0"/>
                  </w:tcBorders>
                  <w:noWrap w:val="0"/>
                  <w:vAlign w:val="center"/>
                </w:tcPr>
                <w:p w14:paraId="15F9694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lang w:eastAsia="zh-CN"/>
                    </w:rPr>
                  </w:pPr>
                </w:p>
              </w:tc>
              <w:tc>
                <w:tcPr>
                  <w:tcW w:w="504" w:type="pct"/>
                  <w:vMerge w:val="restart"/>
                  <w:tcBorders>
                    <w:left w:val="single" w:color="auto" w:sz="4" w:space="0"/>
                    <w:right w:val="single" w:color="auto" w:sz="4" w:space="0"/>
                  </w:tcBorders>
                  <w:noWrap w:val="0"/>
                  <w:vAlign w:val="center"/>
                </w:tcPr>
                <w:p w14:paraId="7E063D06">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eastAsia="zh-CN"/>
                    </w:rPr>
                    <w:t>苯乙烯</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5F020D2C">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564BBD69">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0A80C186">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FA882E0">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42" w:type="pct"/>
                  <w:vMerge w:val="restart"/>
                  <w:tcBorders>
                    <w:left w:val="single" w:color="auto" w:sz="4" w:space="0"/>
                    <w:right w:val="single" w:color="auto" w:sz="4" w:space="0"/>
                  </w:tcBorders>
                  <w:noWrap w:val="0"/>
                  <w:vAlign w:val="center"/>
                </w:tcPr>
                <w:p w14:paraId="46CF499E">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r>
                    <w:rPr>
                      <w:rFonts w:hint="eastAsia" w:ascii="Times New Roman" w:hAnsi="Times New Roman" w:eastAsia="宋体" w:cs="Times New Roman"/>
                      <w:bCs/>
                      <w:kern w:val="2"/>
                      <w:sz w:val="21"/>
                      <w:lang w:val="en-US" w:eastAsia="zh-CN"/>
                    </w:rPr>
                    <w:t>ND</w:t>
                  </w:r>
                </w:p>
              </w:tc>
              <w:tc>
                <w:tcPr>
                  <w:tcW w:w="422" w:type="pct"/>
                  <w:vMerge w:val="restart"/>
                  <w:tcBorders>
                    <w:left w:val="single" w:color="auto" w:sz="4" w:space="0"/>
                    <w:right w:val="single" w:color="auto" w:sz="4" w:space="0"/>
                  </w:tcBorders>
                  <w:noWrap w:val="0"/>
                  <w:vAlign w:val="center"/>
                </w:tcPr>
                <w:p w14:paraId="6F00D73D">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r>
                    <w:rPr>
                      <w:rFonts w:hint="eastAsia" w:ascii="Times New Roman" w:hAnsi="Times New Roman" w:eastAsia="宋体" w:cs="Times New Roman"/>
                      <w:bCs/>
                      <w:kern w:val="2"/>
                      <w:sz w:val="21"/>
                      <w:szCs w:val="21"/>
                      <w:lang w:val="en-US" w:eastAsia="zh-CN"/>
                    </w:rPr>
                    <w:t>5.0</w:t>
                  </w:r>
                </w:p>
              </w:tc>
              <w:tc>
                <w:tcPr>
                  <w:tcW w:w="422" w:type="pct"/>
                  <w:vMerge w:val="restart"/>
                  <w:tcBorders>
                    <w:left w:val="single" w:color="auto" w:sz="4" w:space="0"/>
                    <w:right w:val="single" w:color="auto" w:sz="4" w:space="0"/>
                  </w:tcBorders>
                  <w:noWrap w:val="0"/>
                  <w:vAlign w:val="center"/>
                </w:tcPr>
                <w:p w14:paraId="5A78013C">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val="en-US" w:eastAsia="zh-CN"/>
                    </w:rPr>
                  </w:pPr>
                  <w:r>
                    <w:rPr>
                      <w:rFonts w:hint="eastAsia" w:ascii="Times New Roman" w:hAnsi="Times New Roman" w:eastAsia="宋体" w:cs="Times New Roman"/>
                      <w:b w:val="0"/>
                      <w:bCs/>
                      <w:kern w:val="2"/>
                      <w:sz w:val="21"/>
                      <w:szCs w:val="21"/>
                      <w:lang w:eastAsia="zh-CN"/>
                    </w:rPr>
                    <w:t>达标</w:t>
                  </w:r>
                </w:p>
              </w:tc>
            </w:tr>
            <w:tr w14:paraId="60C8B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0F95CA21">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厂界下风向G5</w:t>
                  </w:r>
                </w:p>
              </w:tc>
              <w:tc>
                <w:tcPr>
                  <w:tcW w:w="456" w:type="pct"/>
                  <w:vMerge w:val="continue"/>
                  <w:tcBorders>
                    <w:left w:val="single" w:color="auto" w:sz="4" w:space="0"/>
                    <w:right w:val="single" w:color="auto" w:sz="4" w:space="0"/>
                  </w:tcBorders>
                  <w:noWrap w:val="0"/>
                  <w:vAlign w:val="center"/>
                </w:tcPr>
                <w:p w14:paraId="78F95604">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13CBCF6D">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56944F1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636046F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559D98FA">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31A8B65B">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42" w:type="pct"/>
                  <w:vMerge w:val="continue"/>
                  <w:tcBorders>
                    <w:left w:val="single" w:color="auto" w:sz="4" w:space="0"/>
                    <w:right w:val="single" w:color="auto" w:sz="4" w:space="0"/>
                  </w:tcBorders>
                  <w:noWrap w:val="0"/>
                  <w:vAlign w:val="center"/>
                </w:tcPr>
                <w:p w14:paraId="1EBAA1A3">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3FD59F6F">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7FBD9E17">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p>
              </w:tc>
            </w:tr>
            <w:tr w14:paraId="527C3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23ADBD00">
                  <w:pPr>
                    <w:keepNext w:val="0"/>
                    <w:keepLines w:val="0"/>
                    <w:pageBreakBefore w:val="0"/>
                    <w:tabs>
                      <w:tab w:val="left" w:pos="657"/>
                      <w:tab w:val="left" w:pos="2123"/>
                    </w:tabs>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厂界下风向G6</w:t>
                  </w:r>
                </w:p>
              </w:tc>
              <w:tc>
                <w:tcPr>
                  <w:tcW w:w="456" w:type="pct"/>
                  <w:vMerge w:val="continue"/>
                  <w:tcBorders>
                    <w:left w:val="single" w:color="auto" w:sz="4" w:space="0"/>
                    <w:right w:val="single" w:color="auto" w:sz="4" w:space="0"/>
                  </w:tcBorders>
                  <w:noWrap w:val="0"/>
                  <w:vAlign w:val="center"/>
                </w:tcPr>
                <w:p w14:paraId="75BAA982">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1DCE64D3">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6F9234BE">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47888B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5157C3E6">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7D895087">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42" w:type="pct"/>
                  <w:vMerge w:val="continue"/>
                  <w:tcBorders>
                    <w:left w:val="single" w:color="auto" w:sz="4" w:space="0"/>
                    <w:right w:val="single" w:color="auto" w:sz="4" w:space="0"/>
                  </w:tcBorders>
                  <w:noWrap w:val="0"/>
                  <w:vAlign w:val="center"/>
                </w:tcPr>
                <w:p w14:paraId="3F0B2435">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137A5658">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2989428C">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p>
              </w:tc>
            </w:tr>
            <w:tr w14:paraId="2ED5F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2" w:type="pct"/>
                  <w:tcBorders>
                    <w:left w:val="single" w:color="auto" w:sz="4" w:space="0"/>
                    <w:right w:val="single" w:color="auto" w:sz="4" w:space="0"/>
                  </w:tcBorders>
                  <w:noWrap w:val="0"/>
                  <w:vAlign w:val="center"/>
                </w:tcPr>
                <w:p w14:paraId="23E93493">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厂界下风向G7</w:t>
                  </w:r>
                </w:p>
              </w:tc>
              <w:tc>
                <w:tcPr>
                  <w:tcW w:w="456" w:type="pct"/>
                  <w:vMerge w:val="continue"/>
                  <w:tcBorders>
                    <w:left w:val="single" w:color="auto" w:sz="4" w:space="0"/>
                    <w:right w:val="single" w:color="auto" w:sz="4" w:space="0"/>
                  </w:tcBorders>
                  <w:noWrap w:val="0"/>
                  <w:vAlign w:val="center"/>
                </w:tcPr>
                <w:p w14:paraId="1DABA23F">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ascii="Times New Roman" w:hAnsi="Times New Roman" w:eastAsia="宋体" w:cs="Times New Roman"/>
                      <w:bCs/>
                      <w:kern w:val="2"/>
                      <w:sz w:val="21"/>
                      <w:szCs w:val="21"/>
                      <w:lang w:eastAsia="zh-CN"/>
                    </w:rPr>
                  </w:pPr>
                </w:p>
              </w:tc>
              <w:tc>
                <w:tcPr>
                  <w:tcW w:w="504" w:type="pct"/>
                  <w:vMerge w:val="continue"/>
                  <w:tcBorders>
                    <w:left w:val="single" w:color="auto" w:sz="4" w:space="0"/>
                    <w:right w:val="single" w:color="auto" w:sz="4" w:space="0"/>
                  </w:tcBorders>
                  <w:noWrap w:val="0"/>
                  <w:vAlign w:val="center"/>
                </w:tcPr>
                <w:p w14:paraId="7BEE090A">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eastAsia" w:ascii="Times New Roman" w:hAnsi="Times New Roman" w:eastAsia="宋体" w:cs="Times New Roman"/>
                      <w:bCs/>
                      <w:kern w:val="2"/>
                      <w:sz w:val="21"/>
                      <w:szCs w:val="21"/>
                      <w:lang w:eastAsia="zh-CN"/>
                    </w:rPr>
                  </w:pPr>
                </w:p>
              </w:tc>
              <w:tc>
                <w:tcPr>
                  <w:tcW w:w="457" w:type="pct"/>
                  <w:tcBorders>
                    <w:top w:val="single" w:color="auto" w:sz="4" w:space="0"/>
                    <w:left w:val="single" w:color="auto" w:sz="4" w:space="0"/>
                    <w:bottom w:val="single" w:color="auto" w:sz="4" w:space="0"/>
                    <w:right w:val="single" w:color="auto" w:sz="4" w:space="0"/>
                  </w:tcBorders>
                  <w:noWrap w:val="0"/>
                  <w:vAlign w:val="center"/>
                </w:tcPr>
                <w:p w14:paraId="63800087">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szCs w:val="24"/>
                      <w:lang w:val="en-US" w:eastAsia="zh-CN" w:bidi="ar-SA"/>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16CAFEFD">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0433AF42">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57" w:type="pct"/>
                  <w:tcBorders>
                    <w:top w:val="single" w:color="auto" w:sz="4" w:space="0"/>
                    <w:left w:val="single" w:color="auto" w:sz="4" w:space="0"/>
                    <w:bottom w:val="single" w:color="auto" w:sz="4" w:space="0"/>
                    <w:right w:val="single" w:color="auto" w:sz="4" w:space="0"/>
                  </w:tcBorders>
                  <w:noWrap w:val="0"/>
                  <w:vAlign w:val="center"/>
                </w:tcPr>
                <w:p w14:paraId="3E0402C1">
                  <w:pPr>
                    <w:keepNext w:val="0"/>
                    <w:keepLines w:val="0"/>
                    <w:pageBreakBefore w:val="0"/>
                    <w:widowControl/>
                    <w:kinsoku/>
                    <w:wordWrap/>
                    <w:overflowPunct/>
                    <w:topLinePunct w:val="0"/>
                    <w:autoSpaceDE/>
                    <w:autoSpaceDN/>
                    <w:bidi w:val="0"/>
                    <w:spacing w:line="240" w:lineRule="auto"/>
                    <w:ind w:firstLine="0" w:firstLineChars="0"/>
                    <w:jc w:val="center"/>
                    <w:textAlignment w:val="center"/>
                    <w:outlineLvl w:val="9"/>
                    <w:rPr>
                      <w:rFonts w:hint="default" w:ascii="Times New Roman" w:hAnsi="Times New Roman" w:eastAsia="宋体" w:cs="Times New Roman"/>
                      <w:bCs/>
                      <w:kern w:val="2"/>
                      <w:sz w:val="21"/>
                      <w:lang w:val="en-US" w:eastAsia="zh-CN"/>
                    </w:rPr>
                  </w:pPr>
                  <w:r>
                    <w:rPr>
                      <w:rFonts w:hint="eastAsia" w:ascii="Times New Roman" w:hAnsi="Times New Roman" w:eastAsia="宋体" w:cs="Times New Roman"/>
                      <w:bCs/>
                      <w:kern w:val="2"/>
                      <w:sz w:val="21"/>
                      <w:lang w:val="en-US" w:eastAsia="zh-CN"/>
                    </w:rPr>
                    <w:t>ND</w:t>
                  </w:r>
                </w:p>
              </w:tc>
              <w:tc>
                <w:tcPr>
                  <w:tcW w:w="442" w:type="pct"/>
                  <w:vMerge w:val="continue"/>
                  <w:tcBorders>
                    <w:left w:val="single" w:color="auto" w:sz="4" w:space="0"/>
                    <w:right w:val="single" w:color="auto" w:sz="4" w:space="0"/>
                  </w:tcBorders>
                  <w:noWrap w:val="0"/>
                  <w:vAlign w:val="center"/>
                </w:tcPr>
                <w:p w14:paraId="0E3FA42D">
                  <w:pPr>
                    <w:keepNext w:val="0"/>
                    <w:keepLines w:val="0"/>
                    <w:pageBreakBefore w:val="0"/>
                    <w:kinsoku/>
                    <w:wordWrap/>
                    <w:overflowPunct/>
                    <w:topLinePunct w:val="0"/>
                    <w:autoSpaceDE/>
                    <w:autoSpaceDN/>
                    <w:bidi w:val="0"/>
                    <w:spacing w:line="240" w:lineRule="auto"/>
                    <w:ind w:firstLine="0" w:firstLineChars="0"/>
                    <w:jc w:val="center"/>
                    <w:outlineLvl w:val="9"/>
                    <w:rPr>
                      <w:rFonts w:ascii="Times New Roman" w:hAnsi="Times New Roman" w:eastAsia="宋体" w:cs="Times New Roman"/>
                      <w:bCs/>
                      <w:kern w:val="2"/>
                      <w:sz w:val="21"/>
                      <w:lang w:eastAsia="zh-CN"/>
                    </w:rPr>
                  </w:pPr>
                </w:p>
              </w:tc>
              <w:tc>
                <w:tcPr>
                  <w:tcW w:w="422" w:type="pct"/>
                  <w:vMerge w:val="continue"/>
                  <w:tcBorders>
                    <w:left w:val="single" w:color="auto" w:sz="4" w:space="0"/>
                    <w:right w:val="single" w:color="auto" w:sz="4" w:space="0"/>
                  </w:tcBorders>
                  <w:noWrap w:val="0"/>
                  <w:vAlign w:val="center"/>
                </w:tcPr>
                <w:p w14:paraId="5A00E7B3">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p>
              </w:tc>
              <w:tc>
                <w:tcPr>
                  <w:tcW w:w="422" w:type="pct"/>
                  <w:vMerge w:val="continue"/>
                  <w:tcBorders>
                    <w:left w:val="single" w:color="auto" w:sz="4" w:space="0"/>
                    <w:right w:val="single" w:color="auto" w:sz="4" w:space="0"/>
                  </w:tcBorders>
                  <w:noWrap w:val="0"/>
                  <w:vAlign w:val="center"/>
                </w:tcPr>
                <w:p w14:paraId="5CC39CF0">
                  <w:pPr>
                    <w:keepNext w:val="0"/>
                    <w:keepLines w:val="0"/>
                    <w:pageBreakBefore w:val="0"/>
                    <w:kinsoku/>
                    <w:wordWrap/>
                    <w:overflowPunct/>
                    <w:topLinePunct w:val="0"/>
                    <w:autoSpaceDE/>
                    <w:autoSpaceDN/>
                    <w:bidi w:val="0"/>
                    <w:spacing w:line="240" w:lineRule="auto"/>
                    <w:ind w:firstLine="0" w:firstLineChars="0"/>
                    <w:jc w:val="center"/>
                    <w:outlineLvl w:val="9"/>
                    <w:rPr>
                      <w:rFonts w:hint="eastAsia" w:ascii="Times New Roman" w:hAnsi="Times New Roman" w:eastAsia="宋体" w:cs="Times New Roman"/>
                      <w:bCs/>
                      <w:kern w:val="2"/>
                      <w:sz w:val="21"/>
                      <w:szCs w:val="21"/>
                      <w:lang w:eastAsia="zh-CN"/>
                    </w:rPr>
                  </w:pPr>
                </w:p>
              </w:tc>
            </w:tr>
            <w:tr w14:paraId="160F4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10"/>
                  <w:tcBorders>
                    <w:left w:val="single" w:color="auto" w:sz="4" w:space="0"/>
                    <w:bottom w:val="single" w:color="auto" w:sz="4" w:space="0"/>
                    <w:right w:val="single" w:color="auto" w:sz="4" w:space="0"/>
                  </w:tcBorders>
                  <w:noWrap w:val="0"/>
                  <w:vAlign w:val="center"/>
                </w:tcPr>
                <w:p w14:paraId="2CC00AC5">
                  <w:pPr>
                    <w:pStyle w:val="29"/>
                    <w:keepNext w:val="0"/>
                    <w:keepLines w:val="0"/>
                    <w:pageBreakBefore w:val="0"/>
                    <w:kinsoku/>
                    <w:wordWrap/>
                    <w:overflowPunct/>
                    <w:topLinePunct w:val="0"/>
                    <w:autoSpaceDE/>
                    <w:autoSpaceDN/>
                    <w:bidi w:val="0"/>
                    <w:jc w:val="left"/>
                    <w:outlineLvl w:val="9"/>
                    <w:rPr>
                      <w:rFonts w:hint="eastAsia" w:ascii="Times New Roman" w:hAnsi="Times New Roman" w:eastAsia="宋体" w:cs="Times New Roman"/>
                      <w:b w:val="0"/>
                      <w:bCs/>
                      <w:color w:val="auto"/>
                      <w:lang w:eastAsia="zh-CN"/>
                    </w:rPr>
                  </w:pPr>
                  <w:r>
                    <w:rPr>
                      <w:rFonts w:hint="eastAsia" w:ascii="Times New Roman" w:hAnsi="Times New Roman" w:eastAsia="宋体" w:cs="Times New Roman"/>
                      <w:b w:val="0"/>
                      <w:bCs/>
                      <w:color w:val="auto"/>
                    </w:rPr>
                    <w:t>备注</w:t>
                  </w:r>
                  <w:r>
                    <w:rPr>
                      <w:rFonts w:hint="eastAsia" w:ascii="Times New Roman" w:hAnsi="Times New Roman" w:eastAsia="宋体" w:cs="Times New Roman"/>
                      <w:b w:val="0"/>
                      <w:bCs/>
                      <w:color w:val="auto"/>
                      <w:lang w:eastAsia="zh-CN"/>
                    </w:rPr>
                    <w:t>：</w:t>
                  </w:r>
                </w:p>
                <w:p w14:paraId="64B42004">
                  <w:pPr>
                    <w:pStyle w:val="27"/>
                    <w:keepNext w:val="0"/>
                    <w:keepLines w:val="0"/>
                    <w:pageBreakBefore w:val="0"/>
                    <w:widowControl w:val="0"/>
                    <w:numPr>
                      <w:ilvl w:val="0"/>
                      <w:numId w:val="8"/>
                    </w:numPr>
                    <w:kinsoku/>
                    <w:wordWrap/>
                    <w:overflowPunct/>
                    <w:topLinePunct w:val="0"/>
                    <w:autoSpaceDE/>
                    <w:autoSpaceDN/>
                    <w:bidi w:val="0"/>
                    <w:adjustRightInd w:val="0"/>
                    <w:snapToGrid w:val="0"/>
                    <w:spacing w:before="0" w:after="0" w:line="288" w:lineRule="auto"/>
                    <w:ind w:firstLine="0" w:firstLineChars="0"/>
                    <w:jc w:val="left"/>
                    <w:textAlignment w:val="auto"/>
                    <w:outlineLvl w:val="9"/>
                    <w:rPr>
                      <w:rFonts w:hint="eastAsia" w:ascii="Times New Roman" w:hAnsi="Times New Roman" w:eastAsia="宋体" w:cs="Times New Roman"/>
                      <w:b w:val="0"/>
                      <w:bCs/>
                      <w:color w:val="auto"/>
                      <w:kern w:val="2"/>
                      <w:sz w:val="21"/>
                      <w:szCs w:val="21"/>
                    </w:rPr>
                  </w:pPr>
                  <w:r>
                    <w:rPr>
                      <w:rFonts w:hint="eastAsia" w:ascii="Times New Roman" w:hAnsi="Times New Roman" w:eastAsia="宋体" w:cs="Times New Roman"/>
                      <w:b w:val="0"/>
                      <w:bCs/>
                      <w:color w:val="auto"/>
                      <w:kern w:val="2"/>
                      <w:sz w:val="21"/>
                      <w:szCs w:val="21"/>
                      <w:lang w:eastAsia="zh-CN"/>
                    </w:rPr>
                    <w:t>检测</w:t>
                  </w:r>
                  <w:r>
                    <w:rPr>
                      <w:rFonts w:hint="eastAsia" w:ascii="Times New Roman" w:hAnsi="Times New Roman" w:eastAsia="宋体" w:cs="Times New Roman"/>
                      <w:b w:val="0"/>
                      <w:bCs/>
                      <w:color w:val="auto"/>
                      <w:kern w:val="2"/>
                      <w:sz w:val="21"/>
                      <w:szCs w:val="21"/>
                    </w:rPr>
                    <w:t>点位置详见附图。</w:t>
                  </w:r>
                </w:p>
                <w:p w14:paraId="5B029DF6">
                  <w:pPr>
                    <w:pStyle w:val="27"/>
                    <w:keepNext w:val="0"/>
                    <w:keepLines w:val="0"/>
                    <w:pageBreakBefore w:val="0"/>
                    <w:widowControl w:val="0"/>
                    <w:numPr>
                      <w:ilvl w:val="0"/>
                      <w:numId w:val="8"/>
                    </w:numPr>
                    <w:kinsoku/>
                    <w:wordWrap/>
                    <w:overflowPunct/>
                    <w:topLinePunct w:val="0"/>
                    <w:autoSpaceDE/>
                    <w:autoSpaceDN/>
                    <w:bidi w:val="0"/>
                    <w:adjustRightInd w:val="0"/>
                    <w:snapToGrid w:val="0"/>
                    <w:spacing w:before="0" w:after="0" w:line="288" w:lineRule="auto"/>
                    <w:ind w:firstLine="0" w:firstLineChars="0"/>
                    <w:jc w:val="left"/>
                    <w:textAlignment w:val="auto"/>
                    <w:outlineLvl w:val="9"/>
                    <w:rPr>
                      <w:rFonts w:hint="default" w:ascii="Times New Roman" w:hAnsi="Times New Roman" w:eastAsia="宋体" w:cs="Times New Roman"/>
                      <w:b w:val="0"/>
                      <w:bCs/>
                      <w:color w:val="auto"/>
                      <w:kern w:val="2"/>
                      <w:sz w:val="21"/>
                      <w:szCs w:val="21"/>
                    </w:rPr>
                  </w:pPr>
                  <w:r>
                    <w:rPr>
                      <w:rFonts w:hint="default" w:ascii="Times New Roman" w:hAnsi="Times New Roman" w:eastAsia="宋体" w:cs="Times New Roman"/>
                      <w:b w:val="0"/>
                      <w:bCs/>
                      <w:color w:val="auto"/>
                      <w:kern w:val="2"/>
                      <w:sz w:val="21"/>
                      <w:szCs w:val="21"/>
                    </w:rPr>
                    <w:t>“ND”表示检测结果低于方法检出限。</w:t>
                  </w:r>
                </w:p>
                <w:p w14:paraId="1772D8D5">
                  <w:pPr>
                    <w:pStyle w:val="27"/>
                    <w:keepNext w:val="0"/>
                    <w:keepLines w:val="0"/>
                    <w:pageBreakBefore w:val="0"/>
                    <w:widowControl w:val="0"/>
                    <w:numPr>
                      <w:ilvl w:val="0"/>
                      <w:numId w:val="8"/>
                    </w:numPr>
                    <w:kinsoku/>
                    <w:wordWrap/>
                    <w:overflowPunct/>
                    <w:topLinePunct w:val="0"/>
                    <w:autoSpaceDE/>
                    <w:autoSpaceDN/>
                    <w:bidi w:val="0"/>
                    <w:adjustRightInd w:val="0"/>
                    <w:snapToGrid w:val="0"/>
                    <w:spacing w:before="0" w:after="0" w:line="288" w:lineRule="auto"/>
                    <w:ind w:firstLine="0" w:firstLineChars="0"/>
                    <w:jc w:val="left"/>
                    <w:textAlignment w:val="auto"/>
                    <w:outlineLvl w:val="9"/>
                    <w:rPr>
                      <w:rFonts w:hint="eastAsia" w:ascii="Times New Roman" w:hAnsi="Times New Roman" w:eastAsia="宋体" w:cs="Times New Roman"/>
                      <w:b w:val="0"/>
                      <w:bCs/>
                      <w:color w:val="auto"/>
                      <w:kern w:val="2"/>
                      <w:sz w:val="21"/>
                      <w:szCs w:val="21"/>
                    </w:rPr>
                  </w:pPr>
                  <w:r>
                    <w:rPr>
                      <w:rFonts w:hint="eastAsia" w:ascii="Times New Roman" w:hAnsi="Times New Roman" w:eastAsia="宋体" w:cs="Times New Roman"/>
                      <w:b w:val="0"/>
                      <w:bCs/>
                      <w:color w:val="auto"/>
                      <w:kern w:val="2"/>
                      <w:sz w:val="21"/>
                      <w:szCs w:val="21"/>
                    </w:rPr>
                    <w:t>参考标准：</w:t>
                  </w:r>
                  <w:r>
                    <w:rPr>
                      <w:rFonts w:hint="eastAsia" w:ascii="Times New Roman" w:hAnsi="Times New Roman" w:eastAsia="宋体" w:cs="Times New Roman"/>
                      <w:b w:val="0"/>
                      <w:bCs/>
                      <w:color w:val="auto"/>
                      <w:kern w:val="2"/>
                      <w:sz w:val="21"/>
                      <w:szCs w:val="21"/>
                      <w:highlight w:val="none"/>
                      <w:lang w:val="en-US" w:eastAsia="zh-CN" w:bidi="ar-SA"/>
                    </w:rPr>
                    <w:t>《恶臭污染物排放标准》（GB 14554-93）表1恶臭污染物厂界二级新扩改建标准值</w:t>
                  </w:r>
                  <w:r>
                    <w:rPr>
                      <w:rFonts w:hint="eastAsia" w:ascii="Times New Roman" w:hAnsi="Times New Roman" w:eastAsia="宋体" w:cs="Times New Roman"/>
                      <w:b w:val="0"/>
                      <w:bCs/>
                      <w:color w:val="auto"/>
                      <w:kern w:val="2"/>
                      <w:sz w:val="21"/>
                      <w:szCs w:val="21"/>
                    </w:rPr>
                    <w:t>。</w:t>
                  </w:r>
                </w:p>
              </w:tc>
            </w:tr>
          </w:tbl>
          <w:p w14:paraId="1E5FFFBE">
            <w:pPr>
              <w:keepNext w:val="0"/>
              <w:keepLines w:val="0"/>
              <w:pageBreakBefore w:val="0"/>
              <w:kinsoku/>
              <w:wordWrap/>
              <w:overflowPunct/>
              <w:topLinePunct w:val="0"/>
              <w:autoSpaceDE/>
              <w:autoSpaceDN/>
              <w:bidi w:val="0"/>
              <w:ind w:firstLine="480"/>
              <w:jc w:val="both"/>
              <w:outlineLvl w:val="9"/>
              <w:rPr>
                <w:rFonts w:hint="eastAsia"/>
                <w:color w:val="000000" w:themeColor="text1"/>
                <w:lang w:val="en-US" w:eastAsia="zh-CN"/>
                <w14:textFill>
                  <w14:solidFill>
                    <w14:schemeClr w14:val="tx1"/>
                  </w14:solidFill>
                </w14:textFill>
              </w:rPr>
            </w:pPr>
            <w:r>
              <w:rPr>
                <w:color w:val="000000" w:themeColor="text1"/>
                <w:lang w:eastAsia="zh-CN"/>
                <w14:textFill>
                  <w14:solidFill>
                    <w14:schemeClr w14:val="tx1"/>
                  </w14:solidFill>
                </w14:textFill>
              </w:rPr>
              <w:t>从表7.2-</w:t>
            </w:r>
            <w:r>
              <w:rPr>
                <w:rFonts w:hint="eastAsia"/>
                <w:color w:val="000000" w:themeColor="text1"/>
                <w:lang w:val="en-US" w:eastAsia="zh-CN"/>
                <w14:textFill>
                  <w14:solidFill>
                    <w14:schemeClr w14:val="tx1"/>
                  </w14:solidFill>
                </w14:textFill>
              </w:rPr>
              <w:t>2~表7.2-3</w:t>
            </w:r>
            <w:r>
              <w:rPr>
                <w:color w:val="000000" w:themeColor="text1"/>
                <w:lang w:eastAsia="zh-CN"/>
                <w14:textFill>
                  <w14:solidFill>
                    <w14:schemeClr w14:val="tx1"/>
                  </w14:solidFill>
                </w14:textFill>
              </w:rPr>
              <w:t>的监测结果可知</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本项目非甲烷总烃、颗粒物、乙醛、甲苯、乙苯有组织排放满足《合成树脂工业污染物排放标准》（GB31572-2015）表5大气污染物特别排放限值的50%及《固定污染源挥发性有机物综合排放标准》（DB44/ 2367-2022）表1 挥发性有机物排放限值的较严值，无组织排放满足《合成树脂工业污染物排放标准》（GB31572-2015）表9企业边界浓度限值。</w:t>
            </w:r>
          </w:p>
          <w:p w14:paraId="284A0DF8">
            <w:pPr>
              <w:keepNext w:val="0"/>
              <w:keepLines w:val="0"/>
              <w:pageBreakBefore w:val="0"/>
              <w:kinsoku/>
              <w:wordWrap/>
              <w:overflowPunct/>
              <w:topLinePunct w:val="0"/>
              <w:autoSpaceDE/>
              <w:autoSpaceDN/>
              <w:bidi w:val="0"/>
              <w:ind w:firstLine="480"/>
              <w:jc w:val="both"/>
              <w:outlineLvl w:val="9"/>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苯乙烯有组织排放浓度满足《合成树脂工业污染物排放标准》（GB31572-2015）（含2024年修改单）表5特别排放限值的50%，有组织排放速率满足《恶臭污染物排放标准》（GB14554-93）表2恶臭污染物排放标准值，无组织排放满足《恶臭污染物排放标准》（GB14554-93）表1恶臭污染物新改扩建厂界标准值。</w:t>
            </w:r>
          </w:p>
          <w:p w14:paraId="489AA5A8">
            <w:pPr>
              <w:keepNext w:val="0"/>
              <w:keepLines w:val="0"/>
              <w:pageBreakBefore w:val="0"/>
              <w:kinsoku/>
              <w:wordWrap/>
              <w:overflowPunct/>
              <w:topLinePunct w:val="0"/>
              <w:autoSpaceDE/>
              <w:autoSpaceDN/>
              <w:bidi w:val="0"/>
              <w:ind w:firstLine="480"/>
              <w:jc w:val="both"/>
              <w:outlineLvl w:val="9"/>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臭气浓度满足《恶臭污染物排放标准》（GB14554-93）表2恶臭污染物排放标准值和表1恶臭污染物新改扩建厂界标准值。</w:t>
            </w:r>
          </w:p>
          <w:p w14:paraId="6DB0E789">
            <w:pPr>
              <w:keepNext w:val="0"/>
              <w:keepLines w:val="0"/>
              <w:pageBreakBefore w:val="0"/>
              <w:kinsoku/>
              <w:wordWrap/>
              <w:overflowPunct/>
              <w:topLinePunct w:val="0"/>
              <w:autoSpaceDE/>
              <w:autoSpaceDN/>
              <w:bidi w:val="0"/>
              <w:ind w:firstLine="480"/>
              <w:jc w:val="both"/>
              <w:outlineLvl w:val="9"/>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厂区内非甲烷总烃满足广东省《固定污染源挥发性有机物综合排放标准》（DB44/2367-2022）表3厂区内VOCs无组织排放限值。</w:t>
            </w:r>
          </w:p>
          <w:p w14:paraId="40F46BD6">
            <w:pPr>
              <w:keepNext w:val="0"/>
              <w:keepLines w:val="0"/>
              <w:pageBreakBefore w:val="0"/>
              <w:kinsoku/>
              <w:wordWrap/>
              <w:overflowPunct/>
              <w:topLinePunct w:val="0"/>
              <w:autoSpaceDE/>
              <w:autoSpaceDN/>
              <w:bidi w:val="0"/>
              <w:ind w:firstLine="482"/>
              <w:jc w:val="both"/>
              <w:outlineLvl w:val="9"/>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（3）噪声监测结果及评价</w:t>
            </w:r>
          </w:p>
          <w:p w14:paraId="358FD61B">
            <w:pPr>
              <w:keepNext w:val="0"/>
              <w:keepLines w:val="0"/>
              <w:pageBreakBefore w:val="0"/>
              <w:kinsoku/>
              <w:wordWrap/>
              <w:overflowPunct/>
              <w:topLinePunct w:val="0"/>
              <w:autoSpaceDE/>
              <w:autoSpaceDN/>
              <w:bidi w:val="0"/>
              <w:adjustRightInd w:val="0"/>
              <w:snapToGrid w:val="0"/>
              <w:ind w:firstLine="480"/>
              <w:jc w:val="both"/>
              <w:outlineLvl w:val="9"/>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为了解本项目厂界噪声实际排放情况，</w:t>
            </w:r>
            <w:r>
              <w:rPr>
                <w:rFonts w:hint="eastAsia"/>
                <w:color w:val="000000" w:themeColor="text1"/>
                <w:lang w:eastAsia="zh-CN"/>
                <w14:textFill>
                  <w14:solidFill>
                    <w14:schemeClr w14:val="tx1"/>
                  </w14:solidFill>
                </w14:textFill>
              </w:rPr>
              <w:t>闽兴</w:t>
            </w:r>
            <w:r>
              <w:rPr>
                <w:color w:val="000000" w:themeColor="text1"/>
                <w:lang w:eastAsia="zh-CN"/>
                <w14:textFill>
                  <w14:solidFill>
                    <w14:schemeClr w14:val="tx1"/>
                  </w14:solidFill>
                </w14:textFill>
              </w:rPr>
              <w:t>委托了</w:t>
            </w:r>
            <w:r>
              <w:rPr>
                <w:rFonts w:hint="eastAsia"/>
                <w:color w:val="000000" w:themeColor="text1"/>
                <w:lang w:eastAsia="zh-CN"/>
                <w14:textFill>
                  <w14:solidFill>
                    <w14:schemeClr w14:val="tx1"/>
                  </w14:solidFill>
                </w14:textFill>
              </w:rPr>
              <w:t>广东环绿检测技术有限公司</w:t>
            </w:r>
            <w:r>
              <w:rPr>
                <w:color w:val="000000" w:themeColor="text1"/>
                <w:lang w:eastAsia="zh-CN"/>
                <w14:textFill>
                  <w14:solidFill>
                    <w14:schemeClr w14:val="tx1"/>
                  </w14:solidFill>
                </w14:textFill>
              </w:rPr>
              <w:t>对本项目厂界噪声进行了监测，监测时间为</w:t>
            </w:r>
            <w:r>
              <w:rPr>
                <w:rFonts w:hint="eastAsia"/>
                <w:color w:val="000000" w:themeColor="text1"/>
                <w:lang w:eastAsia="zh-CN"/>
                <w14:textFill>
                  <w14:solidFill>
                    <w14:schemeClr w14:val="tx1"/>
                  </w14:solidFill>
                </w14:textFill>
              </w:rPr>
              <w:t>2025年4月10~11日</w:t>
            </w:r>
            <w:r>
              <w:rPr>
                <w:color w:val="000000" w:themeColor="text1"/>
                <w:lang w:eastAsia="zh-CN"/>
                <w14:textFill>
                  <w14:solidFill>
                    <w14:schemeClr w14:val="tx1"/>
                  </w14:solidFill>
                </w14:textFill>
              </w:rPr>
              <w:t>，具体监测结果详见表7.2-</w:t>
            </w:r>
            <w:r>
              <w:rPr>
                <w:rFonts w:hint="eastAsia"/>
                <w:color w:val="000000" w:themeColor="text1"/>
                <w:lang w:val="en-US" w:eastAsia="zh-CN"/>
                <w14:textFill>
                  <w14:solidFill>
                    <w14:schemeClr w14:val="tx1"/>
                  </w14:solidFill>
                </w14:textFill>
              </w:rPr>
              <w:t>4</w:t>
            </w:r>
            <w:r>
              <w:rPr>
                <w:color w:val="000000" w:themeColor="text1"/>
                <w:lang w:eastAsia="zh-CN"/>
                <w14:textFill>
                  <w14:solidFill>
                    <w14:schemeClr w14:val="tx1"/>
                  </w14:solidFill>
                </w14:textFill>
              </w:rPr>
              <w:t>。</w:t>
            </w:r>
          </w:p>
          <w:p w14:paraId="70FB6571">
            <w:pPr>
              <w:pStyle w:val="16"/>
              <w:keepNext w:val="0"/>
              <w:keepLines w:val="0"/>
              <w:pageBreakBefore w:val="0"/>
              <w:kinsoku/>
              <w:wordWrap/>
              <w:overflowPunct/>
              <w:topLinePunct w:val="0"/>
              <w:autoSpaceDE/>
              <w:autoSpaceDN/>
              <w:bidi w:val="0"/>
              <w:outlineLvl w:val="9"/>
              <w:rPr>
                <w:rFonts w:hint="default"/>
                <w:color w:val="000000" w:themeColor="text1"/>
                <w:lang w:val="en-US" w:eastAsia="zh-CN"/>
                <w14:textFill>
                  <w14:solidFill>
                    <w14:schemeClr w14:val="tx1"/>
                  </w14:solidFill>
                </w14:textFill>
              </w:rPr>
            </w:pPr>
            <w:r>
              <w:rPr>
                <w:color w:val="000000" w:themeColor="text1"/>
                <w:lang w:eastAsia="zh-CN"/>
                <w14:textFill>
                  <w14:solidFill>
                    <w14:schemeClr w14:val="tx1"/>
                  </w14:solidFill>
                </w14:textFill>
              </w:rPr>
              <w:t>表7.2-</w:t>
            </w:r>
            <w:r>
              <w:rPr>
                <w:rFonts w:hint="eastAsia"/>
                <w:color w:val="000000" w:themeColor="text1"/>
                <w:lang w:val="en-US" w:eastAsia="zh-CN"/>
                <w14:textFill>
                  <w14:solidFill>
                    <w14:schemeClr w14:val="tx1"/>
                  </w14:solidFill>
                </w14:textFill>
              </w:rPr>
              <w:t xml:space="preserve">4 </w:t>
            </w:r>
            <w:r>
              <w:rPr>
                <w:color w:val="000000" w:themeColor="text1"/>
                <w:lang w:eastAsia="zh-CN"/>
                <w14:textFill>
                  <w14:solidFill>
                    <w14:schemeClr w14:val="tx1"/>
                  </w14:solidFill>
                </w14:textFill>
              </w:rPr>
              <w:t>噪声检测结果</w:t>
            </w:r>
          </w:p>
          <w:tbl>
            <w:tblPr>
              <w:tblStyle w:val="12"/>
              <w:tblW w:w="49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4"/>
              <w:gridCol w:w="1877"/>
              <w:gridCol w:w="2103"/>
              <w:gridCol w:w="2896"/>
              <w:gridCol w:w="2905"/>
              <w:gridCol w:w="1966"/>
            </w:tblGrid>
            <w:tr w14:paraId="7750E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000" w:type="pct"/>
                  <w:gridSpan w:val="6"/>
                  <w:tcBorders>
                    <w:top w:val="nil"/>
                    <w:left w:val="nil"/>
                    <w:bottom w:val="single" w:color="auto" w:sz="4" w:space="0"/>
                    <w:right w:val="nil"/>
                  </w:tcBorders>
                  <w:noWrap w:val="0"/>
                  <w:vAlign w:val="center"/>
                </w:tcPr>
                <w:p w14:paraId="764C6FC8">
                  <w:pPr>
                    <w:pStyle w:val="15"/>
                    <w:keepNext w:val="0"/>
                    <w:keepLines w:val="0"/>
                    <w:pageBreakBefore w:val="0"/>
                    <w:kinsoku/>
                    <w:wordWrap/>
                    <w:overflowPunct/>
                    <w:topLinePunct w:val="0"/>
                    <w:autoSpaceDE/>
                    <w:autoSpaceDN/>
                    <w:bidi w:val="0"/>
                    <w:jc w:val="right"/>
                    <w:outlineLvl w:val="9"/>
                    <w:rPr>
                      <w:rFonts w:hint="eastAsia"/>
                      <w:lang w:eastAsia="zh-CN"/>
                    </w:rPr>
                  </w:pPr>
                  <w:r>
                    <w:rPr>
                      <w:rFonts w:hint="eastAsia"/>
                      <w:lang w:val="en-US" w:eastAsia="zh-CN"/>
                    </w:rPr>
                    <w:t>单位：Leq（dB（A））</w:t>
                  </w:r>
                </w:p>
              </w:tc>
            </w:tr>
            <w:tr w14:paraId="499F2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972" w:type="pct"/>
                  <w:vMerge w:val="restart"/>
                  <w:tcBorders>
                    <w:top w:val="single" w:color="auto" w:sz="4" w:space="0"/>
                  </w:tcBorders>
                  <w:noWrap w:val="0"/>
                  <w:vAlign w:val="center"/>
                </w:tcPr>
                <w:p w14:paraId="2279EA7B">
                  <w:pPr>
                    <w:pStyle w:val="15"/>
                    <w:keepNext w:val="0"/>
                    <w:keepLines w:val="0"/>
                    <w:pageBreakBefore w:val="0"/>
                    <w:kinsoku/>
                    <w:wordWrap/>
                    <w:overflowPunct/>
                    <w:topLinePunct w:val="0"/>
                    <w:autoSpaceDE/>
                    <w:autoSpaceDN/>
                    <w:bidi w:val="0"/>
                    <w:outlineLvl w:val="9"/>
                    <w:rPr>
                      <w:b/>
                      <w:bCs/>
                    </w:rPr>
                  </w:pPr>
                  <w:r>
                    <w:rPr>
                      <w:rFonts w:hint="eastAsia"/>
                      <w:b/>
                      <w:bCs/>
                      <w:lang w:val="en-US" w:eastAsia="zh-CN"/>
                    </w:rPr>
                    <w:t>检测</w:t>
                  </w:r>
                  <w:r>
                    <w:rPr>
                      <w:b/>
                      <w:bCs/>
                    </w:rPr>
                    <w:t>点位</w:t>
                  </w:r>
                </w:p>
              </w:tc>
              <w:tc>
                <w:tcPr>
                  <w:tcW w:w="644" w:type="pct"/>
                  <w:vMerge w:val="restart"/>
                  <w:tcBorders>
                    <w:top w:val="single" w:color="auto" w:sz="4" w:space="0"/>
                  </w:tcBorders>
                  <w:noWrap w:val="0"/>
                  <w:vAlign w:val="center"/>
                </w:tcPr>
                <w:p w14:paraId="4E6D0557">
                  <w:pPr>
                    <w:pStyle w:val="15"/>
                    <w:keepNext w:val="0"/>
                    <w:keepLines w:val="0"/>
                    <w:pageBreakBefore w:val="0"/>
                    <w:kinsoku/>
                    <w:wordWrap/>
                    <w:overflowPunct/>
                    <w:topLinePunct w:val="0"/>
                    <w:autoSpaceDE/>
                    <w:autoSpaceDN/>
                    <w:bidi w:val="0"/>
                    <w:outlineLvl w:val="9"/>
                    <w:rPr>
                      <w:b/>
                      <w:bCs/>
                    </w:rPr>
                  </w:pPr>
                  <w:r>
                    <w:rPr>
                      <w:rFonts w:hint="eastAsia"/>
                      <w:b/>
                      <w:bCs/>
                      <w:lang w:val="en-US" w:eastAsia="zh-CN"/>
                    </w:rPr>
                    <w:t>检测</w:t>
                  </w:r>
                  <w:r>
                    <w:rPr>
                      <w:b/>
                      <w:bCs/>
                    </w:rPr>
                    <w:t>日期</w:t>
                  </w:r>
                </w:p>
              </w:tc>
              <w:tc>
                <w:tcPr>
                  <w:tcW w:w="721" w:type="pct"/>
                  <w:vMerge w:val="restart"/>
                  <w:tcBorders>
                    <w:top w:val="single" w:color="auto" w:sz="4" w:space="0"/>
                  </w:tcBorders>
                  <w:noWrap w:val="0"/>
                  <w:vAlign w:val="center"/>
                </w:tcPr>
                <w:p w14:paraId="0468FD3A">
                  <w:pPr>
                    <w:pStyle w:val="15"/>
                    <w:keepNext w:val="0"/>
                    <w:keepLines w:val="0"/>
                    <w:pageBreakBefore w:val="0"/>
                    <w:kinsoku/>
                    <w:wordWrap/>
                    <w:overflowPunct/>
                    <w:topLinePunct w:val="0"/>
                    <w:autoSpaceDE/>
                    <w:autoSpaceDN/>
                    <w:bidi w:val="0"/>
                    <w:outlineLvl w:val="9"/>
                    <w:rPr>
                      <w:b/>
                      <w:bCs/>
                    </w:rPr>
                  </w:pPr>
                  <w:r>
                    <w:rPr>
                      <w:rFonts w:hint="eastAsia"/>
                      <w:b/>
                      <w:bCs/>
                      <w:lang w:val="en-US" w:eastAsia="zh-CN"/>
                    </w:rPr>
                    <w:t>检测</w:t>
                  </w:r>
                  <w:r>
                    <w:rPr>
                      <w:b/>
                      <w:bCs/>
                    </w:rPr>
                    <w:t>项目</w:t>
                  </w:r>
                </w:p>
              </w:tc>
              <w:tc>
                <w:tcPr>
                  <w:tcW w:w="1989" w:type="pct"/>
                  <w:gridSpan w:val="2"/>
                  <w:tcBorders>
                    <w:top w:val="single" w:color="auto" w:sz="4" w:space="0"/>
                  </w:tcBorders>
                  <w:noWrap w:val="0"/>
                  <w:vAlign w:val="center"/>
                </w:tcPr>
                <w:p w14:paraId="4E935BE1">
                  <w:pPr>
                    <w:pStyle w:val="15"/>
                    <w:keepNext w:val="0"/>
                    <w:keepLines w:val="0"/>
                    <w:pageBreakBefore w:val="0"/>
                    <w:kinsoku/>
                    <w:wordWrap/>
                    <w:overflowPunct/>
                    <w:topLinePunct w:val="0"/>
                    <w:autoSpaceDE/>
                    <w:autoSpaceDN/>
                    <w:bidi w:val="0"/>
                    <w:outlineLvl w:val="9"/>
                    <w:rPr>
                      <w:b/>
                      <w:bCs/>
                    </w:rPr>
                  </w:pPr>
                  <w:r>
                    <w:rPr>
                      <w:b/>
                      <w:bCs/>
                    </w:rPr>
                    <w:t>昼间</w:t>
                  </w:r>
                </w:p>
              </w:tc>
              <w:tc>
                <w:tcPr>
                  <w:tcW w:w="672" w:type="pct"/>
                  <w:vMerge w:val="restart"/>
                  <w:tcBorders>
                    <w:top w:val="single" w:color="auto" w:sz="4" w:space="0"/>
                  </w:tcBorders>
                  <w:noWrap w:val="0"/>
                  <w:vAlign w:val="center"/>
                </w:tcPr>
                <w:p w14:paraId="7E3DE3AF">
                  <w:pPr>
                    <w:pStyle w:val="15"/>
                    <w:keepNext w:val="0"/>
                    <w:keepLines w:val="0"/>
                    <w:pageBreakBefore w:val="0"/>
                    <w:kinsoku/>
                    <w:wordWrap/>
                    <w:overflowPunct/>
                    <w:topLinePunct w:val="0"/>
                    <w:autoSpaceDE/>
                    <w:autoSpaceDN/>
                    <w:bidi w:val="0"/>
                    <w:outlineLvl w:val="9"/>
                    <w:rPr>
                      <w:rFonts w:hint="eastAsia"/>
                      <w:b/>
                      <w:bCs/>
                      <w:lang w:eastAsia="zh-CN"/>
                    </w:rPr>
                  </w:pPr>
                  <w:r>
                    <w:rPr>
                      <w:rFonts w:hint="eastAsia"/>
                      <w:b/>
                      <w:bCs/>
                      <w:lang w:eastAsia="zh-CN"/>
                    </w:rPr>
                    <w:t>结论</w:t>
                  </w:r>
                </w:p>
              </w:tc>
            </w:tr>
            <w:tr w14:paraId="41C6B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972" w:type="pct"/>
                  <w:vMerge w:val="continue"/>
                  <w:noWrap w:val="0"/>
                  <w:vAlign w:val="center"/>
                </w:tcPr>
                <w:p w14:paraId="0ED3B148">
                  <w:pPr>
                    <w:pStyle w:val="15"/>
                    <w:keepNext w:val="0"/>
                    <w:keepLines w:val="0"/>
                    <w:pageBreakBefore w:val="0"/>
                    <w:kinsoku/>
                    <w:wordWrap/>
                    <w:overflowPunct/>
                    <w:topLinePunct w:val="0"/>
                    <w:autoSpaceDE/>
                    <w:autoSpaceDN/>
                    <w:bidi w:val="0"/>
                    <w:outlineLvl w:val="9"/>
                    <w:rPr>
                      <w:b/>
                      <w:bCs/>
                    </w:rPr>
                  </w:pPr>
                </w:p>
              </w:tc>
              <w:tc>
                <w:tcPr>
                  <w:tcW w:w="644" w:type="pct"/>
                  <w:vMerge w:val="continue"/>
                  <w:noWrap w:val="0"/>
                  <w:vAlign w:val="center"/>
                </w:tcPr>
                <w:p w14:paraId="187AD9B3">
                  <w:pPr>
                    <w:pStyle w:val="15"/>
                    <w:keepNext w:val="0"/>
                    <w:keepLines w:val="0"/>
                    <w:pageBreakBefore w:val="0"/>
                    <w:kinsoku/>
                    <w:wordWrap/>
                    <w:overflowPunct/>
                    <w:topLinePunct w:val="0"/>
                    <w:autoSpaceDE/>
                    <w:autoSpaceDN/>
                    <w:bidi w:val="0"/>
                    <w:outlineLvl w:val="9"/>
                    <w:rPr>
                      <w:b/>
                      <w:bCs/>
                    </w:rPr>
                  </w:pPr>
                </w:p>
              </w:tc>
              <w:tc>
                <w:tcPr>
                  <w:tcW w:w="721" w:type="pct"/>
                  <w:vMerge w:val="continue"/>
                  <w:noWrap w:val="0"/>
                  <w:vAlign w:val="center"/>
                </w:tcPr>
                <w:p w14:paraId="200EC18B">
                  <w:pPr>
                    <w:pStyle w:val="15"/>
                    <w:keepNext w:val="0"/>
                    <w:keepLines w:val="0"/>
                    <w:pageBreakBefore w:val="0"/>
                    <w:kinsoku/>
                    <w:wordWrap/>
                    <w:overflowPunct/>
                    <w:topLinePunct w:val="0"/>
                    <w:autoSpaceDE/>
                    <w:autoSpaceDN/>
                    <w:bidi w:val="0"/>
                    <w:outlineLvl w:val="9"/>
                    <w:rPr>
                      <w:b/>
                      <w:bCs/>
                    </w:rPr>
                  </w:pPr>
                </w:p>
              </w:tc>
              <w:tc>
                <w:tcPr>
                  <w:tcW w:w="993" w:type="pct"/>
                  <w:tcBorders>
                    <w:top w:val="single" w:color="auto" w:sz="4" w:space="0"/>
                  </w:tcBorders>
                  <w:noWrap w:val="0"/>
                  <w:vAlign w:val="center"/>
                </w:tcPr>
                <w:p w14:paraId="46DBA9A4">
                  <w:pPr>
                    <w:pStyle w:val="15"/>
                    <w:keepNext w:val="0"/>
                    <w:keepLines w:val="0"/>
                    <w:pageBreakBefore w:val="0"/>
                    <w:kinsoku/>
                    <w:wordWrap/>
                    <w:overflowPunct/>
                    <w:topLinePunct w:val="0"/>
                    <w:autoSpaceDE/>
                    <w:autoSpaceDN/>
                    <w:bidi w:val="0"/>
                    <w:outlineLvl w:val="9"/>
                    <w:rPr>
                      <w:b/>
                      <w:bCs/>
                    </w:rPr>
                  </w:pPr>
                  <w:r>
                    <w:rPr>
                      <w:rFonts w:hint="eastAsia"/>
                      <w:b/>
                      <w:bCs/>
                      <w:lang w:val="en-US" w:eastAsia="zh-CN"/>
                    </w:rPr>
                    <w:t>检测</w:t>
                  </w:r>
                  <w:r>
                    <w:rPr>
                      <w:b/>
                      <w:bCs/>
                    </w:rPr>
                    <w:t>结果</w:t>
                  </w:r>
                </w:p>
              </w:tc>
              <w:tc>
                <w:tcPr>
                  <w:tcW w:w="995" w:type="pct"/>
                  <w:noWrap w:val="0"/>
                  <w:vAlign w:val="center"/>
                </w:tcPr>
                <w:p w14:paraId="4F867EBE">
                  <w:pPr>
                    <w:pStyle w:val="15"/>
                    <w:keepNext w:val="0"/>
                    <w:keepLines w:val="0"/>
                    <w:pageBreakBefore w:val="0"/>
                    <w:kinsoku/>
                    <w:wordWrap/>
                    <w:overflowPunct/>
                    <w:topLinePunct w:val="0"/>
                    <w:autoSpaceDE/>
                    <w:autoSpaceDN/>
                    <w:bidi w:val="0"/>
                    <w:outlineLvl w:val="9"/>
                    <w:rPr>
                      <w:rFonts w:hint="eastAsia"/>
                      <w:b/>
                      <w:bCs/>
                      <w:lang w:eastAsia="zh-CN"/>
                    </w:rPr>
                  </w:pPr>
                  <w:r>
                    <w:rPr>
                      <w:rFonts w:hint="eastAsia"/>
                      <w:b/>
                      <w:bCs/>
                      <w:lang w:eastAsia="zh-CN"/>
                    </w:rPr>
                    <w:t>标准</w:t>
                  </w:r>
                  <w:r>
                    <w:rPr>
                      <w:rFonts w:hint="eastAsia"/>
                      <w:b/>
                      <w:bCs/>
                    </w:rPr>
                    <w:t>限值</w:t>
                  </w:r>
                </w:p>
              </w:tc>
              <w:tc>
                <w:tcPr>
                  <w:tcW w:w="672" w:type="pct"/>
                  <w:vMerge w:val="continue"/>
                  <w:noWrap w:val="0"/>
                  <w:vAlign w:val="center"/>
                </w:tcPr>
                <w:p w14:paraId="3BA8A26C">
                  <w:pPr>
                    <w:pStyle w:val="15"/>
                    <w:keepNext w:val="0"/>
                    <w:keepLines w:val="0"/>
                    <w:pageBreakBefore w:val="0"/>
                    <w:kinsoku/>
                    <w:wordWrap/>
                    <w:overflowPunct/>
                    <w:topLinePunct w:val="0"/>
                    <w:autoSpaceDE/>
                    <w:autoSpaceDN/>
                    <w:bidi w:val="0"/>
                    <w:outlineLvl w:val="9"/>
                    <w:rPr>
                      <w:rFonts w:hint="eastAsia"/>
                      <w:b/>
                      <w:bCs/>
                      <w:lang w:eastAsia="zh-CN"/>
                    </w:rPr>
                  </w:pPr>
                </w:p>
              </w:tc>
            </w:tr>
            <w:tr w14:paraId="67F27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972" w:type="pct"/>
                  <w:noWrap w:val="0"/>
                  <w:vAlign w:val="center"/>
                </w:tcPr>
                <w:p w14:paraId="2DD9FDAB">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企业东南边界外1m处N1</w:t>
                  </w:r>
                </w:p>
              </w:tc>
              <w:tc>
                <w:tcPr>
                  <w:tcW w:w="644" w:type="pct"/>
                  <w:vMerge w:val="restart"/>
                  <w:noWrap w:val="0"/>
                  <w:vAlign w:val="center"/>
                </w:tcPr>
                <w:p w14:paraId="174E50EB">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2025.04.10</w:t>
                  </w:r>
                </w:p>
              </w:tc>
              <w:tc>
                <w:tcPr>
                  <w:tcW w:w="721" w:type="pct"/>
                  <w:vMerge w:val="restart"/>
                  <w:noWrap w:val="0"/>
                  <w:vAlign w:val="center"/>
                </w:tcPr>
                <w:p w14:paraId="34FDFD7B">
                  <w:pPr>
                    <w:pStyle w:val="15"/>
                    <w:keepNext w:val="0"/>
                    <w:keepLines w:val="0"/>
                    <w:pageBreakBefore w:val="0"/>
                    <w:kinsoku/>
                    <w:wordWrap/>
                    <w:overflowPunct/>
                    <w:topLinePunct w:val="0"/>
                    <w:autoSpaceDE/>
                    <w:autoSpaceDN/>
                    <w:bidi w:val="0"/>
                    <w:outlineLvl w:val="9"/>
                    <w:rPr>
                      <w:rFonts w:hint="eastAsia"/>
                      <w:lang w:eastAsia="zh-CN"/>
                    </w:rPr>
                  </w:pPr>
                  <w:r>
                    <w:rPr>
                      <w:rFonts w:hint="eastAsia"/>
                      <w:lang w:eastAsia="zh-CN"/>
                    </w:rPr>
                    <w:t>厂界噪声</w:t>
                  </w:r>
                </w:p>
              </w:tc>
              <w:tc>
                <w:tcPr>
                  <w:tcW w:w="993" w:type="pct"/>
                  <w:noWrap w:val="0"/>
                  <w:vAlign w:val="center"/>
                </w:tcPr>
                <w:p w14:paraId="68095FDD">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57</w:t>
                  </w:r>
                </w:p>
              </w:tc>
              <w:tc>
                <w:tcPr>
                  <w:tcW w:w="995" w:type="pct"/>
                  <w:noWrap w:val="0"/>
                  <w:vAlign w:val="center"/>
                </w:tcPr>
                <w:p w14:paraId="0A535AB4">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60</w:t>
                  </w:r>
                </w:p>
              </w:tc>
              <w:tc>
                <w:tcPr>
                  <w:tcW w:w="672" w:type="pct"/>
                  <w:noWrap w:val="0"/>
                  <w:vAlign w:val="center"/>
                </w:tcPr>
                <w:p w14:paraId="72D1E535">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达标</w:t>
                  </w:r>
                </w:p>
              </w:tc>
            </w:tr>
            <w:tr w14:paraId="7677A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972" w:type="pct"/>
                  <w:noWrap w:val="0"/>
                  <w:vAlign w:val="center"/>
                </w:tcPr>
                <w:p w14:paraId="1BA4E690">
                  <w:pPr>
                    <w:pStyle w:val="15"/>
                    <w:keepNext w:val="0"/>
                    <w:keepLines w:val="0"/>
                    <w:pageBreakBefore w:val="0"/>
                    <w:kinsoku/>
                    <w:wordWrap/>
                    <w:overflowPunct/>
                    <w:topLinePunct w:val="0"/>
                    <w:autoSpaceDE/>
                    <w:autoSpaceDN/>
                    <w:bidi w:val="0"/>
                    <w:outlineLvl w:val="9"/>
                    <w:rPr>
                      <w:rFonts w:hint="default"/>
                      <w:lang w:val="en-US"/>
                    </w:rPr>
                  </w:pPr>
                  <w:r>
                    <w:rPr>
                      <w:rFonts w:hint="eastAsia"/>
                      <w:lang w:val="en-US" w:eastAsia="zh-CN"/>
                    </w:rPr>
                    <w:t>企业西南边界外1m处N2</w:t>
                  </w:r>
                </w:p>
              </w:tc>
              <w:tc>
                <w:tcPr>
                  <w:tcW w:w="644" w:type="pct"/>
                  <w:vMerge w:val="continue"/>
                  <w:noWrap w:val="0"/>
                  <w:vAlign w:val="center"/>
                </w:tcPr>
                <w:p w14:paraId="371DFC7C">
                  <w:pPr>
                    <w:pStyle w:val="15"/>
                    <w:keepNext w:val="0"/>
                    <w:keepLines w:val="0"/>
                    <w:pageBreakBefore w:val="0"/>
                    <w:kinsoku/>
                    <w:wordWrap/>
                    <w:overflowPunct/>
                    <w:topLinePunct w:val="0"/>
                    <w:autoSpaceDE/>
                    <w:autoSpaceDN/>
                    <w:bidi w:val="0"/>
                    <w:outlineLvl w:val="9"/>
                  </w:pPr>
                </w:p>
              </w:tc>
              <w:tc>
                <w:tcPr>
                  <w:tcW w:w="721" w:type="pct"/>
                  <w:vMerge w:val="continue"/>
                  <w:noWrap w:val="0"/>
                  <w:vAlign w:val="center"/>
                </w:tcPr>
                <w:p w14:paraId="51DAFB58">
                  <w:pPr>
                    <w:pStyle w:val="15"/>
                    <w:keepNext w:val="0"/>
                    <w:keepLines w:val="0"/>
                    <w:pageBreakBefore w:val="0"/>
                    <w:kinsoku/>
                    <w:wordWrap/>
                    <w:overflowPunct/>
                    <w:topLinePunct w:val="0"/>
                    <w:autoSpaceDE/>
                    <w:autoSpaceDN/>
                    <w:bidi w:val="0"/>
                    <w:outlineLvl w:val="9"/>
                    <w:rPr>
                      <w:rFonts w:hint="eastAsia"/>
                    </w:rPr>
                  </w:pPr>
                </w:p>
              </w:tc>
              <w:tc>
                <w:tcPr>
                  <w:tcW w:w="993" w:type="pct"/>
                  <w:noWrap w:val="0"/>
                  <w:vAlign w:val="center"/>
                </w:tcPr>
                <w:p w14:paraId="5E9EAE7B">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56</w:t>
                  </w:r>
                </w:p>
              </w:tc>
              <w:tc>
                <w:tcPr>
                  <w:tcW w:w="995" w:type="pct"/>
                  <w:noWrap w:val="0"/>
                  <w:vAlign w:val="center"/>
                </w:tcPr>
                <w:p w14:paraId="004293DD">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60</w:t>
                  </w:r>
                </w:p>
              </w:tc>
              <w:tc>
                <w:tcPr>
                  <w:tcW w:w="672" w:type="pct"/>
                  <w:noWrap w:val="0"/>
                  <w:vAlign w:val="center"/>
                </w:tcPr>
                <w:p w14:paraId="17267C69">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达标</w:t>
                  </w:r>
                </w:p>
              </w:tc>
            </w:tr>
            <w:tr w14:paraId="3BB4B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972" w:type="pct"/>
                  <w:noWrap w:val="0"/>
                  <w:vAlign w:val="center"/>
                </w:tcPr>
                <w:p w14:paraId="7B5A2D9F">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企业西北边界外1m处N3</w:t>
                  </w:r>
                </w:p>
              </w:tc>
              <w:tc>
                <w:tcPr>
                  <w:tcW w:w="644" w:type="pct"/>
                  <w:vMerge w:val="continue"/>
                  <w:noWrap w:val="0"/>
                  <w:vAlign w:val="center"/>
                </w:tcPr>
                <w:p w14:paraId="741449DE">
                  <w:pPr>
                    <w:pStyle w:val="15"/>
                    <w:keepNext w:val="0"/>
                    <w:keepLines w:val="0"/>
                    <w:pageBreakBefore w:val="0"/>
                    <w:kinsoku/>
                    <w:wordWrap/>
                    <w:overflowPunct/>
                    <w:topLinePunct w:val="0"/>
                    <w:autoSpaceDE/>
                    <w:autoSpaceDN/>
                    <w:bidi w:val="0"/>
                    <w:outlineLvl w:val="9"/>
                  </w:pPr>
                </w:p>
              </w:tc>
              <w:tc>
                <w:tcPr>
                  <w:tcW w:w="721" w:type="pct"/>
                  <w:vMerge w:val="continue"/>
                  <w:noWrap w:val="0"/>
                  <w:vAlign w:val="center"/>
                </w:tcPr>
                <w:p w14:paraId="35D479A7">
                  <w:pPr>
                    <w:pStyle w:val="15"/>
                    <w:keepNext w:val="0"/>
                    <w:keepLines w:val="0"/>
                    <w:pageBreakBefore w:val="0"/>
                    <w:kinsoku/>
                    <w:wordWrap/>
                    <w:overflowPunct/>
                    <w:topLinePunct w:val="0"/>
                    <w:autoSpaceDE/>
                    <w:autoSpaceDN/>
                    <w:bidi w:val="0"/>
                    <w:outlineLvl w:val="9"/>
                    <w:rPr>
                      <w:rFonts w:hint="eastAsia"/>
                    </w:rPr>
                  </w:pPr>
                </w:p>
              </w:tc>
              <w:tc>
                <w:tcPr>
                  <w:tcW w:w="993" w:type="pct"/>
                  <w:noWrap w:val="0"/>
                  <w:vAlign w:val="center"/>
                </w:tcPr>
                <w:p w14:paraId="65F8317D">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57</w:t>
                  </w:r>
                </w:p>
              </w:tc>
              <w:tc>
                <w:tcPr>
                  <w:tcW w:w="995" w:type="pct"/>
                  <w:noWrap w:val="0"/>
                  <w:vAlign w:val="center"/>
                </w:tcPr>
                <w:p w14:paraId="09D5C907">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60</w:t>
                  </w:r>
                </w:p>
              </w:tc>
              <w:tc>
                <w:tcPr>
                  <w:tcW w:w="672" w:type="pct"/>
                  <w:noWrap w:val="0"/>
                  <w:vAlign w:val="center"/>
                </w:tcPr>
                <w:p w14:paraId="56C9225E">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达标</w:t>
                  </w:r>
                </w:p>
              </w:tc>
            </w:tr>
            <w:tr w14:paraId="2E18B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972" w:type="pct"/>
                  <w:noWrap w:val="0"/>
                  <w:vAlign w:val="center"/>
                </w:tcPr>
                <w:p w14:paraId="40012E21">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企业东北边界外1m处N4</w:t>
                  </w:r>
                </w:p>
              </w:tc>
              <w:tc>
                <w:tcPr>
                  <w:tcW w:w="644" w:type="pct"/>
                  <w:vMerge w:val="continue"/>
                  <w:noWrap w:val="0"/>
                  <w:vAlign w:val="center"/>
                </w:tcPr>
                <w:p w14:paraId="5B7371CE">
                  <w:pPr>
                    <w:pStyle w:val="15"/>
                    <w:keepNext w:val="0"/>
                    <w:keepLines w:val="0"/>
                    <w:pageBreakBefore w:val="0"/>
                    <w:kinsoku/>
                    <w:wordWrap/>
                    <w:overflowPunct/>
                    <w:topLinePunct w:val="0"/>
                    <w:autoSpaceDE/>
                    <w:autoSpaceDN/>
                    <w:bidi w:val="0"/>
                    <w:outlineLvl w:val="9"/>
                  </w:pPr>
                </w:p>
              </w:tc>
              <w:tc>
                <w:tcPr>
                  <w:tcW w:w="721" w:type="pct"/>
                  <w:vMerge w:val="continue"/>
                  <w:noWrap w:val="0"/>
                  <w:vAlign w:val="center"/>
                </w:tcPr>
                <w:p w14:paraId="2FAEABFA">
                  <w:pPr>
                    <w:pStyle w:val="15"/>
                    <w:keepNext w:val="0"/>
                    <w:keepLines w:val="0"/>
                    <w:pageBreakBefore w:val="0"/>
                    <w:kinsoku/>
                    <w:wordWrap/>
                    <w:overflowPunct/>
                    <w:topLinePunct w:val="0"/>
                    <w:autoSpaceDE/>
                    <w:autoSpaceDN/>
                    <w:bidi w:val="0"/>
                    <w:outlineLvl w:val="9"/>
                    <w:rPr>
                      <w:rFonts w:hint="eastAsia"/>
                    </w:rPr>
                  </w:pPr>
                </w:p>
              </w:tc>
              <w:tc>
                <w:tcPr>
                  <w:tcW w:w="993" w:type="pct"/>
                  <w:noWrap w:val="0"/>
                  <w:vAlign w:val="center"/>
                </w:tcPr>
                <w:p w14:paraId="62488581">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55</w:t>
                  </w:r>
                </w:p>
              </w:tc>
              <w:tc>
                <w:tcPr>
                  <w:tcW w:w="995" w:type="pct"/>
                  <w:noWrap w:val="0"/>
                  <w:vAlign w:val="center"/>
                </w:tcPr>
                <w:p w14:paraId="63838A91">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60</w:t>
                  </w:r>
                </w:p>
              </w:tc>
              <w:tc>
                <w:tcPr>
                  <w:tcW w:w="672" w:type="pct"/>
                  <w:noWrap w:val="0"/>
                  <w:vAlign w:val="center"/>
                </w:tcPr>
                <w:p w14:paraId="5366D55C">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达标</w:t>
                  </w:r>
                </w:p>
              </w:tc>
            </w:tr>
            <w:tr w14:paraId="141A4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972" w:type="pct"/>
                  <w:noWrap w:val="0"/>
                  <w:vAlign w:val="center"/>
                </w:tcPr>
                <w:p w14:paraId="50850CFA">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企业东南边界外1m处N1</w:t>
                  </w:r>
                </w:p>
              </w:tc>
              <w:tc>
                <w:tcPr>
                  <w:tcW w:w="644" w:type="pct"/>
                  <w:vMerge w:val="restart"/>
                  <w:noWrap w:val="0"/>
                  <w:vAlign w:val="center"/>
                </w:tcPr>
                <w:p w14:paraId="4529B434">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2025.04.11</w:t>
                  </w:r>
                </w:p>
              </w:tc>
              <w:tc>
                <w:tcPr>
                  <w:tcW w:w="721" w:type="pct"/>
                  <w:vMerge w:val="restart"/>
                  <w:noWrap w:val="0"/>
                  <w:vAlign w:val="center"/>
                </w:tcPr>
                <w:p w14:paraId="737272AF">
                  <w:pPr>
                    <w:pStyle w:val="15"/>
                    <w:keepNext w:val="0"/>
                    <w:keepLines w:val="0"/>
                    <w:pageBreakBefore w:val="0"/>
                    <w:kinsoku/>
                    <w:wordWrap/>
                    <w:overflowPunct/>
                    <w:topLinePunct w:val="0"/>
                    <w:autoSpaceDE/>
                    <w:autoSpaceDN/>
                    <w:bidi w:val="0"/>
                    <w:outlineLvl w:val="9"/>
                    <w:rPr>
                      <w:rFonts w:hint="eastAsia"/>
                    </w:rPr>
                  </w:pPr>
                  <w:r>
                    <w:rPr>
                      <w:rFonts w:hint="eastAsia"/>
                      <w:lang w:eastAsia="zh-CN"/>
                    </w:rPr>
                    <w:t>厂界噪声</w:t>
                  </w:r>
                </w:p>
              </w:tc>
              <w:tc>
                <w:tcPr>
                  <w:tcW w:w="993" w:type="pct"/>
                  <w:noWrap w:val="0"/>
                  <w:vAlign w:val="center"/>
                </w:tcPr>
                <w:p w14:paraId="6FB604FF">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58</w:t>
                  </w:r>
                </w:p>
              </w:tc>
              <w:tc>
                <w:tcPr>
                  <w:tcW w:w="995" w:type="pct"/>
                  <w:noWrap w:val="0"/>
                  <w:vAlign w:val="center"/>
                </w:tcPr>
                <w:p w14:paraId="4C331ED8">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60</w:t>
                  </w:r>
                </w:p>
              </w:tc>
              <w:tc>
                <w:tcPr>
                  <w:tcW w:w="672" w:type="pct"/>
                  <w:noWrap w:val="0"/>
                  <w:vAlign w:val="center"/>
                </w:tcPr>
                <w:p w14:paraId="504E0739">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达标</w:t>
                  </w:r>
                </w:p>
              </w:tc>
            </w:tr>
            <w:tr w14:paraId="37B5D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972" w:type="pct"/>
                  <w:noWrap w:val="0"/>
                  <w:vAlign w:val="center"/>
                </w:tcPr>
                <w:p w14:paraId="1FFB0383">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企业西南边界外1m处N2</w:t>
                  </w:r>
                </w:p>
              </w:tc>
              <w:tc>
                <w:tcPr>
                  <w:tcW w:w="644" w:type="pct"/>
                  <w:vMerge w:val="continue"/>
                  <w:noWrap w:val="0"/>
                  <w:vAlign w:val="center"/>
                </w:tcPr>
                <w:p w14:paraId="6FAA983A">
                  <w:pPr>
                    <w:pStyle w:val="15"/>
                    <w:keepNext w:val="0"/>
                    <w:keepLines w:val="0"/>
                    <w:pageBreakBefore w:val="0"/>
                    <w:kinsoku/>
                    <w:wordWrap/>
                    <w:overflowPunct/>
                    <w:topLinePunct w:val="0"/>
                    <w:autoSpaceDE/>
                    <w:autoSpaceDN/>
                    <w:bidi w:val="0"/>
                    <w:outlineLvl w:val="9"/>
                    <w:rPr>
                      <w:rFonts w:hint="eastAsia"/>
                      <w:lang w:eastAsia="zh-CN"/>
                    </w:rPr>
                  </w:pPr>
                </w:p>
              </w:tc>
              <w:tc>
                <w:tcPr>
                  <w:tcW w:w="721" w:type="pct"/>
                  <w:vMerge w:val="continue"/>
                  <w:noWrap w:val="0"/>
                  <w:vAlign w:val="center"/>
                </w:tcPr>
                <w:p w14:paraId="650AA759">
                  <w:pPr>
                    <w:pStyle w:val="15"/>
                    <w:keepNext w:val="0"/>
                    <w:keepLines w:val="0"/>
                    <w:pageBreakBefore w:val="0"/>
                    <w:kinsoku/>
                    <w:wordWrap/>
                    <w:overflowPunct/>
                    <w:topLinePunct w:val="0"/>
                    <w:autoSpaceDE/>
                    <w:autoSpaceDN/>
                    <w:bidi w:val="0"/>
                    <w:outlineLvl w:val="9"/>
                    <w:rPr>
                      <w:rFonts w:hint="eastAsia"/>
                    </w:rPr>
                  </w:pPr>
                </w:p>
              </w:tc>
              <w:tc>
                <w:tcPr>
                  <w:tcW w:w="993" w:type="pct"/>
                  <w:noWrap w:val="0"/>
                  <w:vAlign w:val="center"/>
                </w:tcPr>
                <w:p w14:paraId="262CDA93">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56</w:t>
                  </w:r>
                </w:p>
              </w:tc>
              <w:tc>
                <w:tcPr>
                  <w:tcW w:w="995" w:type="pct"/>
                  <w:noWrap w:val="0"/>
                  <w:vAlign w:val="center"/>
                </w:tcPr>
                <w:p w14:paraId="6F6ADCEA">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60</w:t>
                  </w:r>
                </w:p>
              </w:tc>
              <w:tc>
                <w:tcPr>
                  <w:tcW w:w="672" w:type="pct"/>
                  <w:noWrap w:val="0"/>
                  <w:vAlign w:val="center"/>
                </w:tcPr>
                <w:p w14:paraId="1F7AB333">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达标</w:t>
                  </w:r>
                </w:p>
              </w:tc>
            </w:tr>
            <w:tr w14:paraId="074B2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972" w:type="pct"/>
                  <w:noWrap w:val="0"/>
                  <w:vAlign w:val="center"/>
                </w:tcPr>
                <w:p w14:paraId="330EB618">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企业西北边界外1m处N3</w:t>
                  </w:r>
                </w:p>
              </w:tc>
              <w:tc>
                <w:tcPr>
                  <w:tcW w:w="644" w:type="pct"/>
                  <w:vMerge w:val="continue"/>
                  <w:noWrap w:val="0"/>
                  <w:vAlign w:val="center"/>
                </w:tcPr>
                <w:p w14:paraId="708517FA">
                  <w:pPr>
                    <w:pStyle w:val="15"/>
                    <w:keepNext w:val="0"/>
                    <w:keepLines w:val="0"/>
                    <w:pageBreakBefore w:val="0"/>
                    <w:kinsoku/>
                    <w:wordWrap/>
                    <w:overflowPunct/>
                    <w:topLinePunct w:val="0"/>
                    <w:autoSpaceDE/>
                    <w:autoSpaceDN/>
                    <w:bidi w:val="0"/>
                    <w:outlineLvl w:val="9"/>
                    <w:rPr>
                      <w:rFonts w:hint="eastAsia"/>
                      <w:lang w:eastAsia="zh-CN"/>
                    </w:rPr>
                  </w:pPr>
                </w:p>
              </w:tc>
              <w:tc>
                <w:tcPr>
                  <w:tcW w:w="721" w:type="pct"/>
                  <w:vMerge w:val="continue"/>
                  <w:noWrap w:val="0"/>
                  <w:vAlign w:val="center"/>
                </w:tcPr>
                <w:p w14:paraId="4B08CA37">
                  <w:pPr>
                    <w:pStyle w:val="15"/>
                    <w:keepNext w:val="0"/>
                    <w:keepLines w:val="0"/>
                    <w:pageBreakBefore w:val="0"/>
                    <w:kinsoku/>
                    <w:wordWrap/>
                    <w:overflowPunct/>
                    <w:topLinePunct w:val="0"/>
                    <w:autoSpaceDE/>
                    <w:autoSpaceDN/>
                    <w:bidi w:val="0"/>
                    <w:outlineLvl w:val="9"/>
                    <w:rPr>
                      <w:rFonts w:hint="eastAsia"/>
                    </w:rPr>
                  </w:pPr>
                </w:p>
              </w:tc>
              <w:tc>
                <w:tcPr>
                  <w:tcW w:w="993" w:type="pct"/>
                  <w:noWrap w:val="0"/>
                  <w:vAlign w:val="center"/>
                </w:tcPr>
                <w:p w14:paraId="73CD2762">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57</w:t>
                  </w:r>
                </w:p>
              </w:tc>
              <w:tc>
                <w:tcPr>
                  <w:tcW w:w="995" w:type="pct"/>
                  <w:noWrap w:val="0"/>
                  <w:vAlign w:val="center"/>
                </w:tcPr>
                <w:p w14:paraId="40F1B6B4">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60</w:t>
                  </w:r>
                </w:p>
              </w:tc>
              <w:tc>
                <w:tcPr>
                  <w:tcW w:w="672" w:type="pct"/>
                  <w:noWrap w:val="0"/>
                  <w:vAlign w:val="center"/>
                </w:tcPr>
                <w:p w14:paraId="172578D2">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达标</w:t>
                  </w:r>
                </w:p>
              </w:tc>
            </w:tr>
            <w:tr w14:paraId="20034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972" w:type="pct"/>
                  <w:noWrap w:val="0"/>
                  <w:vAlign w:val="center"/>
                </w:tcPr>
                <w:p w14:paraId="40A0F9AD">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企业东北边界外1m处N4</w:t>
                  </w:r>
                </w:p>
              </w:tc>
              <w:tc>
                <w:tcPr>
                  <w:tcW w:w="644" w:type="pct"/>
                  <w:vMerge w:val="continue"/>
                  <w:noWrap w:val="0"/>
                  <w:vAlign w:val="center"/>
                </w:tcPr>
                <w:p w14:paraId="5AC42EBB">
                  <w:pPr>
                    <w:pStyle w:val="15"/>
                    <w:keepNext w:val="0"/>
                    <w:keepLines w:val="0"/>
                    <w:pageBreakBefore w:val="0"/>
                    <w:kinsoku/>
                    <w:wordWrap/>
                    <w:overflowPunct/>
                    <w:topLinePunct w:val="0"/>
                    <w:autoSpaceDE/>
                    <w:autoSpaceDN/>
                    <w:bidi w:val="0"/>
                    <w:outlineLvl w:val="9"/>
                    <w:rPr>
                      <w:rFonts w:hint="eastAsia"/>
                      <w:lang w:eastAsia="zh-CN"/>
                    </w:rPr>
                  </w:pPr>
                </w:p>
              </w:tc>
              <w:tc>
                <w:tcPr>
                  <w:tcW w:w="721" w:type="pct"/>
                  <w:vMerge w:val="continue"/>
                  <w:noWrap w:val="0"/>
                  <w:vAlign w:val="center"/>
                </w:tcPr>
                <w:p w14:paraId="12FE2889">
                  <w:pPr>
                    <w:pStyle w:val="15"/>
                    <w:keepNext w:val="0"/>
                    <w:keepLines w:val="0"/>
                    <w:pageBreakBefore w:val="0"/>
                    <w:kinsoku/>
                    <w:wordWrap/>
                    <w:overflowPunct/>
                    <w:topLinePunct w:val="0"/>
                    <w:autoSpaceDE/>
                    <w:autoSpaceDN/>
                    <w:bidi w:val="0"/>
                    <w:outlineLvl w:val="9"/>
                    <w:rPr>
                      <w:rFonts w:hint="eastAsia"/>
                    </w:rPr>
                  </w:pPr>
                </w:p>
              </w:tc>
              <w:tc>
                <w:tcPr>
                  <w:tcW w:w="993" w:type="pct"/>
                  <w:noWrap w:val="0"/>
                  <w:vAlign w:val="center"/>
                </w:tcPr>
                <w:p w14:paraId="660F7AC5">
                  <w:pPr>
                    <w:pStyle w:val="15"/>
                    <w:keepNext w:val="0"/>
                    <w:keepLines w:val="0"/>
                    <w:pageBreakBefore w:val="0"/>
                    <w:kinsoku/>
                    <w:wordWrap/>
                    <w:overflowPunct/>
                    <w:topLinePunct w:val="0"/>
                    <w:autoSpaceDE/>
                    <w:autoSpaceDN/>
                    <w:bidi w:val="0"/>
                    <w:outlineLvl w:val="9"/>
                    <w:rPr>
                      <w:rFonts w:hint="default"/>
                      <w:lang w:val="en-US" w:eastAsia="zh-CN"/>
                    </w:rPr>
                  </w:pPr>
                  <w:r>
                    <w:rPr>
                      <w:rFonts w:hint="eastAsia"/>
                      <w:lang w:val="en-US" w:eastAsia="zh-CN"/>
                    </w:rPr>
                    <w:t>56</w:t>
                  </w:r>
                </w:p>
              </w:tc>
              <w:tc>
                <w:tcPr>
                  <w:tcW w:w="995" w:type="pct"/>
                  <w:noWrap w:val="0"/>
                  <w:vAlign w:val="center"/>
                </w:tcPr>
                <w:p w14:paraId="4FCCAB00">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60</w:t>
                  </w:r>
                </w:p>
              </w:tc>
              <w:tc>
                <w:tcPr>
                  <w:tcW w:w="672" w:type="pct"/>
                  <w:noWrap w:val="0"/>
                  <w:vAlign w:val="center"/>
                </w:tcPr>
                <w:p w14:paraId="6CCF5278">
                  <w:pPr>
                    <w:pStyle w:val="15"/>
                    <w:keepNext w:val="0"/>
                    <w:keepLines w:val="0"/>
                    <w:pageBreakBefore w:val="0"/>
                    <w:kinsoku/>
                    <w:wordWrap/>
                    <w:overflowPunct/>
                    <w:topLinePunct w:val="0"/>
                    <w:autoSpaceDE/>
                    <w:autoSpaceDN/>
                    <w:bidi w:val="0"/>
                    <w:outlineLvl w:val="9"/>
                    <w:rPr>
                      <w:rFonts w:hint="eastAsia"/>
                      <w:lang w:val="en-US" w:eastAsia="zh-CN"/>
                    </w:rPr>
                  </w:pPr>
                  <w:r>
                    <w:rPr>
                      <w:rFonts w:hint="eastAsia"/>
                      <w:lang w:val="en-US" w:eastAsia="zh-CN"/>
                    </w:rPr>
                    <w:t>达标</w:t>
                  </w:r>
                </w:p>
              </w:tc>
            </w:tr>
            <w:tr w14:paraId="64963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5000" w:type="pct"/>
                  <w:gridSpan w:val="6"/>
                  <w:noWrap w:val="0"/>
                  <w:vAlign w:val="center"/>
                </w:tcPr>
                <w:p w14:paraId="7BE4CDDD">
                  <w:pPr>
                    <w:pStyle w:val="15"/>
                    <w:keepNext w:val="0"/>
                    <w:keepLines w:val="0"/>
                    <w:pageBreakBefore w:val="0"/>
                    <w:kinsoku/>
                    <w:wordWrap/>
                    <w:overflowPunct/>
                    <w:topLinePunct w:val="0"/>
                    <w:autoSpaceDE/>
                    <w:autoSpaceDN/>
                    <w:bidi w:val="0"/>
                    <w:jc w:val="both"/>
                    <w:outlineLvl w:val="9"/>
                    <w:rPr>
                      <w:rFonts w:hint="eastAsia"/>
                      <w:lang w:val="en-US" w:eastAsia="zh-CN"/>
                    </w:rPr>
                  </w:pPr>
                  <w:r>
                    <w:rPr>
                      <w:rFonts w:hint="eastAsia"/>
                      <w:lang w:val="en-US" w:eastAsia="zh-CN"/>
                    </w:rPr>
                    <w:t>备注：</w:t>
                  </w:r>
                </w:p>
                <w:p w14:paraId="3373AB2D">
                  <w:pPr>
                    <w:pStyle w:val="15"/>
                    <w:keepNext w:val="0"/>
                    <w:keepLines w:val="0"/>
                    <w:pageBreakBefore w:val="0"/>
                    <w:kinsoku/>
                    <w:wordWrap/>
                    <w:overflowPunct/>
                    <w:topLinePunct w:val="0"/>
                    <w:autoSpaceDE/>
                    <w:autoSpaceDN/>
                    <w:bidi w:val="0"/>
                    <w:jc w:val="both"/>
                    <w:outlineLvl w:val="9"/>
                    <w:rPr>
                      <w:rFonts w:hint="eastAsia"/>
                      <w:lang w:val="en-US" w:eastAsia="zh-CN"/>
                    </w:rPr>
                  </w:pPr>
                  <w:r>
                    <w:rPr>
                      <w:rFonts w:hint="eastAsia"/>
                      <w:lang w:val="en-US" w:eastAsia="zh-CN"/>
                    </w:rPr>
                    <w:t>参考标准：《工业企业厂界环境噪声排放标准》 （GB 12348-2008）中2类标准。</w:t>
                  </w:r>
                </w:p>
              </w:tc>
            </w:tr>
          </w:tbl>
          <w:p w14:paraId="63BCD278">
            <w:pPr>
              <w:keepNext w:val="0"/>
              <w:keepLines w:val="0"/>
              <w:pageBreakBefore w:val="0"/>
              <w:kinsoku/>
              <w:wordWrap/>
              <w:overflowPunct/>
              <w:topLinePunct w:val="0"/>
              <w:autoSpaceDE/>
              <w:autoSpaceDN/>
              <w:bidi w:val="0"/>
              <w:adjustRightInd w:val="0"/>
              <w:snapToGrid w:val="0"/>
              <w:ind w:firstLine="480"/>
              <w:jc w:val="both"/>
              <w:outlineLvl w:val="9"/>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从表7.2-</w:t>
            </w:r>
            <w:r>
              <w:rPr>
                <w:rFonts w:hint="eastAsia"/>
                <w:color w:val="000000" w:themeColor="text1"/>
                <w:lang w:val="en-US" w:eastAsia="zh-CN"/>
                <w14:textFill>
                  <w14:solidFill>
                    <w14:schemeClr w14:val="tx1"/>
                  </w14:solidFill>
                </w14:textFill>
              </w:rPr>
              <w:t>4</w:t>
            </w:r>
            <w:r>
              <w:rPr>
                <w:color w:val="000000" w:themeColor="text1"/>
                <w:lang w:eastAsia="zh-CN"/>
                <w14:textFill>
                  <w14:solidFill>
                    <w14:schemeClr w14:val="tx1"/>
                  </w14:solidFill>
                </w14:textFill>
              </w:rPr>
              <w:t>的监测结果可知，项目边界噪声监测结果符合</w:t>
            </w:r>
            <w:r>
              <w:rPr>
                <w:rFonts w:hint="eastAsia"/>
                <w:color w:val="000000" w:themeColor="text1"/>
                <w:lang w:eastAsia="zh-CN"/>
                <w14:textFill>
                  <w14:solidFill>
                    <w14:schemeClr w14:val="tx1"/>
                  </w14:solidFill>
                </w14:textFill>
              </w:rPr>
              <w:t>《工业企业厂界环境噪声排放标准》（GB12348-2008）</w:t>
            </w:r>
            <w:r>
              <w:rPr>
                <w:rFonts w:hint="eastAsia"/>
                <w:color w:val="000000" w:themeColor="text1"/>
                <w:lang w:val="en-US" w:eastAsia="zh-CN"/>
                <w14:textFill>
                  <w14:solidFill>
                    <w14:schemeClr w14:val="tx1"/>
                  </w14:solidFill>
                </w14:textFill>
              </w:rPr>
              <w:t>2</w:t>
            </w:r>
            <w:r>
              <w:rPr>
                <w:rFonts w:hint="eastAsia"/>
                <w:color w:val="000000" w:themeColor="text1"/>
                <w:lang w:eastAsia="zh-CN"/>
                <w14:textFill>
                  <w14:solidFill>
                    <w14:schemeClr w14:val="tx1"/>
                  </w14:solidFill>
                </w14:textFill>
              </w:rPr>
              <w:t>类标准要求</w:t>
            </w:r>
            <w:r>
              <w:rPr>
                <w:color w:val="000000" w:themeColor="text1"/>
                <w:lang w:eastAsia="zh-CN"/>
                <w14:textFill>
                  <w14:solidFill>
                    <w14:schemeClr w14:val="tx1"/>
                  </w14:solidFill>
                </w14:textFill>
              </w:rPr>
              <w:t>，与环评批复要求一致。</w:t>
            </w:r>
          </w:p>
          <w:p w14:paraId="50A7EE01">
            <w:pPr>
              <w:pStyle w:val="4"/>
              <w:spacing w:before="120" w:after="120"/>
              <w:rPr>
                <w:rFonts w:hint="eastAsia" w:eastAsia="宋体"/>
                <w:color w:val="000000" w:themeColor="text1"/>
                <w:lang w:eastAsia="zh-CN"/>
                <w14:textFill>
                  <w14:solidFill>
                    <w14:schemeClr w14:val="tx1"/>
                  </w14:solidFill>
                </w14:textFill>
              </w:rPr>
            </w:pPr>
            <w:bookmarkStart w:id="122" w:name="_Toc13608"/>
            <w:bookmarkStart w:id="123" w:name="_Toc208"/>
            <w:bookmarkStart w:id="124" w:name="_Toc32372"/>
            <w:bookmarkStart w:id="125" w:name="_Toc15792"/>
            <w:bookmarkStart w:id="126" w:name="_Toc14794"/>
            <w:bookmarkStart w:id="127" w:name="_Toc67147219"/>
            <w:r>
              <w:rPr>
                <w:color w:val="000000" w:themeColor="text1"/>
                <w14:textFill>
                  <w14:solidFill>
                    <w14:schemeClr w14:val="tx1"/>
                  </w14:solidFill>
                </w14:textFill>
              </w:rPr>
              <w:t xml:space="preserve">7.3 </w:t>
            </w:r>
            <w:r>
              <w:rPr>
                <w:rFonts w:hint="eastAsia"/>
                <w:color w:val="000000" w:themeColor="text1"/>
                <w14:textFill>
                  <w14:solidFill>
                    <w14:schemeClr w14:val="tx1"/>
                  </w14:solidFill>
                </w14:textFill>
              </w:rPr>
              <w:t>环保设施</w:t>
            </w:r>
            <w:r>
              <w:rPr>
                <w:rFonts w:hint="eastAsia"/>
                <w:color w:val="000000" w:themeColor="text1"/>
                <w:lang w:val="en-US" w:eastAsia="zh-CN"/>
                <w14:textFill>
                  <w14:solidFill>
                    <w14:schemeClr w14:val="tx1"/>
                  </w14:solidFill>
                </w14:textFill>
              </w:rPr>
              <w:t>处理</w:t>
            </w:r>
            <w:r>
              <w:rPr>
                <w:rFonts w:hint="eastAsia"/>
                <w:color w:val="000000" w:themeColor="text1"/>
                <w14:textFill>
                  <w14:solidFill>
                    <w14:schemeClr w14:val="tx1"/>
                  </w14:solidFill>
                </w14:textFill>
              </w:rPr>
              <w:t>效率</w:t>
            </w:r>
            <w:r>
              <w:rPr>
                <w:rFonts w:hint="eastAsia"/>
                <w:color w:val="000000" w:themeColor="text1"/>
                <w:lang w:val="en-US" w:eastAsia="zh-CN"/>
                <w14:textFill>
                  <w14:solidFill>
                    <w14:schemeClr w14:val="tx1"/>
                  </w14:solidFill>
                </w14:textFill>
              </w:rPr>
              <w:t>评价</w:t>
            </w:r>
          </w:p>
          <w:p w14:paraId="74DE9023">
            <w:pPr>
              <w:bidi w:val="0"/>
              <w:rPr>
                <w:b/>
                <w:bCs/>
                <w:lang w:val="en-US" w:eastAsia="en-US"/>
              </w:rPr>
            </w:pPr>
            <w:r>
              <w:rPr>
                <w:rFonts w:hint="eastAsia"/>
                <w:b/>
                <w:bCs/>
                <w:lang w:val="en-US" w:eastAsia="zh-CN"/>
              </w:rPr>
              <w:t>（1）</w:t>
            </w:r>
            <w:r>
              <w:rPr>
                <w:b/>
                <w:bCs/>
                <w:lang w:val="en-US" w:eastAsia="en-US"/>
              </w:rPr>
              <w:t>废水治理设施</w:t>
            </w:r>
          </w:p>
          <w:p w14:paraId="569BD5C9">
            <w:pPr>
              <w:bidi w:val="0"/>
              <w:jc w:val="both"/>
              <w:rPr>
                <w:lang w:eastAsia="zh-CN"/>
              </w:rPr>
            </w:pPr>
            <w:r>
              <w:rPr>
                <w:rFonts w:hint="eastAsia"/>
                <w:lang w:eastAsia="zh-CN"/>
              </w:rPr>
              <w:t>本项目</w:t>
            </w:r>
            <w:bookmarkStart w:id="128" w:name="_Hlk105604702"/>
            <w:r>
              <w:rPr>
                <w:rFonts w:hint="eastAsia"/>
                <w:lang w:val="en-US" w:eastAsia="zh-CN"/>
              </w:rPr>
              <w:t>生活污水依托园区污水处理设施进行处理，排入污水处理设施的污染物浓度满足进水要求，污水处理设施的排放浓度满足出水要求，符合环评及批复要求</w:t>
            </w:r>
            <w:r>
              <w:rPr>
                <w:rFonts w:hint="eastAsia"/>
                <w:lang w:eastAsia="zh-CN"/>
              </w:rPr>
              <w:t>。</w:t>
            </w:r>
            <w:bookmarkEnd w:id="128"/>
          </w:p>
          <w:p w14:paraId="223BE6FC">
            <w:pPr>
              <w:bidi w:val="0"/>
              <w:rPr>
                <w:b/>
                <w:bCs/>
                <w:lang w:val="en-US" w:eastAsia="en-US"/>
              </w:rPr>
            </w:pPr>
            <w:r>
              <w:rPr>
                <w:rFonts w:hint="eastAsia"/>
                <w:b/>
                <w:bCs/>
                <w:lang w:val="en-US" w:eastAsia="zh-CN"/>
              </w:rPr>
              <w:t>（2）</w:t>
            </w:r>
            <w:r>
              <w:rPr>
                <w:rFonts w:hint="eastAsia"/>
                <w:b/>
                <w:bCs/>
                <w:lang w:val="en-US" w:eastAsia="en-US"/>
              </w:rPr>
              <w:t>废气治理设施</w:t>
            </w:r>
          </w:p>
          <w:p w14:paraId="47B67EAE">
            <w:pPr>
              <w:bidi w:val="0"/>
              <w:rPr>
                <w:lang w:eastAsia="zh-CN"/>
              </w:rPr>
            </w:pPr>
            <w:bookmarkStart w:id="129" w:name="_Hlk512333964"/>
            <w:r>
              <w:rPr>
                <w:rFonts w:hint="eastAsia"/>
                <w:lang w:eastAsia="zh-CN"/>
              </w:rPr>
              <w:t>本项目打样及吸塑废气</w:t>
            </w:r>
            <w:r>
              <w:rPr>
                <w:rFonts w:hint="eastAsia"/>
                <w:lang w:val="en-US" w:eastAsia="zh-CN"/>
              </w:rPr>
              <w:t>经集气罩收集后由一套</w:t>
            </w:r>
            <w:r>
              <w:rPr>
                <w:rFonts w:hint="eastAsia"/>
                <w:lang w:eastAsia="zh-CN"/>
              </w:rPr>
              <w:t>“二级活性炭</w:t>
            </w:r>
            <w:r>
              <w:rPr>
                <w:rFonts w:hint="eastAsia"/>
                <w:lang w:val="en-US" w:eastAsia="zh-CN"/>
              </w:rPr>
              <w:t>吸附</w:t>
            </w:r>
            <w:r>
              <w:rPr>
                <w:rFonts w:hint="eastAsia"/>
                <w:lang w:eastAsia="zh-CN"/>
              </w:rPr>
              <w:t>”装置处理达标后经排气筒</w:t>
            </w:r>
            <w:r>
              <w:rPr>
                <w:rFonts w:hint="eastAsia"/>
                <w:lang w:val="en-US" w:eastAsia="zh-CN"/>
              </w:rPr>
              <w:t>DA001</w:t>
            </w:r>
            <w:r>
              <w:rPr>
                <w:rFonts w:hint="eastAsia"/>
                <w:lang w:eastAsia="zh-CN"/>
              </w:rPr>
              <w:t>高空排放。</w:t>
            </w:r>
            <w:r>
              <w:rPr>
                <w:rFonts w:hint="eastAsia"/>
                <w:lang w:val="en-US" w:eastAsia="zh-CN"/>
              </w:rPr>
              <w:t>各污染因子</w:t>
            </w:r>
            <w:r>
              <w:rPr>
                <w:rFonts w:hint="eastAsia"/>
                <w:lang w:eastAsia="zh-CN"/>
              </w:rPr>
              <w:t>的去除效率见</w:t>
            </w:r>
            <w:r>
              <w:rPr>
                <w:rFonts w:hint="eastAsia"/>
                <w:lang w:val="en-US" w:eastAsia="zh-CN"/>
              </w:rPr>
              <w:t>下表</w:t>
            </w:r>
            <w:r>
              <w:rPr>
                <w:rFonts w:hint="eastAsia"/>
                <w:lang w:eastAsia="zh-CN"/>
              </w:rPr>
              <w:t>。</w:t>
            </w:r>
          </w:p>
          <w:p w14:paraId="45CD523D">
            <w:pPr>
              <w:pStyle w:val="16"/>
              <w:bidi w:val="0"/>
              <w:rPr>
                <w:lang w:eastAsia="zh-CN"/>
              </w:rPr>
            </w:pPr>
            <w:r>
              <w:rPr>
                <w:lang w:eastAsia="zh-CN"/>
              </w:rPr>
              <w:t>表</w:t>
            </w:r>
            <w:r>
              <w:rPr>
                <w:rFonts w:hint="eastAsia"/>
                <w:lang w:val="en-US" w:eastAsia="zh-CN"/>
              </w:rPr>
              <w:t xml:space="preserve">7.3-2 </w:t>
            </w:r>
            <w:r>
              <w:rPr>
                <w:lang w:eastAsia="zh-CN"/>
              </w:rPr>
              <w:t>废气</w:t>
            </w:r>
            <w:r>
              <w:rPr>
                <w:rFonts w:hint="eastAsia"/>
                <w:lang w:eastAsia="zh-CN"/>
              </w:rPr>
              <w:t>治理设施</w:t>
            </w:r>
            <w:r>
              <w:rPr>
                <w:rFonts w:hint="eastAsia"/>
                <w:lang w:val="en-US" w:eastAsia="zh-CN"/>
              </w:rPr>
              <w:t>处理</w:t>
            </w:r>
            <w:r>
              <w:rPr>
                <w:rFonts w:hint="eastAsia"/>
                <w:lang w:eastAsia="zh-CN"/>
              </w:rPr>
              <w:t>效率</w:t>
            </w:r>
            <w:r>
              <w:rPr>
                <w:lang w:eastAsia="zh-CN"/>
              </w:rPr>
              <w:t>一览表</w:t>
            </w:r>
          </w:p>
          <w:tbl>
            <w:tblPr>
              <w:tblStyle w:val="12"/>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9"/>
              <w:gridCol w:w="1515"/>
              <w:gridCol w:w="1623"/>
              <w:gridCol w:w="1623"/>
              <w:gridCol w:w="1623"/>
              <w:gridCol w:w="1623"/>
              <w:gridCol w:w="1623"/>
              <w:gridCol w:w="1623"/>
              <w:gridCol w:w="1626"/>
            </w:tblGrid>
            <w:tr w14:paraId="5F4C7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91" w:type="pct"/>
                  <w:vMerge w:val="restart"/>
                  <w:vAlign w:val="center"/>
                </w:tcPr>
                <w:p w14:paraId="0E5A83BB">
                  <w:pPr>
                    <w:pStyle w:val="23"/>
                    <w:bidi w:val="0"/>
                    <w:rPr>
                      <w:b/>
                      <w:bCs/>
                      <w:lang w:eastAsia="zh-CN"/>
                    </w:rPr>
                  </w:pPr>
                  <w:r>
                    <w:rPr>
                      <w:b/>
                      <w:bCs/>
                      <w:lang w:eastAsia="zh-CN"/>
                    </w:rPr>
                    <w:t>名称</w:t>
                  </w:r>
                </w:p>
              </w:tc>
              <w:tc>
                <w:tcPr>
                  <w:tcW w:w="518" w:type="pct"/>
                  <w:vMerge w:val="restart"/>
                  <w:vAlign w:val="center"/>
                </w:tcPr>
                <w:p w14:paraId="005BDCE4">
                  <w:pPr>
                    <w:pStyle w:val="23"/>
                    <w:bidi w:val="0"/>
                    <w:rPr>
                      <w:b/>
                      <w:bCs/>
                      <w:lang w:eastAsia="zh-CN"/>
                    </w:rPr>
                  </w:pPr>
                  <w:r>
                    <w:rPr>
                      <w:b/>
                      <w:bCs/>
                      <w:lang w:eastAsia="zh-CN"/>
                    </w:rPr>
                    <w:t>时间</w:t>
                  </w:r>
                </w:p>
              </w:tc>
              <w:tc>
                <w:tcPr>
                  <w:tcW w:w="3889" w:type="pct"/>
                  <w:gridSpan w:val="7"/>
                  <w:vAlign w:val="center"/>
                </w:tcPr>
                <w:p w14:paraId="558C6A84">
                  <w:pPr>
                    <w:pStyle w:val="23"/>
                    <w:bidi w:val="0"/>
                    <w:rPr>
                      <w:b/>
                      <w:bCs/>
                      <w:lang w:eastAsia="zh-CN"/>
                    </w:rPr>
                  </w:pPr>
                  <w:r>
                    <w:rPr>
                      <w:b/>
                      <w:bCs/>
                      <w:lang w:eastAsia="zh-CN"/>
                    </w:rPr>
                    <w:t>去除效率</w:t>
                  </w:r>
                  <w:r>
                    <w:rPr>
                      <w:rFonts w:hint="eastAsia"/>
                      <w:b/>
                      <w:bCs/>
                      <w:lang w:val="en-US" w:eastAsia="zh-CN"/>
                    </w:rPr>
                    <w:t>/%</w:t>
                  </w:r>
                </w:p>
              </w:tc>
            </w:tr>
            <w:tr w14:paraId="7CA46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91" w:type="pct"/>
                  <w:vMerge w:val="continue"/>
                  <w:vAlign w:val="center"/>
                </w:tcPr>
                <w:p w14:paraId="0D20B116">
                  <w:pPr>
                    <w:pStyle w:val="23"/>
                    <w:bidi w:val="0"/>
                    <w:rPr>
                      <w:b/>
                      <w:bCs/>
                      <w:lang w:eastAsia="zh-CN"/>
                    </w:rPr>
                  </w:pPr>
                </w:p>
              </w:tc>
              <w:tc>
                <w:tcPr>
                  <w:tcW w:w="518" w:type="pct"/>
                  <w:vMerge w:val="continue"/>
                  <w:vAlign w:val="center"/>
                </w:tcPr>
                <w:p w14:paraId="3D51C607">
                  <w:pPr>
                    <w:pStyle w:val="23"/>
                    <w:bidi w:val="0"/>
                    <w:rPr>
                      <w:b/>
                      <w:bCs/>
                    </w:rPr>
                  </w:pPr>
                </w:p>
              </w:tc>
              <w:tc>
                <w:tcPr>
                  <w:tcW w:w="555" w:type="pct"/>
                  <w:vAlign w:val="center"/>
                </w:tcPr>
                <w:p w14:paraId="2B21508B">
                  <w:pPr>
                    <w:pStyle w:val="23"/>
                    <w:bidi w:val="0"/>
                    <w:rPr>
                      <w:b/>
                      <w:bCs/>
                      <w:lang w:eastAsia="zh-CN"/>
                    </w:rPr>
                  </w:pPr>
                  <w:r>
                    <w:rPr>
                      <w:rFonts w:hint="eastAsia"/>
                      <w:b/>
                      <w:bCs/>
                      <w:lang w:eastAsia="zh-CN"/>
                    </w:rPr>
                    <w:t>非甲烷总烃</w:t>
                  </w:r>
                </w:p>
              </w:tc>
              <w:tc>
                <w:tcPr>
                  <w:tcW w:w="555" w:type="pct"/>
                  <w:vAlign w:val="center"/>
                </w:tcPr>
                <w:p w14:paraId="7BD72648">
                  <w:pPr>
                    <w:pStyle w:val="23"/>
                    <w:bidi w:val="0"/>
                    <w:rPr>
                      <w:b/>
                      <w:bCs/>
                    </w:rPr>
                  </w:pPr>
                  <w:r>
                    <w:rPr>
                      <w:rFonts w:hint="eastAsia"/>
                      <w:b/>
                      <w:bCs/>
                      <w:lang w:eastAsia="zh-CN"/>
                    </w:rPr>
                    <w:t>颗粒物</w:t>
                  </w:r>
                </w:p>
              </w:tc>
              <w:tc>
                <w:tcPr>
                  <w:tcW w:w="555" w:type="pct"/>
                  <w:vAlign w:val="center"/>
                </w:tcPr>
                <w:p w14:paraId="5857FFCA">
                  <w:pPr>
                    <w:pStyle w:val="23"/>
                    <w:bidi w:val="0"/>
                    <w:rPr>
                      <w:rFonts w:hint="default"/>
                      <w:b/>
                      <w:bCs/>
                      <w:lang w:val="en-US"/>
                    </w:rPr>
                  </w:pPr>
                  <w:r>
                    <w:rPr>
                      <w:rFonts w:hint="eastAsia"/>
                      <w:b/>
                      <w:bCs/>
                      <w:lang w:eastAsia="zh-CN"/>
                    </w:rPr>
                    <w:t>苯乙烯</w:t>
                  </w:r>
                </w:p>
              </w:tc>
              <w:tc>
                <w:tcPr>
                  <w:tcW w:w="555" w:type="pct"/>
                  <w:vAlign w:val="center"/>
                </w:tcPr>
                <w:p w14:paraId="7DDB54F1">
                  <w:pPr>
                    <w:pStyle w:val="23"/>
                    <w:bidi w:val="0"/>
                    <w:rPr>
                      <w:rFonts w:hint="default"/>
                      <w:b/>
                      <w:bCs/>
                      <w:lang w:val="en-US" w:eastAsia="zh-CN"/>
                    </w:rPr>
                  </w:pPr>
                  <w:r>
                    <w:rPr>
                      <w:rFonts w:hint="eastAsia"/>
                      <w:b/>
                      <w:bCs/>
                      <w:lang w:eastAsia="zh-CN"/>
                    </w:rPr>
                    <w:t>乙醛</w:t>
                  </w:r>
                </w:p>
              </w:tc>
              <w:tc>
                <w:tcPr>
                  <w:tcW w:w="555" w:type="pct"/>
                  <w:vAlign w:val="center"/>
                </w:tcPr>
                <w:p w14:paraId="42991AE0">
                  <w:pPr>
                    <w:pStyle w:val="23"/>
                    <w:bidi w:val="0"/>
                    <w:rPr>
                      <w:rFonts w:hint="default"/>
                      <w:b/>
                      <w:bCs/>
                      <w:lang w:val="en-US" w:eastAsia="zh-CN"/>
                    </w:rPr>
                  </w:pPr>
                  <w:r>
                    <w:rPr>
                      <w:rFonts w:hint="eastAsia"/>
                      <w:b/>
                      <w:bCs/>
                      <w:lang w:eastAsia="zh-CN"/>
                    </w:rPr>
                    <w:t>甲苯</w:t>
                  </w:r>
                </w:p>
              </w:tc>
              <w:tc>
                <w:tcPr>
                  <w:tcW w:w="555" w:type="pct"/>
                  <w:vAlign w:val="center"/>
                </w:tcPr>
                <w:p w14:paraId="063BC76A">
                  <w:pPr>
                    <w:pStyle w:val="23"/>
                    <w:bidi w:val="0"/>
                    <w:rPr>
                      <w:rFonts w:hint="eastAsia"/>
                      <w:b/>
                      <w:bCs/>
                      <w:lang w:val="en-US" w:eastAsia="zh-CN"/>
                    </w:rPr>
                  </w:pPr>
                  <w:r>
                    <w:rPr>
                      <w:rFonts w:hint="eastAsia"/>
                      <w:b/>
                      <w:bCs/>
                      <w:lang w:eastAsia="zh-CN"/>
                    </w:rPr>
                    <w:t>乙苯</w:t>
                  </w:r>
                </w:p>
              </w:tc>
              <w:tc>
                <w:tcPr>
                  <w:tcW w:w="556" w:type="pct"/>
                  <w:vAlign w:val="center"/>
                </w:tcPr>
                <w:p w14:paraId="594FCBBF">
                  <w:pPr>
                    <w:pStyle w:val="23"/>
                    <w:bidi w:val="0"/>
                    <w:rPr>
                      <w:rFonts w:hint="default"/>
                      <w:b/>
                      <w:bCs/>
                      <w:lang w:val="en-US" w:eastAsia="zh-CN"/>
                    </w:rPr>
                  </w:pPr>
                  <w:r>
                    <w:rPr>
                      <w:rFonts w:hint="eastAsia"/>
                      <w:b/>
                      <w:bCs/>
                      <w:lang w:val="en-US" w:eastAsia="zh-CN"/>
                    </w:rPr>
                    <w:t>臭气浓度</w:t>
                  </w:r>
                </w:p>
              </w:tc>
            </w:tr>
            <w:tr w14:paraId="38845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91" w:type="pct"/>
                  <w:vMerge w:val="restart"/>
                  <w:vAlign w:val="center"/>
                </w:tcPr>
                <w:p w14:paraId="1ABBB8A4">
                  <w:pPr>
                    <w:pStyle w:val="23"/>
                    <w:bidi w:val="0"/>
                    <w:rPr>
                      <w:rFonts w:hint="eastAsia"/>
                      <w:lang w:eastAsia="zh-CN"/>
                    </w:rPr>
                  </w:pPr>
                  <w:r>
                    <w:rPr>
                      <w:rFonts w:hint="eastAsia"/>
                      <w:lang w:eastAsia="zh-CN"/>
                    </w:rPr>
                    <w:t>废气治理设施</w:t>
                  </w:r>
                  <w:r>
                    <w:rPr>
                      <w:rFonts w:hint="eastAsia"/>
                      <w:lang w:val="en-US" w:eastAsia="zh-CN"/>
                    </w:rPr>
                    <w:t>（DA001）</w:t>
                  </w:r>
                </w:p>
              </w:tc>
              <w:tc>
                <w:tcPr>
                  <w:tcW w:w="518" w:type="pct"/>
                  <w:shd w:val="clear" w:color="auto" w:fill="auto"/>
                  <w:vAlign w:val="center"/>
                </w:tcPr>
                <w:p w14:paraId="7024505E">
                  <w:pPr>
                    <w:pStyle w:val="23"/>
                    <w:bidi w:val="0"/>
                    <w:rPr>
                      <w:rFonts w:hint="default" w:ascii="Times New Roman" w:hAnsi="Times New Roman" w:eastAsia="宋体" w:cs="Times New Roman"/>
                      <w:sz w:val="21"/>
                      <w:szCs w:val="21"/>
                      <w:lang w:val="en-US" w:eastAsia="zh-CN"/>
                    </w:rPr>
                  </w:pPr>
                  <w:r>
                    <w:rPr>
                      <w:rFonts w:hint="default"/>
                      <w:lang w:val="en-US" w:eastAsia="zh-CN"/>
                    </w:rPr>
                    <w:t>202</w:t>
                  </w:r>
                  <w:r>
                    <w:rPr>
                      <w:rFonts w:hint="eastAsia"/>
                      <w:lang w:val="en-US" w:eastAsia="zh-CN"/>
                    </w:rPr>
                    <w:t>5.4.10</w:t>
                  </w:r>
                </w:p>
              </w:tc>
              <w:tc>
                <w:tcPr>
                  <w:tcW w:w="555" w:type="pct"/>
                  <w:vAlign w:val="center"/>
                </w:tcPr>
                <w:p w14:paraId="18C1A6B4">
                  <w:pPr>
                    <w:pStyle w:val="23"/>
                    <w:bidi w:val="0"/>
                    <w:rPr>
                      <w:rFonts w:hint="default"/>
                      <w:lang w:val="en-US" w:eastAsia="zh-CN"/>
                    </w:rPr>
                  </w:pPr>
                  <w:r>
                    <w:rPr>
                      <w:rFonts w:hint="eastAsia"/>
                      <w:lang w:val="en-US" w:eastAsia="zh-CN"/>
                    </w:rPr>
                    <w:t>77</w:t>
                  </w:r>
                </w:p>
              </w:tc>
              <w:tc>
                <w:tcPr>
                  <w:tcW w:w="555" w:type="pct"/>
                  <w:vAlign w:val="center"/>
                </w:tcPr>
                <w:p w14:paraId="29AC43AA">
                  <w:pPr>
                    <w:pStyle w:val="23"/>
                    <w:bidi w:val="0"/>
                    <w:rPr>
                      <w:rFonts w:hint="default"/>
                      <w:lang w:val="en-US" w:eastAsia="zh-CN"/>
                    </w:rPr>
                  </w:pPr>
                  <w:r>
                    <w:rPr>
                      <w:rFonts w:hint="eastAsia"/>
                      <w:lang w:val="en-US" w:eastAsia="zh-CN"/>
                    </w:rPr>
                    <w:t>83</w:t>
                  </w:r>
                </w:p>
              </w:tc>
              <w:tc>
                <w:tcPr>
                  <w:tcW w:w="555" w:type="pct"/>
                  <w:vAlign w:val="center"/>
                </w:tcPr>
                <w:p w14:paraId="2F9A1869">
                  <w:pPr>
                    <w:pStyle w:val="23"/>
                    <w:bidi w:val="0"/>
                    <w:rPr>
                      <w:rFonts w:hint="default"/>
                      <w:lang w:val="en-US" w:eastAsia="zh-CN"/>
                    </w:rPr>
                  </w:pPr>
                  <w:r>
                    <w:rPr>
                      <w:rFonts w:hint="default"/>
                      <w:lang w:val="en-US" w:eastAsia="zh-CN"/>
                    </w:rPr>
                    <w:t>80.3</w:t>
                  </w:r>
                </w:p>
              </w:tc>
              <w:tc>
                <w:tcPr>
                  <w:tcW w:w="555" w:type="pct"/>
                  <w:vAlign w:val="center"/>
                </w:tcPr>
                <w:p w14:paraId="56FB8E9D">
                  <w:pPr>
                    <w:pStyle w:val="23"/>
                    <w:bidi w:val="0"/>
                    <w:rPr>
                      <w:rFonts w:hint="default"/>
                      <w:lang w:val="en-US" w:eastAsia="zh-CN"/>
                    </w:rPr>
                  </w:pPr>
                  <w:r>
                    <w:rPr>
                      <w:rFonts w:hint="eastAsia"/>
                      <w:lang w:val="en-US" w:eastAsia="zh-CN"/>
                    </w:rPr>
                    <w:t>ND</w:t>
                  </w:r>
                </w:p>
              </w:tc>
              <w:tc>
                <w:tcPr>
                  <w:tcW w:w="555" w:type="pct"/>
                  <w:vAlign w:val="center"/>
                </w:tcPr>
                <w:p w14:paraId="54CFE96B">
                  <w:pPr>
                    <w:pStyle w:val="23"/>
                    <w:bidi w:val="0"/>
                    <w:rPr>
                      <w:rFonts w:hint="default"/>
                      <w:lang w:val="en-US" w:eastAsia="zh-CN"/>
                    </w:rPr>
                  </w:pPr>
                  <w:r>
                    <w:rPr>
                      <w:rFonts w:hint="default"/>
                      <w:lang w:val="en-US" w:eastAsia="zh-CN"/>
                    </w:rPr>
                    <w:t>82.7</w:t>
                  </w:r>
                </w:p>
              </w:tc>
              <w:tc>
                <w:tcPr>
                  <w:tcW w:w="555" w:type="pct"/>
                  <w:vAlign w:val="center"/>
                </w:tcPr>
                <w:p w14:paraId="6B17E173">
                  <w:pPr>
                    <w:pStyle w:val="23"/>
                    <w:bidi w:val="0"/>
                    <w:rPr>
                      <w:rFonts w:hint="eastAsia"/>
                      <w:lang w:val="en-US" w:eastAsia="zh-CN"/>
                    </w:rPr>
                  </w:pPr>
                  <w:r>
                    <w:rPr>
                      <w:rFonts w:hint="eastAsia"/>
                      <w:lang w:val="en-US" w:eastAsia="zh-CN"/>
                    </w:rPr>
                    <w:t>79.4</w:t>
                  </w:r>
                </w:p>
              </w:tc>
              <w:tc>
                <w:tcPr>
                  <w:tcW w:w="556" w:type="pct"/>
                  <w:vAlign w:val="center"/>
                </w:tcPr>
                <w:p w14:paraId="0FB0F869">
                  <w:pPr>
                    <w:pStyle w:val="23"/>
                    <w:bidi w:val="0"/>
                    <w:rPr>
                      <w:rFonts w:hint="default"/>
                      <w:lang w:val="en-US" w:eastAsia="zh-CN"/>
                    </w:rPr>
                  </w:pPr>
                  <w:r>
                    <w:rPr>
                      <w:rFonts w:hint="eastAsia"/>
                      <w:lang w:val="en-US" w:eastAsia="zh-CN"/>
                    </w:rPr>
                    <w:t>88.5</w:t>
                  </w:r>
                </w:p>
              </w:tc>
            </w:tr>
            <w:tr w14:paraId="4C094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91" w:type="pct"/>
                  <w:vMerge w:val="continue"/>
                  <w:vAlign w:val="center"/>
                </w:tcPr>
                <w:p w14:paraId="1E85B0EE">
                  <w:pPr>
                    <w:pStyle w:val="23"/>
                    <w:bidi w:val="0"/>
                    <w:rPr>
                      <w:rFonts w:hint="eastAsia"/>
                      <w:lang w:eastAsia="zh-CN"/>
                    </w:rPr>
                  </w:pPr>
                </w:p>
              </w:tc>
              <w:tc>
                <w:tcPr>
                  <w:tcW w:w="518" w:type="pct"/>
                  <w:shd w:val="clear" w:color="auto" w:fill="auto"/>
                  <w:vAlign w:val="center"/>
                </w:tcPr>
                <w:p w14:paraId="6040E5B1">
                  <w:pPr>
                    <w:pStyle w:val="23"/>
                    <w:bidi w:val="0"/>
                    <w:rPr>
                      <w:rFonts w:hint="default" w:ascii="Times New Roman" w:hAnsi="Times New Roman" w:eastAsia="宋体" w:cs="Times New Roman"/>
                      <w:sz w:val="21"/>
                      <w:szCs w:val="21"/>
                      <w:lang w:val="en-US" w:eastAsia="zh-CN"/>
                    </w:rPr>
                  </w:pPr>
                  <w:r>
                    <w:rPr>
                      <w:rFonts w:hint="default"/>
                      <w:lang w:val="en-US" w:eastAsia="zh-CN"/>
                    </w:rPr>
                    <w:t>2025.4.1</w:t>
                  </w:r>
                  <w:r>
                    <w:rPr>
                      <w:rFonts w:hint="eastAsia"/>
                      <w:lang w:val="en-US" w:eastAsia="zh-CN"/>
                    </w:rPr>
                    <w:t>1</w:t>
                  </w:r>
                </w:p>
              </w:tc>
              <w:tc>
                <w:tcPr>
                  <w:tcW w:w="555" w:type="pct"/>
                  <w:vAlign w:val="center"/>
                </w:tcPr>
                <w:p w14:paraId="283F17EF">
                  <w:pPr>
                    <w:pStyle w:val="23"/>
                    <w:bidi w:val="0"/>
                    <w:rPr>
                      <w:rFonts w:hint="default"/>
                      <w:lang w:val="en-US" w:eastAsia="zh-CN"/>
                    </w:rPr>
                  </w:pPr>
                  <w:r>
                    <w:rPr>
                      <w:rFonts w:hint="default"/>
                      <w:lang w:val="en-US" w:eastAsia="zh-CN"/>
                    </w:rPr>
                    <w:t>76.9</w:t>
                  </w:r>
                </w:p>
              </w:tc>
              <w:tc>
                <w:tcPr>
                  <w:tcW w:w="555" w:type="pct"/>
                  <w:vAlign w:val="center"/>
                </w:tcPr>
                <w:p w14:paraId="77712975">
                  <w:pPr>
                    <w:pStyle w:val="23"/>
                    <w:bidi w:val="0"/>
                    <w:rPr>
                      <w:rFonts w:hint="default"/>
                      <w:lang w:val="en-US" w:eastAsia="zh-CN"/>
                    </w:rPr>
                  </w:pPr>
                  <w:r>
                    <w:rPr>
                      <w:rFonts w:hint="default"/>
                      <w:lang w:val="en-US" w:eastAsia="zh-CN"/>
                    </w:rPr>
                    <w:t>84.3</w:t>
                  </w:r>
                </w:p>
              </w:tc>
              <w:tc>
                <w:tcPr>
                  <w:tcW w:w="555" w:type="pct"/>
                  <w:vAlign w:val="center"/>
                </w:tcPr>
                <w:p w14:paraId="617928B1">
                  <w:pPr>
                    <w:pStyle w:val="23"/>
                    <w:bidi w:val="0"/>
                    <w:rPr>
                      <w:rFonts w:hint="default"/>
                      <w:lang w:val="en-US" w:eastAsia="zh-CN"/>
                    </w:rPr>
                  </w:pPr>
                  <w:r>
                    <w:rPr>
                      <w:rFonts w:hint="default"/>
                      <w:lang w:val="en-US" w:eastAsia="zh-CN"/>
                    </w:rPr>
                    <w:t>82.6</w:t>
                  </w:r>
                </w:p>
              </w:tc>
              <w:tc>
                <w:tcPr>
                  <w:tcW w:w="555" w:type="pct"/>
                  <w:vAlign w:val="center"/>
                </w:tcPr>
                <w:p w14:paraId="3A66BB68">
                  <w:pPr>
                    <w:pStyle w:val="23"/>
                    <w:bidi w:val="0"/>
                    <w:rPr>
                      <w:rFonts w:hint="default"/>
                      <w:lang w:val="en-US" w:eastAsia="zh-CN"/>
                    </w:rPr>
                  </w:pPr>
                  <w:r>
                    <w:rPr>
                      <w:rFonts w:hint="default"/>
                      <w:lang w:val="en-US" w:eastAsia="zh-CN"/>
                    </w:rPr>
                    <w:t>ND</w:t>
                  </w:r>
                </w:p>
              </w:tc>
              <w:tc>
                <w:tcPr>
                  <w:tcW w:w="555" w:type="pct"/>
                  <w:vAlign w:val="center"/>
                </w:tcPr>
                <w:p w14:paraId="2FE36593">
                  <w:pPr>
                    <w:pStyle w:val="23"/>
                    <w:bidi w:val="0"/>
                    <w:rPr>
                      <w:rFonts w:hint="default"/>
                      <w:lang w:val="en-US" w:eastAsia="zh-CN"/>
                    </w:rPr>
                  </w:pPr>
                  <w:r>
                    <w:rPr>
                      <w:rFonts w:hint="default"/>
                      <w:lang w:val="en-US" w:eastAsia="zh-CN"/>
                    </w:rPr>
                    <w:t>78.5</w:t>
                  </w:r>
                </w:p>
              </w:tc>
              <w:tc>
                <w:tcPr>
                  <w:tcW w:w="555" w:type="pct"/>
                  <w:vAlign w:val="center"/>
                </w:tcPr>
                <w:p w14:paraId="24056721">
                  <w:pPr>
                    <w:pStyle w:val="23"/>
                    <w:bidi w:val="0"/>
                    <w:rPr>
                      <w:rFonts w:hint="eastAsia"/>
                      <w:lang w:val="en-US" w:eastAsia="zh-CN"/>
                    </w:rPr>
                  </w:pPr>
                  <w:r>
                    <w:rPr>
                      <w:rFonts w:hint="eastAsia"/>
                      <w:lang w:val="en-US" w:eastAsia="zh-CN"/>
                    </w:rPr>
                    <w:t>78.1</w:t>
                  </w:r>
                </w:p>
              </w:tc>
              <w:tc>
                <w:tcPr>
                  <w:tcW w:w="556" w:type="pct"/>
                  <w:vAlign w:val="center"/>
                </w:tcPr>
                <w:p w14:paraId="62251DF9">
                  <w:pPr>
                    <w:pStyle w:val="23"/>
                    <w:bidi w:val="0"/>
                    <w:rPr>
                      <w:rFonts w:hint="default"/>
                      <w:lang w:val="en-US" w:eastAsia="zh-CN"/>
                    </w:rPr>
                  </w:pPr>
                  <w:r>
                    <w:rPr>
                      <w:rFonts w:hint="eastAsia"/>
                      <w:lang w:val="en-US" w:eastAsia="zh-CN"/>
                    </w:rPr>
                    <w:t>90</w:t>
                  </w:r>
                </w:p>
              </w:tc>
            </w:tr>
            <w:tr w14:paraId="2DC47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110" w:type="pct"/>
                  <w:gridSpan w:val="2"/>
                  <w:vAlign w:val="center"/>
                </w:tcPr>
                <w:p w14:paraId="614E1592">
                  <w:pPr>
                    <w:pStyle w:val="23"/>
                    <w:bidi w:val="0"/>
                  </w:pPr>
                  <w:r>
                    <w:rPr>
                      <w:lang w:eastAsia="zh-CN"/>
                    </w:rPr>
                    <w:t>平均值</w:t>
                  </w:r>
                </w:p>
              </w:tc>
              <w:tc>
                <w:tcPr>
                  <w:tcW w:w="555" w:type="pct"/>
                  <w:shd w:val="clear" w:color="auto" w:fill="auto"/>
                  <w:vAlign w:val="center"/>
                </w:tcPr>
                <w:p w14:paraId="05779370">
                  <w:pPr>
                    <w:pStyle w:val="15"/>
                    <w:bidi w:val="0"/>
                    <w:rPr>
                      <w:rFonts w:hint="default"/>
                      <w:lang w:val="en-US" w:eastAsia="zh-CN"/>
                    </w:rPr>
                  </w:pPr>
                  <w:r>
                    <w:rPr>
                      <w:rFonts w:hint="default"/>
                      <w:lang w:val="en-US" w:eastAsia="zh-CN"/>
                    </w:rPr>
                    <w:t>76.95</w:t>
                  </w:r>
                </w:p>
              </w:tc>
              <w:tc>
                <w:tcPr>
                  <w:tcW w:w="555" w:type="pct"/>
                  <w:shd w:val="clear" w:color="auto" w:fill="auto"/>
                  <w:vAlign w:val="center"/>
                </w:tcPr>
                <w:p w14:paraId="7213B436">
                  <w:pPr>
                    <w:pStyle w:val="15"/>
                    <w:bidi w:val="0"/>
                    <w:rPr>
                      <w:rFonts w:hint="default"/>
                      <w:lang w:val="en-US" w:eastAsia="zh-CN"/>
                    </w:rPr>
                  </w:pPr>
                  <w:r>
                    <w:rPr>
                      <w:rFonts w:hint="default"/>
                      <w:lang w:val="en-US" w:eastAsia="zh-CN"/>
                    </w:rPr>
                    <w:t>83.65</w:t>
                  </w:r>
                </w:p>
              </w:tc>
              <w:tc>
                <w:tcPr>
                  <w:tcW w:w="555" w:type="pct"/>
                  <w:shd w:val="clear" w:color="auto" w:fill="auto"/>
                  <w:vAlign w:val="center"/>
                </w:tcPr>
                <w:p w14:paraId="2FC05C86">
                  <w:pPr>
                    <w:pStyle w:val="15"/>
                    <w:bidi w:val="0"/>
                    <w:rPr>
                      <w:rFonts w:hint="eastAsia"/>
                      <w:lang w:val="en-US" w:eastAsia="zh-CN"/>
                    </w:rPr>
                  </w:pPr>
                  <w:r>
                    <w:rPr>
                      <w:rFonts w:hint="default"/>
                      <w:lang w:val="en-US" w:eastAsia="zh-CN"/>
                    </w:rPr>
                    <w:t>81.45</w:t>
                  </w:r>
                </w:p>
              </w:tc>
              <w:tc>
                <w:tcPr>
                  <w:tcW w:w="555" w:type="pct"/>
                  <w:shd w:val="clear" w:color="auto" w:fill="auto"/>
                  <w:vAlign w:val="center"/>
                </w:tcPr>
                <w:p w14:paraId="1029E28E">
                  <w:pPr>
                    <w:pStyle w:val="15"/>
                    <w:bidi w:val="0"/>
                    <w:rPr>
                      <w:rFonts w:hint="eastAsia"/>
                      <w:lang w:val="en-US" w:eastAsia="zh-CN"/>
                    </w:rPr>
                  </w:pPr>
                  <w:r>
                    <w:rPr>
                      <w:rFonts w:hint="eastAsia"/>
                      <w:lang w:val="en-US" w:eastAsia="zh-CN"/>
                    </w:rPr>
                    <w:t>/</w:t>
                  </w:r>
                </w:p>
              </w:tc>
              <w:tc>
                <w:tcPr>
                  <w:tcW w:w="555" w:type="pct"/>
                  <w:shd w:val="clear" w:color="auto" w:fill="auto"/>
                  <w:vAlign w:val="center"/>
                </w:tcPr>
                <w:p w14:paraId="5578AE60">
                  <w:pPr>
                    <w:pStyle w:val="15"/>
                    <w:bidi w:val="0"/>
                    <w:rPr>
                      <w:rFonts w:hint="eastAsia"/>
                      <w:lang w:val="en-US" w:eastAsia="zh-CN"/>
                    </w:rPr>
                  </w:pPr>
                  <w:r>
                    <w:rPr>
                      <w:rFonts w:hint="default"/>
                      <w:lang w:val="en-US" w:eastAsia="zh-CN"/>
                    </w:rPr>
                    <w:t>80.6</w:t>
                  </w:r>
                </w:p>
              </w:tc>
              <w:tc>
                <w:tcPr>
                  <w:tcW w:w="555" w:type="pct"/>
                  <w:shd w:val="clear" w:color="auto" w:fill="auto"/>
                  <w:vAlign w:val="center"/>
                </w:tcPr>
                <w:p w14:paraId="1EFFABAF">
                  <w:pPr>
                    <w:pStyle w:val="15"/>
                    <w:bidi w:val="0"/>
                    <w:rPr>
                      <w:rFonts w:hint="eastAsia"/>
                      <w:lang w:val="en-US" w:eastAsia="zh-CN"/>
                    </w:rPr>
                  </w:pPr>
                  <w:r>
                    <w:rPr>
                      <w:rFonts w:hint="default"/>
                      <w:lang w:val="en-US" w:eastAsia="zh-CN"/>
                    </w:rPr>
                    <w:t>78.75</w:t>
                  </w:r>
                </w:p>
              </w:tc>
              <w:tc>
                <w:tcPr>
                  <w:tcW w:w="556" w:type="pct"/>
                  <w:shd w:val="clear" w:color="auto" w:fill="auto"/>
                  <w:vAlign w:val="center"/>
                </w:tcPr>
                <w:p w14:paraId="76DF949F">
                  <w:pPr>
                    <w:pStyle w:val="15"/>
                    <w:bidi w:val="0"/>
                    <w:rPr>
                      <w:rFonts w:hint="eastAsia"/>
                      <w:lang w:val="en-US" w:eastAsia="zh-CN"/>
                    </w:rPr>
                  </w:pPr>
                  <w:r>
                    <w:rPr>
                      <w:rFonts w:hint="default"/>
                      <w:lang w:val="en-US" w:eastAsia="zh-CN"/>
                    </w:rPr>
                    <w:t>89.25</w:t>
                  </w:r>
                </w:p>
              </w:tc>
            </w:tr>
          </w:tbl>
          <w:p w14:paraId="0590C0E5">
            <w:pPr>
              <w:bidi w:val="0"/>
              <w:rPr>
                <w:lang w:eastAsia="zh-CN"/>
              </w:rPr>
            </w:pPr>
            <w:r>
              <w:rPr>
                <w:rFonts w:hint="eastAsia"/>
                <w:lang w:eastAsia="zh-CN"/>
              </w:rPr>
              <w:t>由表可见，</w:t>
            </w:r>
            <w:bookmarkStart w:id="130" w:name="_Hlk105604732"/>
            <w:r>
              <w:rPr>
                <w:rFonts w:hint="eastAsia"/>
                <w:lang w:val="en-US" w:eastAsia="zh-CN"/>
              </w:rPr>
              <w:t>本</w:t>
            </w:r>
            <w:r>
              <w:rPr>
                <w:rFonts w:hint="eastAsia"/>
                <w:lang w:eastAsia="zh-CN"/>
              </w:rPr>
              <w:t>项目有机废气治理设施对</w:t>
            </w:r>
            <w:r>
              <w:rPr>
                <w:rFonts w:hint="eastAsia"/>
                <w:lang w:val="en-US" w:eastAsia="zh-CN"/>
              </w:rPr>
              <w:t>非甲烷总烃</w:t>
            </w:r>
            <w:r>
              <w:rPr>
                <w:rFonts w:hint="eastAsia"/>
                <w:lang w:eastAsia="zh-CN"/>
              </w:rPr>
              <w:t>的平均去除效率为</w:t>
            </w:r>
            <w:r>
              <w:rPr>
                <w:rFonts w:hint="eastAsia"/>
                <w:lang w:val="en-US" w:eastAsia="zh-CN"/>
              </w:rPr>
              <w:t>76.95</w:t>
            </w:r>
            <w:r>
              <w:rPr>
                <w:rFonts w:hint="eastAsia"/>
                <w:lang w:eastAsia="zh-CN"/>
              </w:rPr>
              <w:t>%、对</w:t>
            </w:r>
            <w:r>
              <w:rPr>
                <w:rFonts w:hint="eastAsia"/>
                <w:lang w:val="en-US" w:eastAsia="zh-CN"/>
              </w:rPr>
              <w:t>颗粒物</w:t>
            </w:r>
            <w:r>
              <w:rPr>
                <w:rFonts w:hint="eastAsia"/>
                <w:lang w:eastAsia="zh-CN"/>
              </w:rPr>
              <w:t>的平均去除效率为</w:t>
            </w:r>
            <w:r>
              <w:rPr>
                <w:rFonts w:hint="eastAsia"/>
                <w:lang w:val="en-US" w:eastAsia="zh-CN"/>
              </w:rPr>
              <w:t>83.65</w:t>
            </w:r>
            <w:r>
              <w:rPr>
                <w:rFonts w:hint="eastAsia"/>
                <w:lang w:eastAsia="zh-CN"/>
              </w:rPr>
              <w:t>%、对</w:t>
            </w:r>
            <w:r>
              <w:rPr>
                <w:rFonts w:hint="eastAsia"/>
                <w:lang w:val="en-US" w:eastAsia="zh-CN"/>
              </w:rPr>
              <w:t>苯乙烯</w:t>
            </w:r>
            <w:r>
              <w:rPr>
                <w:rFonts w:hint="eastAsia"/>
                <w:lang w:eastAsia="zh-CN"/>
              </w:rPr>
              <w:t>的平均去除效率为</w:t>
            </w:r>
            <w:r>
              <w:rPr>
                <w:rFonts w:hint="eastAsia"/>
                <w:lang w:val="en-US" w:eastAsia="zh-CN"/>
              </w:rPr>
              <w:t>81.45</w:t>
            </w:r>
            <w:r>
              <w:rPr>
                <w:rFonts w:hint="eastAsia"/>
                <w:lang w:eastAsia="zh-CN"/>
              </w:rPr>
              <w:t>%</w:t>
            </w:r>
            <w:bookmarkEnd w:id="129"/>
            <w:r>
              <w:rPr>
                <w:rFonts w:hint="eastAsia"/>
                <w:lang w:eastAsia="zh-CN"/>
              </w:rPr>
              <w:t>，对</w:t>
            </w:r>
            <w:r>
              <w:rPr>
                <w:rFonts w:hint="eastAsia"/>
                <w:lang w:val="en-US" w:eastAsia="zh-CN"/>
              </w:rPr>
              <w:t>甲苯</w:t>
            </w:r>
            <w:r>
              <w:rPr>
                <w:rFonts w:hint="eastAsia"/>
                <w:lang w:eastAsia="zh-CN"/>
              </w:rPr>
              <w:t>的平均去除效率为</w:t>
            </w:r>
            <w:r>
              <w:rPr>
                <w:rFonts w:hint="eastAsia"/>
                <w:lang w:val="en-US" w:eastAsia="zh-CN"/>
              </w:rPr>
              <w:t>80.6</w:t>
            </w:r>
            <w:r>
              <w:rPr>
                <w:rFonts w:hint="eastAsia"/>
                <w:lang w:eastAsia="zh-CN"/>
              </w:rPr>
              <w:t>%，对</w:t>
            </w:r>
            <w:r>
              <w:rPr>
                <w:rFonts w:hint="eastAsia"/>
                <w:lang w:val="en-US" w:eastAsia="zh-CN"/>
              </w:rPr>
              <w:t>乙苯</w:t>
            </w:r>
            <w:r>
              <w:rPr>
                <w:rFonts w:hint="eastAsia"/>
                <w:lang w:eastAsia="zh-CN"/>
              </w:rPr>
              <w:t>的平均去除效率为</w:t>
            </w:r>
            <w:r>
              <w:rPr>
                <w:rFonts w:hint="eastAsia"/>
                <w:lang w:val="en-US" w:eastAsia="zh-CN"/>
              </w:rPr>
              <w:t>78.75</w:t>
            </w:r>
            <w:r>
              <w:rPr>
                <w:rFonts w:hint="eastAsia"/>
                <w:lang w:eastAsia="zh-CN"/>
              </w:rPr>
              <w:t>%、对臭气浓度的平均去除效率为89.25%，</w:t>
            </w:r>
            <w:r>
              <w:rPr>
                <w:rFonts w:hint="eastAsia"/>
                <w:lang w:val="en-US" w:eastAsia="zh-CN"/>
              </w:rPr>
              <w:t>乙醛处理前后均未检出</w:t>
            </w:r>
            <w:r>
              <w:rPr>
                <w:rFonts w:hint="eastAsia"/>
                <w:lang w:eastAsia="zh-CN"/>
              </w:rPr>
              <w:t>。公司废气处理设备处理效果良好。</w:t>
            </w:r>
          </w:p>
          <w:bookmarkEnd w:id="130"/>
          <w:p w14:paraId="79CEB11F">
            <w:pPr>
              <w:pStyle w:val="4"/>
              <w:spacing w:before="120" w:after="12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7.4 </w:t>
            </w:r>
            <w:r>
              <w:rPr>
                <w:color w:val="000000" w:themeColor="text1"/>
                <w14:textFill>
                  <w14:solidFill>
                    <w14:schemeClr w14:val="tx1"/>
                  </w14:solidFill>
                </w14:textFill>
              </w:rPr>
              <w:t>污染物排放总量核算</w:t>
            </w:r>
            <w:bookmarkEnd w:id="122"/>
            <w:bookmarkEnd w:id="123"/>
            <w:bookmarkEnd w:id="124"/>
            <w:bookmarkEnd w:id="125"/>
            <w:bookmarkEnd w:id="126"/>
            <w:bookmarkEnd w:id="127"/>
          </w:p>
          <w:p w14:paraId="3512FE30">
            <w:pPr>
              <w:bidi w:val="0"/>
              <w:rPr>
                <w:lang w:val="en-US" w:eastAsia="zh-CN"/>
              </w:rPr>
            </w:pPr>
            <w:r>
              <w:rPr>
                <w:rFonts w:hint="eastAsia"/>
                <w:lang w:val="en-US" w:eastAsia="zh-CN"/>
              </w:rPr>
              <w:t>（1）</w:t>
            </w:r>
            <w:r>
              <w:rPr>
                <w:lang w:val="en-US" w:eastAsia="zh-CN"/>
              </w:rPr>
              <w:t>水污染物排放总量控制指标</w:t>
            </w:r>
          </w:p>
          <w:p w14:paraId="45896DB5">
            <w:pPr>
              <w:bidi w:val="0"/>
              <w:jc w:val="both"/>
              <w:rPr>
                <w:rFonts w:hint="eastAsia"/>
                <w:lang w:val="en-US" w:eastAsia="zh-CN"/>
              </w:rPr>
            </w:pPr>
            <w:r>
              <w:rPr>
                <w:rFonts w:hint="eastAsia"/>
                <w:lang w:val="en-US" w:eastAsia="zh-CN"/>
              </w:rPr>
              <w:t>本项目外排废水为生活污水，依托园区污水处理设施处理，无需申请水污染物排放总量。</w:t>
            </w:r>
          </w:p>
          <w:p w14:paraId="17926EF6">
            <w:pPr>
              <w:bidi w:val="0"/>
              <w:rPr>
                <w:lang w:val="en-US" w:eastAsia="zh-CN"/>
              </w:rPr>
            </w:pPr>
            <w:r>
              <w:rPr>
                <w:rFonts w:hint="eastAsia"/>
                <w:lang w:val="en-US" w:eastAsia="zh-CN"/>
              </w:rPr>
              <w:t>（2）</w:t>
            </w:r>
            <w:r>
              <w:rPr>
                <w:lang w:val="en-US" w:eastAsia="zh-CN"/>
              </w:rPr>
              <w:t>废气污染物排放总量控制指标</w:t>
            </w:r>
          </w:p>
          <w:p w14:paraId="0708B3E1">
            <w:pPr>
              <w:bidi w:val="0"/>
              <w:rPr>
                <w:rFonts w:hint="eastAsia"/>
                <w:lang w:val="en-US" w:eastAsia="zh-CN"/>
              </w:rPr>
            </w:pPr>
            <w:r>
              <w:rPr>
                <w:rFonts w:hint="eastAsia"/>
                <w:lang w:val="en-US" w:eastAsia="zh-CN"/>
              </w:rPr>
              <w:t>本项目废气主要污染物排放总量：VOCs</w:t>
            </w:r>
            <w:r>
              <w:rPr>
                <w:rFonts w:hint="default" w:ascii="Times New Roman" w:hAnsi="Times New Roman" w:cs="Times New Roman"/>
                <w:lang w:val="en-US" w:eastAsia="zh-CN"/>
              </w:rPr>
              <w:t>≤</w:t>
            </w:r>
            <w:r>
              <w:rPr>
                <w:rFonts w:hint="eastAsia"/>
                <w:lang w:val="en-US" w:eastAsia="zh-CN"/>
              </w:rPr>
              <w:t>0.4177吨/年。</w:t>
            </w:r>
          </w:p>
          <w:p w14:paraId="1E2C3759">
            <w:pPr>
              <w:bidi w:val="0"/>
              <w:rPr>
                <w:rFonts w:ascii="Times New Roman" w:hAnsi="Times New Roman" w:cs="Times New Roman"/>
                <w:szCs w:val="28"/>
                <w:lang w:eastAsia="zh-CN"/>
              </w:rPr>
            </w:pPr>
            <w:r>
              <w:rPr>
                <w:rFonts w:hint="eastAsia"/>
                <w:lang w:eastAsia="zh-CN"/>
              </w:rPr>
              <w:t>本项目工作制度每天工作</w:t>
            </w:r>
            <w:r>
              <w:rPr>
                <w:rFonts w:hint="eastAsia"/>
                <w:lang w:val="en-US" w:eastAsia="zh-CN"/>
              </w:rPr>
              <w:t>8</w:t>
            </w:r>
            <w:r>
              <w:rPr>
                <w:lang w:eastAsia="zh-CN"/>
              </w:rPr>
              <w:t>小时，年运营天数300天</w:t>
            </w:r>
            <w:r>
              <w:rPr>
                <w:rFonts w:hint="eastAsia"/>
                <w:lang w:eastAsia="zh-CN"/>
              </w:rPr>
              <w:t>，年生产小时数为</w:t>
            </w:r>
            <w:r>
              <w:rPr>
                <w:rFonts w:hint="eastAsia"/>
                <w:lang w:val="en-US" w:eastAsia="zh-CN"/>
              </w:rPr>
              <w:t>24</w:t>
            </w:r>
            <w:r>
              <w:rPr>
                <w:lang w:eastAsia="zh-CN"/>
              </w:rPr>
              <w:t>00</w:t>
            </w:r>
            <w:r>
              <w:rPr>
                <w:rFonts w:hint="eastAsia"/>
                <w:lang w:eastAsia="zh-CN"/>
              </w:rPr>
              <w:t>h，根据监测数据中各排污口的排放速率，计算出本项目主要污染物排放总量，计算结果过程见表</w:t>
            </w:r>
            <w:r>
              <w:rPr>
                <w:rFonts w:hint="eastAsia"/>
                <w:lang w:val="en-US" w:eastAsia="zh-CN"/>
              </w:rPr>
              <w:t>7.4-1</w:t>
            </w:r>
            <w:r>
              <w:rPr>
                <w:rFonts w:hint="eastAsia"/>
                <w:lang w:eastAsia="zh-CN"/>
              </w:rPr>
              <w:t>。</w:t>
            </w:r>
          </w:p>
          <w:p w14:paraId="6A2D3BB3">
            <w:pPr>
              <w:pStyle w:val="16"/>
              <w:bidi w:val="0"/>
              <w:rPr>
                <w:lang w:eastAsia="zh-CN"/>
              </w:rPr>
            </w:pPr>
            <w:r>
              <w:rPr>
                <w:lang w:eastAsia="zh-CN"/>
              </w:rPr>
              <w:t>表</w:t>
            </w:r>
            <w:r>
              <w:rPr>
                <w:rFonts w:hint="eastAsia"/>
                <w:lang w:val="en-US" w:eastAsia="zh-CN"/>
              </w:rPr>
              <w:t>7.4-1</w:t>
            </w:r>
            <w:r>
              <w:rPr>
                <w:lang w:eastAsia="zh-CN"/>
              </w:rPr>
              <w:t xml:space="preserve">  </w:t>
            </w:r>
            <w:r>
              <w:rPr>
                <w:rFonts w:hint="eastAsia"/>
                <w:lang w:val="en-US" w:eastAsia="zh-CN"/>
              </w:rPr>
              <w:t>本项目废气</w:t>
            </w:r>
            <w:r>
              <w:rPr>
                <w:rFonts w:hint="eastAsia"/>
                <w:lang w:eastAsia="zh-CN"/>
              </w:rPr>
              <w:t>排放总量计算数据一览</w:t>
            </w:r>
            <w:r>
              <w:rPr>
                <w:lang w:eastAsia="zh-CN"/>
              </w:rPr>
              <w:t>表</w:t>
            </w:r>
          </w:p>
          <w:tbl>
            <w:tblPr>
              <w:tblStyle w:val="12"/>
              <w:tblW w:w="49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33"/>
              <w:gridCol w:w="2433"/>
              <w:gridCol w:w="2433"/>
              <w:gridCol w:w="2433"/>
              <w:gridCol w:w="2433"/>
              <w:gridCol w:w="2433"/>
            </w:tblGrid>
            <w:tr w14:paraId="01C5E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70" w:hRule="atLeast"/>
                <w:jc w:val="center"/>
              </w:trPr>
              <w:tc>
                <w:tcPr>
                  <w:tcW w:w="833" w:type="pct"/>
                  <w:vAlign w:val="center"/>
                </w:tcPr>
                <w:p w14:paraId="3A959C65">
                  <w:pPr>
                    <w:pStyle w:val="23"/>
                    <w:bidi w:val="0"/>
                    <w:rPr>
                      <w:b/>
                      <w:bCs/>
                      <w:lang w:val="en-US" w:eastAsia="zh-CN"/>
                    </w:rPr>
                  </w:pPr>
                  <w:r>
                    <w:rPr>
                      <w:b/>
                      <w:bCs/>
                      <w:lang w:val="en-US" w:eastAsia="zh-CN"/>
                    </w:rPr>
                    <w:t>排污口编号</w:t>
                  </w:r>
                </w:p>
              </w:tc>
              <w:tc>
                <w:tcPr>
                  <w:tcW w:w="833" w:type="pct"/>
                  <w:shd w:val="clear" w:color="auto" w:fill="auto"/>
                  <w:vAlign w:val="center"/>
                </w:tcPr>
                <w:p w14:paraId="7C6818F8">
                  <w:pPr>
                    <w:pStyle w:val="23"/>
                    <w:bidi w:val="0"/>
                    <w:rPr>
                      <w:b/>
                      <w:bCs/>
                      <w:lang w:val="en-US" w:eastAsia="zh-CN"/>
                    </w:rPr>
                  </w:pPr>
                  <w:r>
                    <w:rPr>
                      <w:b/>
                      <w:bCs/>
                      <w:lang w:val="en-US" w:eastAsia="zh-CN"/>
                    </w:rPr>
                    <w:t>污染因子</w:t>
                  </w:r>
                </w:p>
              </w:tc>
              <w:tc>
                <w:tcPr>
                  <w:tcW w:w="833" w:type="pct"/>
                  <w:vAlign w:val="center"/>
                </w:tcPr>
                <w:p w14:paraId="68DFB962">
                  <w:pPr>
                    <w:pStyle w:val="23"/>
                    <w:bidi w:val="0"/>
                    <w:rPr>
                      <w:b/>
                      <w:bCs/>
                      <w:lang w:val="en-US" w:eastAsia="zh-CN"/>
                    </w:rPr>
                  </w:pPr>
                  <w:r>
                    <w:rPr>
                      <w:b/>
                      <w:bCs/>
                      <w:lang w:val="en-US" w:eastAsia="zh-CN"/>
                    </w:rPr>
                    <w:t>平均排放速率（kg/h）</w:t>
                  </w:r>
                </w:p>
              </w:tc>
              <w:tc>
                <w:tcPr>
                  <w:tcW w:w="833" w:type="pct"/>
                  <w:vAlign w:val="center"/>
                </w:tcPr>
                <w:p w14:paraId="630F1726">
                  <w:pPr>
                    <w:pStyle w:val="23"/>
                    <w:bidi w:val="0"/>
                    <w:rPr>
                      <w:b/>
                      <w:bCs/>
                      <w:lang w:val="en-US" w:eastAsia="zh-CN"/>
                    </w:rPr>
                  </w:pPr>
                  <w:r>
                    <w:rPr>
                      <w:b/>
                      <w:bCs/>
                      <w:lang w:val="en-US" w:eastAsia="zh-CN"/>
                    </w:rPr>
                    <w:t>排放总量（t/a）</w:t>
                  </w:r>
                </w:p>
              </w:tc>
              <w:tc>
                <w:tcPr>
                  <w:tcW w:w="833" w:type="pct"/>
                  <w:vAlign w:val="center"/>
                </w:tcPr>
                <w:p w14:paraId="2DB44BCF">
                  <w:pPr>
                    <w:pStyle w:val="23"/>
                    <w:bidi w:val="0"/>
                    <w:rPr>
                      <w:b/>
                      <w:bCs/>
                      <w:lang w:val="en-US" w:eastAsia="zh-CN"/>
                    </w:rPr>
                  </w:pPr>
                  <w:r>
                    <w:rPr>
                      <w:rFonts w:hint="eastAsia"/>
                      <w:b/>
                      <w:bCs/>
                      <w:lang w:eastAsia="zh-CN"/>
                    </w:rPr>
                    <w:t>本项目</w:t>
                  </w:r>
                  <w:r>
                    <w:rPr>
                      <w:b/>
                      <w:bCs/>
                      <w:lang w:eastAsia="zh-CN"/>
                    </w:rPr>
                    <w:t>总量控制指标（t/a）</w:t>
                  </w:r>
                </w:p>
              </w:tc>
              <w:tc>
                <w:tcPr>
                  <w:tcW w:w="833" w:type="pct"/>
                  <w:vAlign w:val="center"/>
                </w:tcPr>
                <w:p w14:paraId="0B9A1859">
                  <w:pPr>
                    <w:pStyle w:val="23"/>
                    <w:bidi w:val="0"/>
                    <w:rPr>
                      <w:b/>
                      <w:bCs/>
                      <w:lang w:val="en-US" w:eastAsia="zh-CN"/>
                    </w:rPr>
                  </w:pPr>
                  <w:r>
                    <w:rPr>
                      <w:rFonts w:hint="eastAsia"/>
                      <w:b/>
                      <w:bCs/>
                      <w:lang w:val="en-US" w:eastAsia="zh-CN"/>
                    </w:rPr>
                    <w:t>是</w:t>
                  </w:r>
                  <w:r>
                    <w:rPr>
                      <w:b/>
                      <w:bCs/>
                      <w:lang w:eastAsia="zh-CN"/>
                    </w:rPr>
                    <w:t>否满足总量控制指标</w:t>
                  </w:r>
                </w:p>
              </w:tc>
            </w:tr>
            <w:tr w14:paraId="4F0A3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833" w:type="pct"/>
                  <w:vAlign w:val="center"/>
                </w:tcPr>
                <w:p w14:paraId="69F4FE4B">
                  <w:pPr>
                    <w:pStyle w:val="23"/>
                    <w:bidi w:val="0"/>
                    <w:rPr>
                      <w:rFonts w:hint="default"/>
                      <w:lang w:val="en-US" w:eastAsia="zh-CN"/>
                    </w:rPr>
                  </w:pPr>
                  <w:r>
                    <w:rPr>
                      <w:rFonts w:hint="eastAsia"/>
                      <w:lang w:val="en-US" w:eastAsia="zh-CN"/>
                    </w:rPr>
                    <w:t>DA001</w:t>
                  </w:r>
                </w:p>
              </w:tc>
              <w:tc>
                <w:tcPr>
                  <w:tcW w:w="833" w:type="pct"/>
                  <w:shd w:val="clear" w:color="auto" w:fill="auto"/>
                  <w:vAlign w:val="center"/>
                </w:tcPr>
                <w:p w14:paraId="16BB8AB7">
                  <w:pPr>
                    <w:pStyle w:val="23"/>
                    <w:bidi w:val="0"/>
                    <w:rPr>
                      <w:lang w:val="en-US" w:eastAsia="zh-CN"/>
                    </w:rPr>
                  </w:pPr>
                  <w:r>
                    <w:rPr>
                      <w:lang w:val="en-US" w:eastAsia="zh-CN"/>
                    </w:rPr>
                    <w:t>VOCs</w:t>
                  </w:r>
                </w:p>
              </w:tc>
              <w:tc>
                <w:tcPr>
                  <w:tcW w:w="833" w:type="pct"/>
                  <w:vAlign w:val="center"/>
                </w:tcPr>
                <w:p w14:paraId="348D96F4">
                  <w:pPr>
                    <w:pStyle w:val="15"/>
                    <w:bidi w:val="0"/>
                    <w:rPr>
                      <w:rFonts w:hint="default" w:eastAsia="宋体"/>
                      <w:lang w:val="en-US" w:eastAsia="zh-CN"/>
                    </w:rPr>
                  </w:pPr>
                  <w:r>
                    <w:rPr>
                      <w:rFonts w:hint="eastAsia"/>
                      <w:lang w:val="en-US" w:eastAsia="zh-CN"/>
                    </w:rPr>
                    <w:t>3.13×10</w:t>
                  </w:r>
                  <w:r>
                    <w:rPr>
                      <w:rFonts w:hint="eastAsia"/>
                      <w:vertAlign w:val="superscript"/>
                      <w:lang w:val="en-US" w:eastAsia="zh-CN"/>
                    </w:rPr>
                    <w:t>-2</w:t>
                  </w:r>
                </w:p>
              </w:tc>
              <w:tc>
                <w:tcPr>
                  <w:tcW w:w="833" w:type="pct"/>
                  <w:shd w:val="clear" w:color="auto" w:fill="auto"/>
                  <w:vAlign w:val="center"/>
                </w:tcPr>
                <w:p w14:paraId="5D85D85C">
                  <w:pPr>
                    <w:pStyle w:val="23"/>
                    <w:bidi w:val="0"/>
                    <w:rPr>
                      <w:rFonts w:hint="eastAsia"/>
                      <w:lang w:val="en-US" w:eastAsia="en-US"/>
                    </w:rPr>
                  </w:pPr>
                  <w:r>
                    <w:rPr>
                      <w:rFonts w:hint="eastAsia"/>
                      <w:lang w:val="en-US" w:eastAsia="zh-CN"/>
                    </w:rPr>
                    <w:t>0.07512</w:t>
                  </w:r>
                </w:p>
              </w:tc>
              <w:tc>
                <w:tcPr>
                  <w:tcW w:w="833" w:type="pct"/>
                  <w:vAlign w:val="center"/>
                </w:tcPr>
                <w:p w14:paraId="2263C7C0">
                  <w:pPr>
                    <w:pStyle w:val="23"/>
                    <w:bidi w:val="0"/>
                    <w:rPr>
                      <w:rFonts w:hint="default"/>
                      <w:lang w:val="en-US" w:eastAsia="zh-CN"/>
                    </w:rPr>
                  </w:pPr>
                  <w:r>
                    <w:rPr>
                      <w:rFonts w:hint="eastAsia"/>
                      <w:lang w:val="en-US" w:eastAsia="zh-CN"/>
                    </w:rPr>
                    <w:t>0.4177</w:t>
                  </w:r>
                </w:p>
              </w:tc>
              <w:tc>
                <w:tcPr>
                  <w:tcW w:w="833" w:type="pct"/>
                  <w:vAlign w:val="center"/>
                </w:tcPr>
                <w:p w14:paraId="5D94BE27">
                  <w:pPr>
                    <w:pStyle w:val="23"/>
                    <w:bidi w:val="0"/>
                    <w:rPr>
                      <w:rFonts w:hint="default"/>
                      <w:lang w:val="en-US" w:eastAsia="zh-CN"/>
                    </w:rPr>
                  </w:pPr>
                  <w:r>
                    <w:rPr>
                      <w:rFonts w:hint="eastAsia"/>
                      <w:lang w:val="en-US" w:eastAsia="zh-CN"/>
                    </w:rPr>
                    <w:t>是</w:t>
                  </w:r>
                </w:p>
              </w:tc>
            </w:tr>
            <w:tr w14:paraId="2CFB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5000" w:type="pct"/>
                  <w:gridSpan w:val="6"/>
                  <w:vAlign w:val="center"/>
                </w:tcPr>
                <w:p w14:paraId="0345D98B">
                  <w:pPr>
                    <w:pStyle w:val="23"/>
                    <w:bidi w:val="0"/>
                    <w:jc w:val="left"/>
                    <w:rPr>
                      <w:lang w:val="en-US" w:eastAsia="zh-CN"/>
                    </w:rPr>
                  </w:pPr>
                  <w:r>
                    <w:rPr>
                      <w:rFonts w:hint="eastAsia"/>
                      <w:lang w:val="en-US" w:eastAsia="zh-CN"/>
                    </w:rPr>
                    <w:t>排放总量</w:t>
                  </w:r>
                  <w:r>
                    <w:rPr>
                      <w:lang w:val="en-US" w:eastAsia="zh-CN"/>
                    </w:rPr>
                    <w:t>=排放口平均排放速率*年生产小时数</w:t>
                  </w:r>
                  <w:r>
                    <w:rPr>
                      <w:rFonts w:hint="eastAsia"/>
                      <w:lang w:val="en-US" w:eastAsia="zh-CN"/>
                    </w:rPr>
                    <w:t>（</w:t>
                  </w:r>
                  <w:r>
                    <w:rPr>
                      <w:lang w:val="en-US" w:eastAsia="zh-CN"/>
                    </w:rPr>
                    <w:t>3000h</w:t>
                  </w:r>
                  <w:r>
                    <w:rPr>
                      <w:rFonts w:hint="eastAsia"/>
                      <w:lang w:val="en-US" w:eastAsia="zh-CN"/>
                    </w:rPr>
                    <w:t>）</w:t>
                  </w:r>
                  <w:r>
                    <w:rPr>
                      <w:lang w:val="en-US" w:eastAsia="zh-CN"/>
                    </w:rPr>
                    <w:t>；</w:t>
                  </w:r>
                </w:p>
              </w:tc>
            </w:tr>
          </w:tbl>
          <w:p w14:paraId="7FB7C716">
            <w:pPr>
              <w:bidi w:val="0"/>
              <w:rPr>
                <w:rFonts w:hint="default"/>
                <w:color w:val="000000" w:themeColor="text1"/>
                <w:lang w:val="en-US" w:eastAsia="zh-CN"/>
                <w14:textFill>
                  <w14:solidFill>
                    <w14:schemeClr w14:val="tx1"/>
                  </w14:solidFill>
                </w14:textFill>
              </w:rPr>
            </w:pPr>
            <w:r>
              <w:rPr>
                <w:rFonts w:hint="eastAsia"/>
                <w:lang w:eastAsia="zh-CN"/>
              </w:rPr>
              <w:t>由上表可知，本项目</w:t>
            </w:r>
            <w:r>
              <w:rPr>
                <w:rFonts w:hint="eastAsia"/>
                <w:lang w:val="en-US" w:eastAsia="zh-CN"/>
              </w:rPr>
              <w:t>废气</w:t>
            </w:r>
            <w:r>
              <w:rPr>
                <w:rFonts w:hint="eastAsia"/>
                <w:lang w:eastAsia="zh-CN"/>
              </w:rPr>
              <w:t>污染物</w:t>
            </w:r>
            <w:r>
              <w:rPr>
                <w:rFonts w:hint="eastAsia"/>
                <w:lang w:val="en-US" w:eastAsia="zh-CN"/>
              </w:rPr>
              <w:t>VOCs</w:t>
            </w:r>
            <w:r>
              <w:rPr>
                <w:rFonts w:hint="eastAsia"/>
                <w:lang w:eastAsia="zh-CN"/>
              </w:rPr>
              <w:t>排放总量满足环评批复污染物总量控制指标的要求。</w:t>
            </w:r>
          </w:p>
        </w:tc>
      </w:tr>
    </w:tbl>
    <w:p w14:paraId="29EA2F3C">
      <w:pPr>
        <w:bidi w:val="0"/>
        <w:rPr>
          <w:color w:val="000000" w:themeColor="text1"/>
          <w14:textFill>
            <w14:solidFill>
              <w14:schemeClr w14:val="tx1"/>
            </w14:solidFill>
          </w14:textFill>
        </w:rPr>
        <w:sectPr>
          <w:pgSz w:w="16838" w:h="11906" w:orient="landscape"/>
          <w:pgMar w:top="1361" w:right="1361" w:bottom="1361" w:left="851" w:header="851" w:footer="567" w:gutter="0"/>
          <w:cols w:space="0" w:num="1"/>
          <w:rtlGutter w:val="0"/>
          <w:docGrid w:linePitch="312" w:charSpace="0"/>
        </w:sectPr>
      </w:pPr>
    </w:p>
    <w:p w14:paraId="0A381934">
      <w:pPr>
        <w:pStyle w:val="3"/>
        <w:bidi w:val="0"/>
      </w:pPr>
      <w:bookmarkStart w:id="131" w:name="_Toc19843"/>
      <w:bookmarkStart w:id="132" w:name="_Toc11802_WPSOffice_Level1"/>
      <w:bookmarkStart w:id="133" w:name="_Toc3170"/>
      <w:bookmarkStart w:id="134" w:name="_Toc21265_WPSOffice_Level1"/>
      <w:bookmarkStart w:id="135" w:name="_Toc29638"/>
      <w:bookmarkStart w:id="136" w:name="_Toc23723_WPSOffice_Level1"/>
      <w:bookmarkStart w:id="137" w:name="_Toc4966"/>
      <w:r>
        <w:t>表八 环境管理检查</w:t>
      </w:r>
      <w:bookmarkEnd w:id="131"/>
      <w:bookmarkEnd w:id="132"/>
      <w:bookmarkEnd w:id="133"/>
      <w:bookmarkEnd w:id="134"/>
      <w:bookmarkEnd w:id="135"/>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0"/>
      </w:tblGrid>
      <w:tr w14:paraId="49376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69" w:hRule="atLeast"/>
        </w:trPr>
        <w:tc>
          <w:tcPr>
            <w:tcW w:w="5000" w:type="pct"/>
          </w:tcPr>
          <w:p w14:paraId="1007E55F">
            <w:pPr>
              <w:widowControl/>
              <w:adjustRightInd w:val="0"/>
              <w:snapToGrid w:val="0"/>
              <w:ind w:firstLine="480"/>
              <w:jc w:val="both"/>
              <w:rPr>
                <w:snapToGrid w:val="0"/>
                <w:color w:val="000000" w:themeColor="text1"/>
                <w:lang w:eastAsia="zh-CN"/>
                <w14:textFill>
                  <w14:solidFill>
                    <w14:schemeClr w14:val="tx1"/>
                  </w14:solidFill>
                </w14:textFill>
              </w:rPr>
            </w:pPr>
            <w:r>
              <w:rPr>
                <w:snapToGrid w:val="0"/>
                <w:color w:val="000000" w:themeColor="text1"/>
                <w:lang w:eastAsia="zh-CN"/>
                <w14:textFill>
                  <w14:solidFill>
                    <w14:schemeClr w14:val="tx1"/>
                  </w14:solidFill>
                </w14:textFill>
              </w:rPr>
              <w:t>环境管理和监控计划是以防止工程建设对环境造成污染为主要目的，在工程项目的施工和运营过程中，将对周围环境产生一定的污染影响，将通过采用环境污染控制措施减轻污染影响，环境管理和监控计划的实行将监督和评价工程项目实施过程中污染控制水平，随时对污染控制措施的实施提出要求，确保环境保护目标的实施。</w:t>
            </w:r>
          </w:p>
          <w:p w14:paraId="6D647290">
            <w:pPr>
              <w:pStyle w:val="4"/>
              <w:spacing w:before="120" w:after="120"/>
              <w:rPr>
                <w:color w:val="000000" w:themeColor="text1"/>
                <w14:textFill>
                  <w14:solidFill>
                    <w14:schemeClr w14:val="tx1"/>
                  </w14:solidFill>
                </w14:textFill>
              </w:rPr>
            </w:pPr>
            <w:bookmarkStart w:id="138" w:name="_Toc2804"/>
            <w:bookmarkStart w:id="139" w:name="_Toc14949"/>
            <w:bookmarkStart w:id="140" w:name="_Toc17879"/>
            <w:bookmarkStart w:id="141" w:name="_Toc20997"/>
            <w:bookmarkStart w:id="142" w:name="_Toc16207"/>
            <w:bookmarkStart w:id="143" w:name="_Toc67147221"/>
            <w:r>
              <w:rPr>
                <w:color w:val="000000" w:themeColor="text1"/>
                <w14:textFill>
                  <w14:solidFill>
                    <w14:schemeClr w14:val="tx1"/>
                  </w14:solidFill>
                </w14:textFill>
              </w:rPr>
              <w:t>8.1.“三同时”执行情况</w:t>
            </w:r>
            <w:bookmarkEnd w:id="138"/>
            <w:bookmarkEnd w:id="139"/>
            <w:bookmarkEnd w:id="140"/>
            <w:bookmarkEnd w:id="141"/>
            <w:bookmarkEnd w:id="142"/>
            <w:bookmarkEnd w:id="143"/>
          </w:p>
          <w:p w14:paraId="77051F72">
            <w:pPr>
              <w:widowControl/>
              <w:adjustRightInd w:val="0"/>
              <w:snapToGrid w:val="0"/>
              <w:ind w:firstLine="480"/>
              <w:jc w:val="both"/>
              <w:rPr>
                <w:snapToGrid w:val="0"/>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闽兴</w:t>
            </w:r>
            <w:r>
              <w:rPr>
                <w:snapToGrid w:val="0"/>
                <w:color w:val="000000" w:themeColor="text1"/>
                <w:lang w:eastAsia="zh-CN"/>
                <w14:textFill>
                  <w14:solidFill>
                    <w14:schemeClr w14:val="tx1"/>
                  </w14:solidFill>
                </w14:textFill>
              </w:rPr>
              <w:t>执行了国家有关建设项目环保审批手续。环评、环保设计手续齐全，环保设施与主体工程同时设计、同时施工、同时投入使用，在运行过程中有专人负责设备正常运转所需动力、备件等的供应，并配备了设备检查、维修、操作及管理人员。</w:t>
            </w:r>
          </w:p>
          <w:p w14:paraId="6F88DD87">
            <w:pPr>
              <w:pStyle w:val="4"/>
              <w:spacing w:before="120" w:after="120"/>
              <w:rPr>
                <w:color w:val="000000" w:themeColor="text1"/>
                <w14:textFill>
                  <w14:solidFill>
                    <w14:schemeClr w14:val="tx1"/>
                  </w14:solidFill>
                </w14:textFill>
              </w:rPr>
            </w:pPr>
            <w:bookmarkStart w:id="144" w:name="_Toc67147222"/>
            <w:bookmarkStart w:id="145" w:name="_Toc3582"/>
            <w:bookmarkStart w:id="146" w:name="_Toc15920"/>
            <w:bookmarkStart w:id="147" w:name="_Toc16915"/>
            <w:bookmarkStart w:id="148" w:name="_Toc865"/>
            <w:bookmarkStart w:id="149" w:name="_Toc24544"/>
            <w:r>
              <w:rPr>
                <w:color w:val="000000" w:themeColor="text1"/>
                <w14:textFill>
                  <w14:solidFill>
                    <w14:schemeClr w14:val="tx1"/>
                  </w14:solidFill>
                </w14:textFill>
              </w:rPr>
              <w:t>8.2 环保机构设置及环境管理规章制度调查</w:t>
            </w:r>
            <w:bookmarkEnd w:id="144"/>
            <w:bookmarkEnd w:id="145"/>
            <w:bookmarkEnd w:id="146"/>
            <w:bookmarkEnd w:id="147"/>
            <w:bookmarkEnd w:id="148"/>
            <w:bookmarkEnd w:id="149"/>
          </w:p>
          <w:p w14:paraId="77E69E80">
            <w:pPr>
              <w:widowControl/>
              <w:adjustRightInd w:val="0"/>
              <w:snapToGrid w:val="0"/>
              <w:ind w:firstLine="480"/>
              <w:jc w:val="both"/>
              <w:rPr>
                <w:snapToGrid w:val="0"/>
                <w:color w:val="000000" w:themeColor="text1"/>
                <w:lang w:eastAsia="zh-CN"/>
                <w14:textFill>
                  <w14:solidFill>
                    <w14:schemeClr w14:val="tx1"/>
                  </w14:solidFill>
                </w14:textFill>
              </w:rPr>
            </w:pPr>
            <w:r>
              <w:rPr>
                <w:snapToGrid w:val="0"/>
                <w:color w:val="000000" w:themeColor="text1"/>
                <w:lang w:eastAsia="zh-CN"/>
                <w14:textFill>
                  <w14:solidFill>
                    <w14:schemeClr w14:val="tx1"/>
                  </w14:solidFill>
                </w14:textFill>
              </w:rPr>
              <w:t>本项目贯彻执行国家环境保护法律、法规和广东省及广州市有关环境保护的地方性法律法规，正确处理工程建设和发展经济与环境保护的关系，在工程施工建设和营运期间，保护工程周围区域的自然生态环境，最大限度地减轻工程建设带来的环境污染，实现项目经济效益、社会效益和环境效益的协调发展。</w:t>
            </w:r>
          </w:p>
          <w:p w14:paraId="4C5D492D">
            <w:pPr>
              <w:pStyle w:val="4"/>
              <w:spacing w:before="120" w:after="120"/>
              <w:rPr>
                <w:color w:val="000000" w:themeColor="text1"/>
                <w14:textFill>
                  <w14:solidFill>
                    <w14:schemeClr w14:val="tx1"/>
                  </w14:solidFill>
                </w14:textFill>
              </w:rPr>
            </w:pPr>
            <w:bookmarkStart w:id="150" w:name="_Toc29295"/>
            <w:bookmarkStart w:id="151" w:name="_Toc2473"/>
            <w:bookmarkStart w:id="152" w:name="_Toc15720"/>
            <w:bookmarkStart w:id="153" w:name="_Toc1613"/>
            <w:bookmarkStart w:id="154" w:name="_Toc67147223"/>
            <w:bookmarkStart w:id="155" w:name="_Toc5150"/>
            <w:r>
              <w:rPr>
                <w:color w:val="000000" w:themeColor="text1"/>
                <w14:textFill>
                  <w14:solidFill>
                    <w14:schemeClr w14:val="tx1"/>
                  </w14:solidFill>
                </w14:textFill>
              </w:rPr>
              <w:t>8.3 排污口规范化</w:t>
            </w:r>
            <w:bookmarkEnd w:id="150"/>
            <w:bookmarkEnd w:id="151"/>
            <w:bookmarkEnd w:id="152"/>
            <w:bookmarkEnd w:id="153"/>
            <w:bookmarkEnd w:id="154"/>
            <w:bookmarkEnd w:id="155"/>
          </w:p>
          <w:p w14:paraId="472EE4EF">
            <w:pPr>
              <w:widowControl/>
              <w:adjustRightInd w:val="0"/>
              <w:snapToGrid w:val="0"/>
              <w:ind w:firstLine="480"/>
              <w:jc w:val="both"/>
              <w:rPr>
                <w:snapToGrid w:val="0"/>
                <w:color w:val="000000" w:themeColor="text1"/>
                <w:lang w:eastAsia="zh-CN"/>
                <w14:textFill>
                  <w14:solidFill>
                    <w14:schemeClr w14:val="tx1"/>
                  </w14:solidFill>
                </w14:textFill>
              </w:rPr>
            </w:pPr>
            <w:r>
              <w:rPr>
                <w:snapToGrid w:val="0"/>
                <w:color w:val="000000" w:themeColor="text1"/>
                <w:lang w:eastAsia="zh-CN"/>
                <w14:textFill>
                  <w14:solidFill>
                    <w14:schemeClr w14:val="tx1"/>
                  </w14:solidFill>
                </w14:textFill>
              </w:rPr>
              <w:t>根据国家标准《环境保护图形标志—排放口（源）》和国家环保总局《排污口规范化整治要求（试行）》的技术要求，项目噪声排放口，必须按照“便于计量监测、便于日常现场监督检查”的原则和规范化要求，设置与之相适应的环境保护图形标志牌。标志牌设置位置在排污口（采样点）附近且醒目处。排污口附近1米范围内有建筑物的，设平面式标志牌，无建筑物的设立式标志牌。</w:t>
            </w:r>
          </w:p>
          <w:p w14:paraId="7C0E6EF4">
            <w:pPr>
              <w:widowControl/>
              <w:adjustRightInd w:val="0"/>
              <w:snapToGrid w:val="0"/>
              <w:ind w:firstLine="480"/>
              <w:jc w:val="both"/>
              <w:rPr>
                <w:snapToGrid w:val="0"/>
                <w:color w:val="000000" w:themeColor="text1"/>
                <w:lang w:eastAsia="zh-CN"/>
                <w14:textFill>
                  <w14:solidFill>
                    <w14:schemeClr w14:val="tx1"/>
                  </w14:solidFill>
                </w14:textFill>
              </w:rPr>
            </w:pPr>
            <w:r>
              <w:rPr>
                <w:snapToGrid w:val="0"/>
                <w:color w:val="000000" w:themeColor="text1"/>
                <w:lang w:eastAsia="zh-CN"/>
                <w14:textFill>
                  <w14:solidFill>
                    <w14:schemeClr w14:val="tx1"/>
                  </w14:solidFill>
                </w14:textFill>
              </w:rPr>
              <w:t>规范化排污口的有关设置（如图形标志牌、计量装置、监控装置等）属于环保设施，排污单位必须负责日常的维护保养，任何单位和个人不得擅自拆除，如需要变更的须报环境监察部门同意并办理变更手续。</w:t>
            </w:r>
          </w:p>
          <w:p w14:paraId="7067BDA7">
            <w:pPr>
              <w:widowControl/>
              <w:adjustRightInd w:val="0"/>
              <w:snapToGrid w:val="0"/>
              <w:ind w:firstLine="480"/>
              <w:jc w:val="both"/>
              <w:rPr>
                <w:snapToGrid w:val="0"/>
                <w:color w:val="000000" w:themeColor="text1"/>
                <w:lang w:eastAsia="zh-CN"/>
                <w14:textFill>
                  <w14:solidFill>
                    <w14:schemeClr w14:val="tx1"/>
                  </w14:solidFill>
                </w14:textFill>
              </w:rPr>
            </w:pPr>
            <w:r>
              <w:rPr>
                <w:snapToGrid w:val="0"/>
                <w:color w:val="000000" w:themeColor="text1"/>
                <w:lang w:eastAsia="zh-CN"/>
                <w14:textFill>
                  <w14:solidFill>
                    <w14:schemeClr w14:val="tx1"/>
                  </w14:solidFill>
                </w14:textFill>
              </w:rPr>
              <w:t>建设单位已按当地环保主管部门的有关要求，各排放口已安装了排污标志牌。</w:t>
            </w:r>
          </w:p>
          <w:tbl>
            <w:tblPr>
              <w:tblStyle w:val="12"/>
              <w:tblW w:w="9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43"/>
              <w:gridCol w:w="4731"/>
            </w:tblGrid>
            <w:tr w14:paraId="13B23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43" w:type="dxa"/>
                  <w:vAlign w:val="center"/>
                </w:tcPr>
                <w:p w14:paraId="0661A9D6">
                  <w:pPr>
                    <w:pStyle w:val="15"/>
                    <w:bidi w:val="0"/>
                    <w:rPr>
                      <w:lang w:eastAsia="zh-CN"/>
                    </w:rPr>
                  </w:pPr>
                  <w:r>
                    <w:rPr>
                      <w:lang w:eastAsia="zh-CN"/>
                    </w:rPr>
                    <w:drawing>
                      <wp:inline distT="0" distB="0" distL="114300" distR="114300">
                        <wp:extent cx="2670810" cy="1230630"/>
                        <wp:effectExtent l="0" t="0" r="15240" b="7620"/>
                        <wp:docPr id="1" name="图片 1" descr="5c7bcfd64b492cd850414f9787594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c7bcfd64b492cd850414f97875946e"/>
                                <pic:cNvPicPr>
                                  <a:picLocks noChangeAspect="1"/>
                                </pic:cNvPicPr>
                              </pic:nvPicPr>
                              <pic:blipFill>
                                <a:blip r:embed="rId17"/>
                                <a:stretch>
                                  <a:fillRect/>
                                </a:stretch>
                              </pic:blipFill>
                              <pic:spPr>
                                <a:xfrm>
                                  <a:off x="0" y="0"/>
                                  <a:ext cx="2670810" cy="1230630"/>
                                </a:xfrm>
                                <a:prstGeom prst="rect">
                                  <a:avLst/>
                                </a:prstGeom>
                              </pic:spPr>
                            </pic:pic>
                          </a:graphicData>
                        </a:graphic>
                      </wp:inline>
                    </w:drawing>
                  </w:r>
                </w:p>
              </w:tc>
              <w:tc>
                <w:tcPr>
                  <w:tcW w:w="4731" w:type="dxa"/>
                  <w:vAlign w:val="center"/>
                </w:tcPr>
                <w:p w14:paraId="113184CA">
                  <w:pPr>
                    <w:pStyle w:val="15"/>
                    <w:bidi w:val="0"/>
                    <w:rPr>
                      <w:lang w:eastAsia="zh-CN"/>
                    </w:rPr>
                  </w:pPr>
                  <w:r>
                    <w:rPr>
                      <w:lang w:eastAsia="zh-CN"/>
                    </w:rPr>
                    <w:drawing>
                      <wp:inline distT="0" distB="0" distL="114300" distR="114300">
                        <wp:extent cx="2853055" cy="1604645"/>
                        <wp:effectExtent l="0" t="0" r="4445" b="14605"/>
                        <wp:docPr id="3" name="图片 3" descr="65224ec2e617f8d058f73f0ce58d0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65224ec2e617f8d058f73f0ce58d06f"/>
                                <pic:cNvPicPr>
                                  <a:picLocks noChangeAspect="1"/>
                                </pic:cNvPicPr>
                              </pic:nvPicPr>
                              <pic:blipFill>
                                <a:blip r:embed="rId18"/>
                                <a:stretch>
                                  <a:fillRect/>
                                </a:stretch>
                              </pic:blipFill>
                              <pic:spPr>
                                <a:xfrm>
                                  <a:off x="0" y="0"/>
                                  <a:ext cx="2853055" cy="1604645"/>
                                </a:xfrm>
                                <a:prstGeom prst="rect">
                                  <a:avLst/>
                                </a:prstGeom>
                              </pic:spPr>
                            </pic:pic>
                          </a:graphicData>
                        </a:graphic>
                      </wp:inline>
                    </w:drawing>
                  </w:r>
                </w:p>
              </w:tc>
            </w:tr>
            <w:tr w14:paraId="28BE5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43" w:type="dxa"/>
                  <w:vAlign w:val="center"/>
                </w:tcPr>
                <w:p w14:paraId="13BD173E">
                  <w:pPr>
                    <w:pStyle w:val="15"/>
                    <w:bidi w:val="0"/>
                    <w:rPr>
                      <w:lang w:eastAsia="zh-CN"/>
                    </w:rPr>
                  </w:pPr>
                  <w:r>
                    <w:rPr>
                      <w:rFonts w:hint="eastAsia"/>
                      <w:lang w:val="en-US" w:eastAsia="zh-CN"/>
                    </w:rPr>
                    <w:t>废水</w:t>
                  </w:r>
                  <w:r>
                    <w:rPr>
                      <w:rFonts w:hint="eastAsia"/>
                      <w:lang w:eastAsia="zh-CN"/>
                    </w:rPr>
                    <w:t>排放口标志牌近照（</w:t>
                  </w:r>
                  <w:r>
                    <w:rPr>
                      <w:rFonts w:hint="eastAsia"/>
                      <w:lang w:val="en-US" w:eastAsia="zh-CN"/>
                    </w:rPr>
                    <w:t>DW001</w:t>
                  </w:r>
                  <w:r>
                    <w:rPr>
                      <w:rFonts w:hint="eastAsia"/>
                      <w:lang w:eastAsia="zh-CN"/>
                    </w:rPr>
                    <w:t>）</w:t>
                  </w:r>
                </w:p>
              </w:tc>
              <w:tc>
                <w:tcPr>
                  <w:tcW w:w="4731" w:type="dxa"/>
                  <w:vAlign w:val="center"/>
                </w:tcPr>
                <w:p w14:paraId="6F59D274">
                  <w:pPr>
                    <w:pStyle w:val="15"/>
                    <w:bidi w:val="0"/>
                    <w:rPr>
                      <w:lang w:eastAsia="zh-CN"/>
                    </w:rPr>
                  </w:pPr>
                  <w:r>
                    <w:rPr>
                      <w:rFonts w:hint="eastAsia"/>
                      <w:lang w:val="en-US" w:eastAsia="zh-CN"/>
                    </w:rPr>
                    <w:t>废水</w:t>
                  </w:r>
                  <w:r>
                    <w:rPr>
                      <w:rFonts w:hint="eastAsia"/>
                      <w:lang w:eastAsia="zh-CN"/>
                    </w:rPr>
                    <w:t>排放口远照</w:t>
                  </w:r>
                </w:p>
              </w:tc>
            </w:tr>
            <w:tr w14:paraId="0276E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4443" w:type="dxa"/>
                  <w:vAlign w:val="center"/>
                </w:tcPr>
                <w:p w14:paraId="385DAD2A">
                  <w:pPr>
                    <w:pStyle w:val="15"/>
                    <w:bidi w:val="0"/>
                    <w:rPr>
                      <w:rFonts w:hint="eastAsia"/>
                      <w:lang w:val="en-US" w:eastAsia="zh-CN"/>
                    </w:rPr>
                  </w:pPr>
                  <w:r>
                    <w:rPr>
                      <w:rFonts w:hint="eastAsia"/>
                      <w:lang w:val="en-US" w:eastAsia="zh-CN"/>
                    </w:rPr>
                    <w:drawing>
                      <wp:inline distT="0" distB="0" distL="114300" distR="114300">
                        <wp:extent cx="2670810" cy="1230630"/>
                        <wp:effectExtent l="0" t="0" r="15240" b="7620"/>
                        <wp:docPr id="4" name="图片 4" descr="aa52edc153eab34725e80131613dd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a52edc153eab34725e80131613dde8"/>
                                <pic:cNvPicPr>
                                  <a:picLocks noChangeAspect="1"/>
                                </pic:cNvPicPr>
                              </pic:nvPicPr>
                              <pic:blipFill>
                                <a:blip r:embed="rId19"/>
                                <a:stretch>
                                  <a:fillRect/>
                                </a:stretch>
                              </pic:blipFill>
                              <pic:spPr>
                                <a:xfrm>
                                  <a:off x="0" y="0"/>
                                  <a:ext cx="2670810" cy="1230630"/>
                                </a:xfrm>
                                <a:prstGeom prst="rect">
                                  <a:avLst/>
                                </a:prstGeom>
                              </pic:spPr>
                            </pic:pic>
                          </a:graphicData>
                        </a:graphic>
                      </wp:inline>
                    </w:drawing>
                  </w:r>
                </w:p>
              </w:tc>
              <w:tc>
                <w:tcPr>
                  <w:tcW w:w="4731" w:type="dxa"/>
                  <w:vAlign w:val="center"/>
                </w:tcPr>
                <w:p w14:paraId="32F48334">
                  <w:pPr>
                    <w:pStyle w:val="15"/>
                    <w:bidi w:val="0"/>
                    <w:rPr>
                      <w:rFonts w:hint="eastAsia"/>
                      <w:lang w:val="en-US" w:eastAsia="zh-CN"/>
                    </w:rPr>
                  </w:pPr>
                  <w:r>
                    <w:rPr>
                      <w:rFonts w:hint="eastAsia"/>
                      <w:lang w:val="en-US" w:eastAsia="zh-CN"/>
                    </w:rPr>
                    <w:drawing>
                      <wp:inline distT="0" distB="0" distL="114300" distR="114300">
                        <wp:extent cx="2855595" cy="1315720"/>
                        <wp:effectExtent l="0" t="0" r="1905" b="17780"/>
                        <wp:docPr id="6" name="图片 6" descr="28e144e69ac4255c228f389b16f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8e144e69ac4255c228f389b16f1363"/>
                                <pic:cNvPicPr>
                                  <a:picLocks noChangeAspect="1"/>
                                </pic:cNvPicPr>
                              </pic:nvPicPr>
                              <pic:blipFill>
                                <a:blip r:embed="rId20"/>
                                <a:stretch>
                                  <a:fillRect/>
                                </a:stretch>
                              </pic:blipFill>
                              <pic:spPr>
                                <a:xfrm>
                                  <a:off x="0" y="0"/>
                                  <a:ext cx="2855595" cy="1315720"/>
                                </a:xfrm>
                                <a:prstGeom prst="rect">
                                  <a:avLst/>
                                </a:prstGeom>
                              </pic:spPr>
                            </pic:pic>
                          </a:graphicData>
                        </a:graphic>
                      </wp:inline>
                    </w:drawing>
                  </w:r>
                </w:p>
              </w:tc>
            </w:tr>
            <w:tr w14:paraId="01259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43" w:type="dxa"/>
                  <w:vAlign w:val="center"/>
                </w:tcPr>
                <w:p w14:paraId="7D6CAF80">
                  <w:pPr>
                    <w:pStyle w:val="15"/>
                    <w:bidi w:val="0"/>
                    <w:rPr>
                      <w:rFonts w:hint="eastAsia"/>
                      <w:lang w:val="en-US" w:eastAsia="zh-CN"/>
                    </w:rPr>
                  </w:pPr>
                  <w:r>
                    <w:rPr>
                      <w:rFonts w:hint="eastAsia"/>
                      <w:lang w:val="en-US" w:eastAsia="zh-CN"/>
                    </w:rPr>
                    <w:t>废气排放口标志牌近照（DA001）</w:t>
                  </w:r>
                </w:p>
              </w:tc>
              <w:tc>
                <w:tcPr>
                  <w:tcW w:w="4731" w:type="dxa"/>
                  <w:vAlign w:val="center"/>
                </w:tcPr>
                <w:p w14:paraId="0E524E60">
                  <w:pPr>
                    <w:pStyle w:val="15"/>
                    <w:bidi w:val="0"/>
                    <w:rPr>
                      <w:rFonts w:hint="default"/>
                      <w:lang w:val="en-US" w:eastAsia="zh-CN"/>
                    </w:rPr>
                  </w:pPr>
                  <w:r>
                    <w:rPr>
                      <w:rFonts w:hint="eastAsia"/>
                      <w:lang w:val="en-US" w:eastAsia="zh-CN"/>
                    </w:rPr>
                    <w:t>废气排放口远照</w:t>
                  </w:r>
                </w:p>
              </w:tc>
            </w:tr>
            <w:tr w14:paraId="72231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43" w:type="dxa"/>
                  <w:vAlign w:val="center"/>
                </w:tcPr>
                <w:p w14:paraId="7209B37A">
                  <w:pPr>
                    <w:pStyle w:val="15"/>
                    <w:bidi w:val="0"/>
                    <w:rPr>
                      <w:lang w:eastAsia="zh-CN"/>
                    </w:rPr>
                  </w:pPr>
                  <w:r>
                    <w:rPr>
                      <w:lang w:eastAsia="zh-CN"/>
                    </w:rPr>
                    <w:drawing>
                      <wp:inline distT="0" distB="0" distL="114300" distR="114300">
                        <wp:extent cx="2670810" cy="1230630"/>
                        <wp:effectExtent l="0" t="0" r="15240" b="7620"/>
                        <wp:docPr id="9" name="图片 9" descr="863a18fb5e3ba3e83200fd91ae69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863a18fb5e3ba3e83200fd91ae69de1"/>
                                <pic:cNvPicPr>
                                  <a:picLocks noChangeAspect="1"/>
                                </pic:cNvPicPr>
                              </pic:nvPicPr>
                              <pic:blipFill>
                                <a:blip r:embed="rId21"/>
                                <a:stretch>
                                  <a:fillRect/>
                                </a:stretch>
                              </pic:blipFill>
                              <pic:spPr>
                                <a:xfrm>
                                  <a:off x="0" y="0"/>
                                  <a:ext cx="2670810" cy="1230630"/>
                                </a:xfrm>
                                <a:prstGeom prst="rect">
                                  <a:avLst/>
                                </a:prstGeom>
                              </pic:spPr>
                            </pic:pic>
                          </a:graphicData>
                        </a:graphic>
                      </wp:inline>
                    </w:drawing>
                  </w:r>
                </w:p>
              </w:tc>
              <w:tc>
                <w:tcPr>
                  <w:tcW w:w="4731" w:type="dxa"/>
                  <w:vAlign w:val="center"/>
                </w:tcPr>
                <w:p w14:paraId="504E05C7">
                  <w:pPr>
                    <w:pStyle w:val="15"/>
                    <w:bidi w:val="0"/>
                    <w:rPr>
                      <w:lang w:eastAsia="zh-CN"/>
                    </w:rPr>
                  </w:pPr>
                  <w:r>
                    <w:rPr>
                      <w:lang w:eastAsia="zh-CN"/>
                    </w:rPr>
                    <w:drawing>
                      <wp:inline distT="0" distB="0" distL="114300" distR="114300">
                        <wp:extent cx="2853055" cy="1604645"/>
                        <wp:effectExtent l="0" t="0" r="4445" b="14605"/>
                        <wp:docPr id="10" name="图片 10" descr="8218353779356db92803096ddc8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8218353779356db92803096ddc85544"/>
                                <pic:cNvPicPr>
                                  <a:picLocks noChangeAspect="1"/>
                                </pic:cNvPicPr>
                              </pic:nvPicPr>
                              <pic:blipFill>
                                <a:blip r:embed="rId22"/>
                                <a:stretch>
                                  <a:fillRect/>
                                </a:stretch>
                              </pic:blipFill>
                              <pic:spPr>
                                <a:xfrm>
                                  <a:off x="0" y="0"/>
                                  <a:ext cx="2853055" cy="1604645"/>
                                </a:xfrm>
                                <a:prstGeom prst="rect">
                                  <a:avLst/>
                                </a:prstGeom>
                              </pic:spPr>
                            </pic:pic>
                          </a:graphicData>
                        </a:graphic>
                      </wp:inline>
                    </w:drawing>
                  </w:r>
                </w:p>
              </w:tc>
            </w:tr>
            <w:tr w14:paraId="0218D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43" w:type="dxa"/>
                  <w:vAlign w:val="center"/>
                </w:tcPr>
                <w:p w14:paraId="2188B60B">
                  <w:pPr>
                    <w:pStyle w:val="15"/>
                    <w:bidi w:val="0"/>
                    <w:rPr>
                      <w:lang w:eastAsia="zh-CN"/>
                    </w:rPr>
                  </w:pPr>
                  <w:r>
                    <w:rPr>
                      <w:rFonts w:hint="eastAsia"/>
                      <w:lang w:val="en-US" w:eastAsia="zh-CN"/>
                    </w:rPr>
                    <w:t>噪声</w:t>
                  </w:r>
                  <w:r>
                    <w:rPr>
                      <w:rFonts w:hint="eastAsia"/>
                      <w:lang w:eastAsia="zh-CN"/>
                    </w:rPr>
                    <w:t>排放口标志牌近照（</w:t>
                  </w:r>
                  <w:r>
                    <w:rPr>
                      <w:rFonts w:hint="eastAsia"/>
                      <w:lang w:val="en-US" w:eastAsia="zh-CN"/>
                    </w:rPr>
                    <w:t>ZS</w:t>
                  </w:r>
                  <w:r>
                    <w:rPr>
                      <w:rFonts w:hint="eastAsia"/>
                      <w:lang w:eastAsia="zh-CN"/>
                    </w:rPr>
                    <w:t>001）</w:t>
                  </w:r>
                </w:p>
              </w:tc>
              <w:tc>
                <w:tcPr>
                  <w:tcW w:w="4731" w:type="dxa"/>
                  <w:vAlign w:val="center"/>
                </w:tcPr>
                <w:p w14:paraId="73F372F4">
                  <w:pPr>
                    <w:pStyle w:val="15"/>
                    <w:bidi w:val="0"/>
                    <w:rPr>
                      <w:rFonts w:hint="default"/>
                      <w:lang w:val="en-US" w:eastAsia="zh-CN"/>
                    </w:rPr>
                  </w:pPr>
                  <w:r>
                    <w:rPr>
                      <w:rFonts w:hint="eastAsia"/>
                      <w:lang w:val="en-US" w:eastAsia="zh-CN"/>
                    </w:rPr>
                    <w:t>噪声排放口远照</w:t>
                  </w:r>
                </w:p>
              </w:tc>
            </w:tr>
            <w:tr w14:paraId="7472A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43" w:type="dxa"/>
                  <w:vAlign w:val="center"/>
                </w:tcPr>
                <w:p w14:paraId="70E417B6">
                  <w:pPr>
                    <w:pStyle w:val="15"/>
                    <w:bidi w:val="0"/>
                    <w:rPr>
                      <w:rFonts w:hint="default"/>
                      <w:lang w:val="en-US" w:eastAsia="zh-CN"/>
                    </w:rPr>
                  </w:pPr>
                  <w:bookmarkStart w:id="156" w:name="_Toc67147224"/>
                  <w:bookmarkStart w:id="157" w:name="_Toc11474"/>
                  <w:bookmarkStart w:id="158" w:name="_Toc9656"/>
                  <w:bookmarkStart w:id="159" w:name="_Toc14674"/>
                  <w:bookmarkStart w:id="160" w:name="_Toc3871"/>
                  <w:bookmarkStart w:id="161" w:name="_Toc6052"/>
                  <w:r>
                    <w:rPr>
                      <w:rFonts w:hint="default"/>
                      <w:lang w:val="en-US" w:eastAsia="zh-CN"/>
                    </w:rPr>
                    <w:drawing>
                      <wp:inline distT="0" distB="0" distL="114300" distR="114300">
                        <wp:extent cx="2670175" cy="1393825"/>
                        <wp:effectExtent l="0" t="0" r="0" b="0"/>
                        <wp:docPr id="13" name="图片 13" descr="64db2677c95e3dcda649c1800b6e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64db2677c95e3dcda649c1800b6e534"/>
                                <pic:cNvPicPr>
                                  <a:picLocks noChangeAspect="1"/>
                                </pic:cNvPicPr>
                              </pic:nvPicPr>
                              <pic:blipFill>
                                <a:blip r:embed="rId23"/>
                                <a:srcRect t="7188"/>
                                <a:stretch>
                                  <a:fillRect/>
                                </a:stretch>
                              </pic:blipFill>
                              <pic:spPr>
                                <a:xfrm>
                                  <a:off x="0" y="0"/>
                                  <a:ext cx="2670175" cy="1393825"/>
                                </a:xfrm>
                                <a:prstGeom prst="rect">
                                  <a:avLst/>
                                </a:prstGeom>
                              </pic:spPr>
                            </pic:pic>
                          </a:graphicData>
                        </a:graphic>
                      </wp:inline>
                    </w:drawing>
                  </w:r>
                </w:p>
              </w:tc>
              <w:tc>
                <w:tcPr>
                  <w:tcW w:w="4731" w:type="dxa"/>
                  <w:vAlign w:val="center"/>
                </w:tcPr>
                <w:p w14:paraId="3987DF7C">
                  <w:pPr>
                    <w:pStyle w:val="15"/>
                    <w:bidi w:val="0"/>
                    <w:rPr>
                      <w:rFonts w:hint="eastAsia"/>
                      <w:lang w:eastAsia="zh-CN"/>
                    </w:rPr>
                  </w:pPr>
                  <w:r>
                    <w:rPr>
                      <w:rFonts w:hint="eastAsia"/>
                      <w:lang w:eastAsia="zh-CN"/>
                    </w:rPr>
                    <w:drawing>
                      <wp:inline distT="0" distB="0" distL="114300" distR="114300">
                        <wp:extent cx="2860040" cy="5083810"/>
                        <wp:effectExtent l="0" t="0" r="16510" b="2540"/>
                        <wp:docPr id="14" name="图片 14" descr="29a4fd9f285a8cb930666b2e89082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9a4fd9f285a8cb930666b2e890825d"/>
                                <pic:cNvPicPr>
                                  <a:picLocks noChangeAspect="1"/>
                                </pic:cNvPicPr>
                              </pic:nvPicPr>
                              <pic:blipFill>
                                <a:blip r:embed="rId24"/>
                                <a:stretch>
                                  <a:fillRect/>
                                </a:stretch>
                              </pic:blipFill>
                              <pic:spPr>
                                <a:xfrm>
                                  <a:off x="0" y="0"/>
                                  <a:ext cx="2860040" cy="5083810"/>
                                </a:xfrm>
                                <a:prstGeom prst="rect">
                                  <a:avLst/>
                                </a:prstGeom>
                              </pic:spPr>
                            </pic:pic>
                          </a:graphicData>
                        </a:graphic>
                      </wp:inline>
                    </w:drawing>
                  </w:r>
                </w:p>
              </w:tc>
            </w:tr>
            <w:tr w14:paraId="32418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43" w:type="dxa"/>
                  <w:vAlign w:val="center"/>
                </w:tcPr>
                <w:p w14:paraId="0B6B938A">
                  <w:pPr>
                    <w:pStyle w:val="15"/>
                    <w:bidi w:val="0"/>
                    <w:rPr>
                      <w:rFonts w:hint="default"/>
                      <w:lang w:val="en-US" w:eastAsia="zh-CN"/>
                    </w:rPr>
                  </w:pPr>
                  <w:r>
                    <w:rPr>
                      <w:rFonts w:hint="eastAsia"/>
                      <w:lang w:val="en-US" w:eastAsia="zh-CN"/>
                    </w:rPr>
                    <w:t>一般固废暂存间</w:t>
                  </w:r>
                  <w:r>
                    <w:rPr>
                      <w:rFonts w:hint="eastAsia"/>
                      <w:lang w:eastAsia="zh-CN"/>
                    </w:rPr>
                    <w:t>标志牌近照（</w:t>
                  </w:r>
                  <w:r>
                    <w:rPr>
                      <w:rFonts w:hint="eastAsia"/>
                      <w:lang w:val="en-US" w:eastAsia="zh-CN"/>
                    </w:rPr>
                    <w:t>GF001</w:t>
                  </w:r>
                  <w:r>
                    <w:rPr>
                      <w:rFonts w:hint="eastAsia"/>
                      <w:lang w:eastAsia="zh-CN"/>
                    </w:rPr>
                    <w:t>）</w:t>
                  </w:r>
                </w:p>
              </w:tc>
              <w:tc>
                <w:tcPr>
                  <w:tcW w:w="4731" w:type="dxa"/>
                  <w:vAlign w:val="center"/>
                </w:tcPr>
                <w:p w14:paraId="0CA465F3">
                  <w:pPr>
                    <w:pStyle w:val="15"/>
                    <w:bidi w:val="0"/>
                    <w:rPr>
                      <w:rFonts w:hint="eastAsia"/>
                      <w:lang w:eastAsia="zh-CN"/>
                    </w:rPr>
                  </w:pPr>
                  <w:r>
                    <w:rPr>
                      <w:rFonts w:hint="eastAsia"/>
                      <w:lang w:val="en-US" w:eastAsia="zh-CN"/>
                    </w:rPr>
                    <w:t>一般固废暂存间照片</w:t>
                  </w:r>
                </w:p>
              </w:tc>
            </w:tr>
            <w:tr w14:paraId="5D47D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43" w:type="dxa"/>
                  <w:vAlign w:val="center"/>
                </w:tcPr>
                <w:p w14:paraId="2923126F">
                  <w:pPr>
                    <w:pStyle w:val="15"/>
                    <w:bidi w:val="0"/>
                    <w:rPr>
                      <w:rFonts w:hint="eastAsia"/>
                      <w:lang w:eastAsia="zh-CN"/>
                    </w:rPr>
                  </w:pPr>
                  <w:r>
                    <w:rPr>
                      <w:rFonts w:hint="eastAsia"/>
                      <w:lang w:eastAsia="zh-CN"/>
                    </w:rPr>
                    <w:drawing>
                      <wp:inline distT="0" distB="0" distL="114300" distR="114300">
                        <wp:extent cx="2670175" cy="1501775"/>
                        <wp:effectExtent l="0" t="0" r="15875" b="3175"/>
                        <wp:docPr id="11" name="图片 11" descr="a3ef05bbf41b57a080370a2a249f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3ef05bbf41b57a080370a2a249f820"/>
                                <pic:cNvPicPr>
                                  <a:picLocks noChangeAspect="1"/>
                                </pic:cNvPicPr>
                              </pic:nvPicPr>
                              <pic:blipFill>
                                <a:blip r:embed="rId25"/>
                                <a:stretch>
                                  <a:fillRect/>
                                </a:stretch>
                              </pic:blipFill>
                              <pic:spPr>
                                <a:xfrm>
                                  <a:off x="0" y="0"/>
                                  <a:ext cx="2670175" cy="1501775"/>
                                </a:xfrm>
                                <a:prstGeom prst="rect">
                                  <a:avLst/>
                                </a:prstGeom>
                              </pic:spPr>
                            </pic:pic>
                          </a:graphicData>
                        </a:graphic>
                      </wp:inline>
                    </w:drawing>
                  </w:r>
                </w:p>
              </w:tc>
              <w:tc>
                <w:tcPr>
                  <w:tcW w:w="4731" w:type="dxa"/>
                  <w:vAlign w:val="center"/>
                </w:tcPr>
                <w:p w14:paraId="4F82BE93">
                  <w:pPr>
                    <w:pStyle w:val="15"/>
                    <w:bidi w:val="0"/>
                    <w:rPr>
                      <w:rFonts w:hint="eastAsia"/>
                      <w:lang w:eastAsia="zh-CN"/>
                    </w:rPr>
                  </w:pPr>
                  <w:r>
                    <w:rPr>
                      <w:rFonts w:hint="eastAsia"/>
                      <w:lang w:eastAsia="zh-CN"/>
                    </w:rPr>
                    <w:drawing>
                      <wp:inline distT="0" distB="0" distL="114300" distR="114300">
                        <wp:extent cx="2853055" cy="1604645"/>
                        <wp:effectExtent l="0" t="0" r="4445" b="14605"/>
                        <wp:docPr id="12" name="图片 12" descr="e9d918c0a7b79f343eefc9c771ba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e9d918c0a7b79f343eefc9c771ba236"/>
                                <pic:cNvPicPr>
                                  <a:picLocks noChangeAspect="1"/>
                                </pic:cNvPicPr>
                              </pic:nvPicPr>
                              <pic:blipFill>
                                <a:blip r:embed="rId26"/>
                                <a:stretch>
                                  <a:fillRect/>
                                </a:stretch>
                              </pic:blipFill>
                              <pic:spPr>
                                <a:xfrm>
                                  <a:off x="0" y="0"/>
                                  <a:ext cx="2853055" cy="1604645"/>
                                </a:xfrm>
                                <a:prstGeom prst="rect">
                                  <a:avLst/>
                                </a:prstGeom>
                              </pic:spPr>
                            </pic:pic>
                          </a:graphicData>
                        </a:graphic>
                      </wp:inline>
                    </w:drawing>
                  </w:r>
                </w:p>
              </w:tc>
            </w:tr>
            <w:tr w14:paraId="3A8D0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43" w:type="dxa"/>
                  <w:shd w:val="clear" w:color="auto" w:fill="auto"/>
                  <w:vAlign w:val="center"/>
                </w:tcPr>
                <w:p w14:paraId="5BAD74D7">
                  <w:pPr>
                    <w:pStyle w:val="15"/>
                    <w:bidi w:val="0"/>
                    <w:rPr>
                      <w:rFonts w:hint="eastAsia" w:ascii="Times New Roman" w:hAnsi="Times New Roman" w:eastAsia="宋体" w:cs="Times New Roman"/>
                      <w:position w:val="-19"/>
                      <w:sz w:val="21"/>
                      <w:szCs w:val="21"/>
                      <w:lang w:val="en-US" w:eastAsia="zh-CN" w:bidi="ar-SA"/>
                    </w:rPr>
                  </w:pPr>
                  <w:r>
                    <w:rPr>
                      <w:rFonts w:hint="eastAsia"/>
                      <w:lang w:eastAsia="zh-CN"/>
                    </w:rPr>
                    <w:t>危险废物暂存间标志牌近照（</w:t>
                  </w:r>
                  <w:r>
                    <w:rPr>
                      <w:rFonts w:hint="eastAsia"/>
                      <w:lang w:val="en-US" w:eastAsia="zh-CN"/>
                    </w:rPr>
                    <w:t>TS001</w:t>
                  </w:r>
                  <w:r>
                    <w:rPr>
                      <w:rFonts w:hint="eastAsia"/>
                      <w:lang w:eastAsia="zh-CN"/>
                    </w:rPr>
                    <w:t>）</w:t>
                  </w:r>
                </w:p>
              </w:tc>
              <w:tc>
                <w:tcPr>
                  <w:tcW w:w="4731" w:type="dxa"/>
                  <w:shd w:val="clear" w:color="auto" w:fill="auto"/>
                  <w:vAlign w:val="center"/>
                </w:tcPr>
                <w:p w14:paraId="4398AED5">
                  <w:pPr>
                    <w:pStyle w:val="15"/>
                    <w:bidi w:val="0"/>
                    <w:rPr>
                      <w:rFonts w:hint="eastAsia" w:ascii="Times New Roman" w:hAnsi="Times New Roman" w:eastAsia="宋体" w:cs="Times New Roman"/>
                      <w:position w:val="-19"/>
                      <w:sz w:val="21"/>
                      <w:szCs w:val="21"/>
                      <w:lang w:val="en-US" w:eastAsia="zh-CN" w:bidi="ar-SA"/>
                    </w:rPr>
                  </w:pPr>
                  <w:r>
                    <w:rPr>
                      <w:rFonts w:hint="eastAsia"/>
                      <w:lang w:eastAsia="zh-CN"/>
                    </w:rPr>
                    <w:t>危险废物暂存间</w:t>
                  </w:r>
                  <w:r>
                    <w:rPr>
                      <w:rFonts w:hint="eastAsia"/>
                      <w:lang w:val="en-US" w:eastAsia="zh-CN"/>
                    </w:rPr>
                    <w:t>照片</w:t>
                  </w:r>
                </w:p>
              </w:tc>
            </w:tr>
          </w:tbl>
          <w:p w14:paraId="184A7463">
            <w:pPr>
              <w:pStyle w:val="4"/>
              <w:spacing w:before="120" w:after="120"/>
              <w:rPr>
                <w:color w:val="000000" w:themeColor="text1"/>
                <w14:textFill>
                  <w14:solidFill>
                    <w14:schemeClr w14:val="tx1"/>
                  </w14:solidFill>
                </w14:textFill>
              </w:rPr>
            </w:pPr>
            <w:r>
              <w:rPr>
                <w:color w:val="000000" w:themeColor="text1"/>
                <w14:textFill>
                  <w14:solidFill>
                    <w14:schemeClr w14:val="tx1"/>
                  </w14:solidFill>
                </w14:textFill>
              </w:rPr>
              <w:t>8.4 项目运营投诉问题</w:t>
            </w:r>
            <w:bookmarkEnd w:id="156"/>
            <w:bookmarkEnd w:id="157"/>
            <w:bookmarkEnd w:id="158"/>
            <w:bookmarkEnd w:id="159"/>
            <w:bookmarkEnd w:id="160"/>
            <w:bookmarkEnd w:id="161"/>
          </w:p>
          <w:p w14:paraId="18346194">
            <w:pPr>
              <w:widowControl/>
              <w:adjustRightInd w:val="0"/>
              <w:snapToGrid w:val="0"/>
              <w:ind w:firstLine="480"/>
              <w:jc w:val="both"/>
              <w:rPr>
                <w:bCs/>
                <w:color w:val="000000" w:themeColor="text1"/>
                <w:lang w:eastAsia="zh-CN"/>
                <w14:textFill>
                  <w14:solidFill>
                    <w14:schemeClr w14:val="tx1"/>
                  </w14:solidFill>
                </w14:textFill>
              </w:rPr>
            </w:pPr>
            <w:r>
              <w:rPr>
                <w:snapToGrid w:val="0"/>
                <w:color w:val="000000" w:themeColor="text1"/>
                <w:lang w:eastAsia="zh-CN"/>
                <w14:textFill>
                  <w14:solidFill>
                    <w14:schemeClr w14:val="tx1"/>
                  </w14:solidFill>
                </w14:textFill>
              </w:rPr>
              <w:t>本项目施工期和试运行期间，暂未收到环保投诉。</w:t>
            </w:r>
          </w:p>
        </w:tc>
      </w:tr>
    </w:tbl>
    <w:p w14:paraId="0F2DD8D6">
      <w:pPr>
        <w:ind w:left="0" w:leftChars="0" w:firstLine="0" w:firstLineChars="0"/>
        <w:outlineLvl w:val="0"/>
        <w:rPr>
          <w:rStyle w:val="19"/>
          <w:color w:val="000000" w:themeColor="text1"/>
          <w14:textFill>
            <w14:solidFill>
              <w14:schemeClr w14:val="tx1"/>
            </w14:solidFill>
          </w14:textFill>
        </w:rPr>
      </w:pPr>
      <w:bookmarkStart w:id="162" w:name="_Toc15851_WPSOffice_Level1"/>
      <w:r>
        <w:rPr>
          <w:b/>
          <w:bCs/>
          <w:color w:val="000000" w:themeColor="text1"/>
          <w:sz w:val="30"/>
          <w:szCs w:val="30"/>
          <w:lang w:eastAsia="zh-CN"/>
          <w14:textFill>
            <w14:solidFill>
              <w14:schemeClr w14:val="tx1"/>
            </w14:solidFill>
          </w14:textFill>
        </w:rPr>
        <w:br w:type="page"/>
      </w:r>
      <w:bookmarkStart w:id="163" w:name="_Toc5759"/>
      <w:bookmarkStart w:id="164" w:name="_Toc172"/>
      <w:r>
        <w:rPr>
          <w:rStyle w:val="19"/>
          <w:color w:val="000000" w:themeColor="text1"/>
          <w14:textFill>
            <w14:solidFill>
              <w14:schemeClr w14:val="tx1"/>
            </w14:solidFill>
          </w14:textFill>
        </w:rPr>
        <w:t>表</w:t>
      </w:r>
      <w:r>
        <w:rPr>
          <w:rStyle w:val="19"/>
          <w:color w:val="000000" w:themeColor="text1"/>
          <w:lang w:eastAsia="zh-CN"/>
          <w14:textFill>
            <w14:solidFill>
              <w14:schemeClr w14:val="tx1"/>
            </w14:solidFill>
          </w14:textFill>
        </w:rPr>
        <w:t>九 结论</w:t>
      </w:r>
      <w:bookmarkEnd w:id="136"/>
      <w:bookmarkEnd w:id="137"/>
      <w:bookmarkEnd w:id="162"/>
      <w:bookmarkEnd w:id="163"/>
      <w:bookmarkEnd w:id="164"/>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0"/>
      </w:tblGrid>
      <w:tr w14:paraId="4B3FB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86" w:hRule="atLeast"/>
        </w:trPr>
        <w:tc>
          <w:tcPr>
            <w:tcW w:w="5000" w:type="pct"/>
          </w:tcPr>
          <w:p w14:paraId="2E7A35BC">
            <w:pPr>
              <w:keepNext w:val="0"/>
              <w:keepLines w:val="0"/>
              <w:pageBreakBefore w:val="0"/>
              <w:widowControl w:val="0"/>
              <w:kinsoku/>
              <w:wordWrap/>
              <w:overflowPunct/>
              <w:topLinePunct w:val="0"/>
              <w:autoSpaceDE/>
              <w:autoSpaceDN/>
              <w:bidi w:val="0"/>
              <w:adjustRightInd/>
              <w:snapToGrid/>
              <w:spacing w:before="0" w:beforeLines="0" w:after="0" w:afterLines="0" w:line="20" w:lineRule="exact"/>
              <w:ind w:firstLine="0" w:firstLineChars="0"/>
              <w:textAlignment w:val="auto"/>
              <w:outlineLvl w:val="9"/>
              <w:rPr>
                <w:color w:val="000000" w:themeColor="text1"/>
                <w:sz w:val="2"/>
                <w:szCs w:val="2"/>
                <w14:textFill>
                  <w14:solidFill>
                    <w14:schemeClr w14:val="tx1"/>
                  </w14:solidFill>
                </w14:textFill>
              </w:rPr>
            </w:pPr>
          </w:p>
          <w:p w14:paraId="2F922885">
            <w:pPr>
              <w:pStyle w:val="4"/>
              <w:bidi w:val="0"/>
              <w:rPr>
                <w:color w:val="000000" w:themeColor="text1"/>
                <w14:textFill>
                  <w14:solidFill>
                    <w14:schemeClr w14:val="tx1"/>
                  </w14:solidFill>
                </w14:textFill>
              </w:rPr>
            </w:pPr>
            <w:bookmarkStart w:id="165" w:name="_Toc31988"/>
            <w:bookmarkStart w:id="166" w:name="_Toc31326"/>
            <w:bookmarkStart w:id="167" w:name="_Toc24321"/>
            <w:bookmarkStart w:id="168" w:name="_Toc18202"/>
            <w:r>
              <w:rPr>
                <w:color w:val="000000" w:themeColor="text1"/>
                <w14:textFill>
                  <w14:solidFill>
                    <w14:schemeClr w14:val="tx1"/>
                  </w14:solidFill>
                </w14:textFill>
              </w:rPr>
              <w:t>9.1 验收项目概况</w:t>
            </w:r>
            <w:bookmarkEnd w:id="165"/>
            <w:bookmarkEnd w:id="166"/>
            <w:bookmarkEnd w:id="167"/>
            <w:bookmarkEnd w:id="168"/>
          </w:p>
          <w:p w14:paraId="07264DD3">
            <w:pPr>
              <w:keepNext w:val="0"/>
              <w:keepLines w:val="0"/>
              <w:suppressLineNumbers w:val="0"/>
              <w:spacing w:before="0" w:beforeAutospacing="0" w:after="0" w:afterAutospacing="0"/>
              <w:ind w:left="0" w:right="0" w:firstLine="480"/>
              <w:jc w:val="both"/>
              <w:rPr>
                <w:rFonts w:hint="default"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广州市闽兴包装科技有限公司</w:t>
            </w:r>
            <w:r>
              <w:rPr>
                <w:rFonts w:hint="eastAsia" w:ascii="Times New Roman" w:hAnsi="Times New Roman" w:eastAsia="宋体" w:cs="Times New Roman"/>
                <w:color w:val="000000" w:themeColor="text1"/>
                <w14:textFill>
                  <w14:solidFill>
                    <w14:schemeClr w14:val="tx1"/>
                  </w14:solidFill>
                </w14:textFill>
              </w:rPr>
              <w:t>位于广州市南沙区大岗镇北龙路83号（自编2号）二号厂房之二</w:t>
            </w:r>
            <w:r>
              <w:rPr>
                <w:rFonts w:hint="eastAsia" w:ascii="Times New Roman" w:hAnsi="Times New Roman" w:eastAsia="宋体" w:cs="Times New Roman"/>
                <w:color w:val="000000" w:themeColor="text1"/>
                <w:lang w:val="en-US" w:eastAsia="zh-CN"/>
                <w14:textFill>
                  <w14:solidFill>
                    <w14:schemeClr w14:val="tx1"/>
                  </w14:solidFill>
                </w14:textFill>
              </w:rPr>
              <w:t>建设了“广州市闽兴包装科技有限公司建设项目”</w:t>
            </w:r>
            <w:r>
              <w:rPr>
                <w:rFonts w:hint="eastAsia"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bCs/>
                <w:color w:val="000000" w:themeColor="text1"/>
                <w14:textFill>
                  <w14:solidFill>
                    <w14:schemeClr w14:val="tx1"/>
                  </w14:solidFill>
                </w14:textFill>
              </w:rPr>
              <w:t>建设单位于</w:t>
            </w:r>
            <w:r>
              <w:rPr>
                <w:rFonts w:hint="default" w:ascii="Times New Roman" w:hAnsi="Times New Roman" w:eastAsia="宋体" w:cs="Times New Roman"/>
                <w:bCs/>
                <w:color w:val="000000" w:themeColor="text1"/>
                <w14:textFill>
                  <w14:solidFill>
                    <w14:schemeClr w14:val="tx1"/>
                  </w14:solidFill>
                </w14:textFill>
              </w:rPr>
              <w:t>20</w:t>
            </w:r>
            <w:r>
              <w:rPr>
                <w:rFonts w:hint="eastAsia" w:ascii="Times New Roman" w:hAnsi="Times New Roman" w:eastAsia="宋体" w:cs="Times New Roman"/>
                <w:bCs/>
                <w:color w:val="000000" w:themeColor="text1"/>
                <w:lang w:val="en-US" w:eastAsia="zh-CN"/>
                <w14:textFill>
                  <w14:solidFill>
                    <w14:schemeClr w14:val="tx1"/>
                  </w14:solidFill>
                </w14:textFill>
              </w:rPr>
              <w:t>19</w:t>
            </w:r>
            <w:r>
              <w:rPr>
                <w:rFonts w:hint="eastAsia" w:ascii="Times New Roman" w:hAnsi="Times New Roman" w:eastAsia="宋体" w:cs="Times New Roman"/>
                <w:bCs/>
                <w:color w:val="000000" w:themeColor="text1"/>
                <w14:textFill>
                  <w14:solidFill>
                    <w14:schemeClr w14:val="tx1"/>
                  </w14:solidFill>
                </w14:textFill>
              </w:rPr>
              <w:t>年申报了《</w:t>
            </w:r>
            <w:r>
              <w:rPr>
                <w:rFonts w:hint="eastAsia" w:ascii="Times New Roman" w:hAnsi="Times New Roman" w:eastAsia="宋体" w:cs="Times New Roman"/>
                <w:bCs/>
                <w:color w:val="000000" w:themeColor="text1"/>
                <w:lang w:eastAsia="zh-CN"/>
                <w14:textFill>
                  <w14:solidFill>
                    <w14:schemeClr w14:val="tx1"/>
                  </w14:solidFill>
                </w14:textFill>
              </w:rPr>
              <w:t>广州市闽兴包装科技有限公司建设项目</w:t>
            </w:r>
            <w:r>
              <w:rPr>
                <w:rFonts w:hint="eastAsia" w:ascii="Times New Roman" w:hAnsi="Times New Roman" w:eastAsia="宋体" w:cs="Times New Roman"/>
                <w:bCs/>
                <w:color w:val="000000" w:themeColor="text1"/>
                <w14:textFill>
                  <w14:solidFill>
                    <w14:schemeClr w14:val="tx1"/>
                  </w14:solidFill>
                </w14:textFill>
              </w:rPr>
              <w:t>环境影响评价报告表》，并于</w:t>
            </w:r>
            <w:r>
              <w:rPr>
                <w:rFonts w:hint="eastAsia" w:ascii="Times New Roman" w:hAnsi="Times New Roman" w:eastAsia="宋体" w:cs="Times New Roman"/>
                <w:bCs/>
                <w:color w:val="000000" w:themeColor="text1"/>
                <w:lang w:val="en-US" w:eastAsia="zh-CN"/>
                <w14:textFill>
                  <w14:solidFill>
                    <w14:schemeClr w14:val="tx1"/>
                  </w14:solidFill>
                </w14:textFill>
              </w:rPr>
              <w:t>2020</w:t>
            </w:r>
            <w:r>
              <w:rPr>
                <w:rFonts w:hint="eastAsia" w:ascii="Times New Roman" w:hAnsi="Times New Roman" w:eastAsia="宋体" w:cs="Times New Roman"/>
                <w:bCs/>
                <w:color w:val="000000" w:themeColor="text1"/>
                <w14:textFill>
                  <w14:solidFill>
                    <w14:schemeClr w14:val="tx1"/>
                  </w14:solidFill>
                </w14:textFill>
              </w:rPr>
              <w:t>年</w:t>
            </w:r>
            <w:r>
              <w:rPr>
                <w:rFonts w:hint="eastAsia" w:ascii="Times New Roman" w:hAnsi="Times New Roman" w:eastAsia="宋体" w:cs="Times New Roman"/>
                <w:color w:val="000000" w:themeColor="text1"/>
                <w:lang w:val="en-US" w:eastAsia="zh-CN"/>
                <w14:textFill>
                  <w14:solidFill>
                    <w14:schemeClr w14:val="tx1"/>
                  </w14:solidFill>
                </w14:textFill>
              </w:rPr>
              <w:t>2</w:t>
            </w:r>
            <w:r>
              <w:rPr>
                <w:rFonts w:hint="eastAsia" w:ascii="Times New Roman" w:hAnsi="Times New Roman" w:eastAsia="宋体" w:cs="Times New Roman"/>
                <w:color w:val="000000" w:themeColor="text1"/>
                <w14:textFill>
                  <w14:solidFill>
                    <w14:schemeClr w14:val="tx1"/>
                  </w14:solidFill>
                </w14:textFill>
              </w:rPr>
              <w:t>月</w:t>
            </w:r>
            <w:r>
              <w:rPr>
                <w:rFonts w:hint="eastAsia" w:ascii="Times New Roman" w:hAnsi="Times New Roman" w:eastAsia="宋体" w:cs="Times New Roman"/>
                <w:color w:val="000000" w:themeColor="text1"/>
                <w:lang w:val="en-US" w:eastAsia="zh-CN"/>
                <w14:textFill>
                  <w14:solidFill>
                    <w14:schemeClr w14:val="tx1"/>
                  </w14:solidFill>
                </w14:textFill>
              </w:rPr>
              <w:t>5</w:t>
            </w:r>
            <w:r>
              <w:rPr>
                <w:rFonts w:hint="eastAsia" w:ascii="Times New Roman" w:hAnsi="Times New Roman" w:eastAsia="宋体" w:cs="Times New Roman"/>
                <w:color w:val="000000" w:themeColor="text1"/>
                <w14:textFill>
                  <w14:solidFill>
                    <w14:schemeClr w14:val="tx1"/>
                  </w14:solidFill>
                </w14:textFill>
              </w:rPr>
              <w:t>日</w:t>
            </w:r>
            <w:r>
              <w:rPr>
                <w:rFonts w:hint="eastAsia" w:ascii="Times New Roman" w:hAnsi="Times New Roman" w:eastAsia="宋体" w:cs="Times New Roman"/>
                <w:bCs/>
                <w:color w:val="000000" w:themeColor="text1"/>
                <w14:textFill>
                  <w14:solidFill>
                    <w14:schemeClr w14:val="tx1"/>
                  </w14:solidFill>
                </w14:textFill>
              </w:rPr>
              <w:t>取得广州南沙经济技术开发区行政审批局的审批意见（</w:t>
            </w:r>
            <w:r>
              <w:rPr>
                <w:rFonts w:hint="eastAsia" w:ascii="Times New Roman" w:hAnsi="Times New Roman" w:eastAsia="宋体" w:cs="Times New Roman"/>
                <w:bCs/>
                <w:color w:val="000000" w:themeColor="text1"/>
                <w:lang w:val="en-US" w:eastAsia="zh-CN"/>
                <w14:textFill>
                  <w14:solidFill>
                    <w14:schemeClr w14:val="tx1"/>
                  </w14:solidFill>
                </w14:textFill>
              </w:rPr>
              <w:t>穗南审批环评</w:t>
            </w:r>
            <w:r>
              <w:rPr>
                <w:rFonts w:hint="eastAsia" w:ascii="Times New Roman" w:hAnsi="Times New Roman" w:eastAsia="宋体" w:cs="Times New Roman"/>
                <w:bCs/>
                <w:color w:val="000000" w:themeColor="text1"/>
                <w14:textFill>
                  <w14:solidFill>
                    <w14:schemeClr w14:val="tx1"/>
                  </w14:solidFill>
                </w14:textFill>
              </w:rPr>
              <w:t>〔202</w:t>
            </w:r>
            <w:r>
              <w:rPr>
                <w:rFonts w:hint="eastAsia" w:ascii="Times New Roman" w:hAnsi="Times New Roman" w:eastAsia="宋体" w:cs="Times New Roman"/>
                <w:bCs/>
                <w:color w:val="000000" w:themeColor="text1"/>
                <w:lang w:val="en-US" w:eastAsia="zh-CN"/>
                <w14:textFill>
                  <w14:solidFill>
                    <w14:schemeClr w14:val="tx1"/>
                  </w14:solidFill>
                </w14:textFill>
              </w:rPr>
              <w:t>0</w:t>
            </w:r>
            <w:r>
              <w:rPr>
                <w:rFonts w:hint="eastAsia" w:ascii="Times New Roman" w:hAnsi="Times New Roman" w:eastAsia="宋体" w:cs="Times New Roman"/>
                <w:bCs/>
                <w:color w:val="000000" w:themeColor="text1"/>
                <w14:textFill>
                  <w14:solidFill>
                    <w14:schemeClr w14:val="tx1"/>
                  </w14:solidFill>
                </w14:textFill>
              </w:rPr>
              <w:t>〕</w:t>
            </w:r>
            <w:r>
              <w:rPr>
                <w:rFonts w:hint="eastAsia" w:ascii="Times New Roman" w:hAnsi="Times New Roman" w:eastAsia="宋体" w:cs="Times New Roman"/>
                <w:bCs/>
                <w:color w:val="000000" w:themeColor="text1"/>
                <w:lang w:val="en-US" w:eastAsia="zh-CN"/>
                <w14:textFill>
                  <w14:solidFill>
                    <w14:schemeClr w14:val="tx1"/>
                  </w14:solidFill>
                </w14:textFill>
              </w:rPr>
              <w:t>26</w:t>
            </w:r>
            <w:r>
              <w:rPr>
                <w:rFonts w:hint="eastAsia" w:ascii="Times New Roman" w:hAnsi="Times New Roman" w:eastAsia="宋体" w:cs="Times New Roman"/>
                <w:bCs/>
                <w:color w:val="000000" w:themeColor="text1"/>
                <w14:textFill>
                  <w14:solidFill>
                    <w14:schemeClr w14:val="tx1"/>
                  </w14:solidFill>
                </w14:textFill>
              </w:rPr>
              <w:t>号）</w:t>
            </w:r>
            <w:r>
              <w:rPr>
                <w:rFonts w:hint="eastAsia" w:ascii="Times New Roman" w:hAnsi="Times New Roman" w:eastAsia="宋体" w:cs="Times New Roman"/>
                <w:bCs/>
                <w:color w:val="000000" w:themeColor="text1"/>
                <w:highlight w:val="none"/>
                <w14:textFill>
                  <w14:solidFill>
                    <w14:schemeClr w14:val="tx1"/>
                  </w14:solidFill>
                </w14:textFill>
              </w:rPr>
              <w:t>，</w:t>
            </w:r>
            <w:r>
              <w:rPr>
                <w:rFonts w:hint="eastAsia" w:ascii="Times New Roman" w:hAnsi="Times New Roman" w:eastAsia="宋体" w:cs="Times New Roman"/>
                <w:bCs/>
                <w:color w:val="000000" w:themeColor="text1"/>
                <w14:textFill>
                  <w14:solidFill>
                    <w14:schemeClr w14:val="tx1"/>
                  </w14:solidFill>
                </w14:textFill>
              </w:rPr>
              <w:t>批复</w:t>
            </w:r>
            <w:r>
              <w:rPr>
                <w:rFonts w:hint="default" w:ascii="Times New Roman" w:hAnsi="Times New Roman" w:eastAsia="宋体" w:cs="Times New Roman"/>
                <w:bCs/>
                <w:color w:val="000000" w:themeColor="text1"/>
                <w14:textFill>
                  <w14:solidFill>
                    <w14:schemeClr w14:val="tx1"/>
                  </w14:solidFill>
                </w14:textFill>
              </w:rPr>
              <w:t>的内容为：</w:t>
            </w:r>
            <w:r>
              <w:rPr>
                <w:rFonts w:hint="eastAsia" w:ascii="Times New Roman" w:hAnsi="Times New Roman" w:eastAsia="宋体" w:cs="Times New Roman"/>
                <w:bCs/>
                <w:color w:val="000000" w:themeColor="text1"/>
                <w14:textFill>
                  <w14:solidFill>
                    <w14:schemeClr w14:val="tx1"/>
                  </w14:solidFill>
                </w14:textFill>
              </w:rPr>
              <w:t>项目主要从事吸塑包装制品的生产加工，年产吸塑包装制品约396吨，共聘用员工</w:t>
            </w:r>
            <w:r>
              <w:rPr>
                <w:rFonts w:hint="default" w:ascii="Times New Roman" w:hAnsi="Times New Roman" w:eastAsia="宋体" w:cs="Times New Roman"/>
                <w:bCs/>
                <w:color w:val="000000" w:themeColor="text1"/>
                <w14:textFill>
                  <w14:solidFill>
                    <w14:schemeClr w14:val="tx1"/>
                  </w14:solidFill>
                </w14:textFill>
              </w:rPr>
              <w:t>30</w:t>
            </w:r>
            <w:r>
              <w:rPr>
                <w:rFonts w:hint="eastAsia" w:ascii="Times New Roman" w:hAnsi="Times New Roman" w:eastAsia="宋体" w:cs="Times New Roman"/>
                <w:bCs/>
                <w:color w:val="000000" w:themeColor="text1"/>
                <w14:textFill>
                  <w14:solidFill>
                    <w14:schemeClr w14:val="tx1"/>
                  </w14:solidFill>
                </w14:textFill>
              </w:rPr>
              <w:t>人。</w:t>
            </w:r>
            <w:r>
              <w:rPr>
                <w:rFonts w:hint="eastAsia" w:ascii="Times New Roman" w:hAnsi="Times New Roman" w:eastAsia="宋体" w:cs="Times New Roman"/>
                <w:bCs/>
                <w:color w:val="000000" w:themeColor="text1"/>
                <w:lang w:val="en-US" w:eastAsia="zh-CN"/>
                <w14:textFill>
                  <w14:solidFill>
                    <w14:schemeClr w14:val="tx1"/>
                  </w14:solidFill>
                </w14:textFill>
              </w:rPr>
              <w:t>原</w:t>
            </w:r>
            <w:r>
              <w:rPr>
                <w:rFonts w:hint="eastAsia" w:ascii="Times New Roman" w:hAnsi="Times New Roman" w:eastAsia="宋体" w:cs="Times New Roman"/>
                <w:bCs/>
                <w:color w:val="000000" w:themeColor="text1"/>
                <w14:textFill>
                  <w14:solidFill>
                    <w14:schemeClr w14:val="tx1"/>
                  </w14:solidFill>
                </w14:textFill>
              </w:rPr>
              <w:t>项目于</w:t>
            </w:r>
            <w:r>
              <w:rPr>
                <w:rFonts w:hint="eastAsia" w:ascii="Times New Roman" w:hAnsi="Times New Roman" w:eastAsia="宋体" w:cs="Times New Roman"/>
                <w:bCs/>
                <w:color w:val="000000" w:themeColor="text1"/>
                <w:lang w:val="en-US" w:eastAsia="zh-CN"/>
                <w14:textFill>
                  <w14:solidFill>
                    <w14:schemeClr w14:val="tx1"/>
                  </w14:solidFill>
                </w14:textFill>
              </w:rPr>
              <w:t>2020年3月6日取得</w:t>
            </w:r>
            <w:r>
              <w:rPr>
                <w:rFonts w:hint="eastAsia" w:ascii="Times New Roman" w:hAnsi="Times New Roman" w:eastAsia="宋体" w:cs="Times New Roman"/>
                <w:bCs/>
                <w:color w:val="000000" w:themeColor="text1"/>
                <w14:textFill>
                  <w14:solidFill>
                    <w14:schemeClr w14:val="tx1"/>
                  </w14:solidFill>
                </w14:textFill>
              </w:rPr>
              <w:t>固定污染源排污许可的登记（登记编号：91440101MA5CWX1D4D001Z）</w:t>
            </w:r>
            <w:r>
              <w:rPr>
                <w:rFonts w:hint="eastAsia" w:ascii="Times New Roman" w:hAnsi="Times New Roman" w:eastAsia="宋体" w:cs="Times New Roman"/>
                <w:b w:val="0"/>
                <w:bCs/>
                <w:color w:val="000000" w:themeColor="text1"/>
                <w:highlight w:val="none"/>
                <w:lang w:eastAsia="zh-CN"/>
                <w14:textFill>
                  <w14:solidFill>
                    <w14:schemeClr w14:val="tx1"/>
                  </w14:solidFill>
                </w14:textFill>
              </w:rPr>
              <w:t>，</w:t>
            </w:r>
            <w:r>
              <w:rPr>
                <w:rFonts w:hint="eastAsia" w:ascii="Times New Roman" w:hAnsi="Times New Roman" w:eastAsia="宋体" w:cs="Times New Roman"/>
                <w:b w:val="0"/>
                <w:bCs/>
                <w:color w:val="000000" w:themeColor="text1"/>
                <w:highlight w:val="none"/>
                <w:lang w:val="en-US" w:eastAsia="zh-CN"/>
                <w14:textFill>
                  <w14:solidFill>
                    <w14:schemeClr w14:val="tx1"/>
                  </w14:solidFill>
                </w14:textFill>
              </w:rPr>
              <w:t>并于</w:t>
            </w:r>
            <w:r>
              <w:rPr>
                <w:rFonts w:hint="eastAsia" w:ascii="Times New Roman" w:hAnsi="Times New Roman" w:eastAsia="宋体" w:cs="Times New Roman"/>
                <w:bCs/>
                <w:color w:val="000000" w:themeColor="text1"/>
                <w14:textFill>
                  <w14:solidFill>
                    <w14:schemeClr w14:val="tx1"/>
                  </w14:solidFill>
                </w14:textFill>
              </w:rPr>
              <w:t>2</w:t>
            </w:r>
            <w:r>
              <w:rPr>
                <w:rFonts w:hint="default" w:ascii="Times New Roman" w:hAnsi="Times New Roman" w:eastAsia="宋体" w:cs="Times New Roman"/>
                <w:bCs/>
                <w:color w:val="000000" w:themeColor="text1"/>
                <w14:textFill>
                  <w14:solidFill>
                    <w14:schemeClr w14:val="tx1"/>
                  </w14:solidFill>
                </w14:textFill>
              </w:rPr>
              <w:t>0</w:t>
            </w:r>
            <w:r>
              <w:rPr>
                <w:rFonts w:hint="eastAsia" w:ascii="Times New Roman" w:hAnsi="Times New Roman" w:eastAsia="宋体" w:cs="Times New Roman"/>
                <w:bCs/>
                <w:color w:val="000000" w:themeColor="text1"/>
                <w:lang w:val="en-US" w:eastAsia="zh-CN"/>
                <w14:textFill>
                  <w14:solidFill>
                    <w14:schemeClr w14:val="tx1"/>
                  </w14:solidFill>
                </w14:textFill>
              </w:rPr>
              <w:t>20</w:t>
            </w:r>
            <w:r>
              <w:rPr>
                <w:rFonts w:hint="eastAsia" w:ascii="Times New Roman" w:hAnsi="Times New Roman" w:eastAsia="宋体" w:cs="Times New Roman"/>
                <w:bCs/>
                <w:color w:val="000000" w:themeColor="text1"/>
                <w14:textFill>
                  <w14:solidFill>
                    <w14:schemeClr w14:val="tx1"/>
                  </w14:solidFill>
                </w14:textFill>
              </w:rPr>
              <w:t>年</w:t>
            </w:r>
            <w:r>
              <w:rPr>
                <w:rFonts w:hint="eastAsia" w:ascii="Times New Roman" w:hAnsi="Times New Roman" w:eastAsia="宋体" w:cs="Times New Roman"/>
                <w:bCs/>
                <w:color w:val="000000" w:themeColor="text1"/>
                <w:lang w:val="en-US" w:eastAsia="zh-CN"/>
                <w14:textFill>
                  <w14:solidFill>
                    <w14:schemeClr w14:val="tx1"/>
                  </w14:solidFill>
                </w14:textFill>
              </w:rPr>
              <w:t>6</w:t>
            </w:r>
            <w:r>
              <w:rPr>
                <w:rFonts w:hint="eastAsia" w:ascii="Times New Roman" w:hAnsi="Times New Roman" w:eastAsia="宋体" w:cs="Times New Roman"/>
                <w:bCs/>
                <w:color w:val="000000" w:themeColor="text1"/>
                <w14:textFill>
                  <w14:solidFill>
                    <w14:schemeClr w14:val="tx1"/>
                  </w14:solidFill>
                </w14:textFill>
              </w:rPr>
              <w:t>月</w:t>
            </w:r>
            <w:r>
              <w:rPr>
                <w:rFonts w:hint="eastAsia" w:ascii="Times New Roman" w:hAnsi="Times New Roman" w:eastAsia="宋体" w:cs="Times New Roman"/>
                <w:bCs/>
                <w:color w:val="000000" w:themeColor="text1"/>
                <w:lang w:val="en-US" w:eastAsia="zh-CN"/>
                <w14:textFill>
                  <w14:solidFill>
                    <w14:schemeClr w14:val="tx1"/>
                  </w14:solidFill>
                </w14:textFill>
              </w:rPr>
              <w:t>5日召开验收专家会并取得验收通过意见</w:t>
            </w:r>
            <w:r>
              <w:rPr>
                <w:rFonts w:hint="eastAsia" w:ascii="Times New Roman" w:hAnsi="Times New Roman" w:eastAsia="宋体" w:cs="Times New Roman"/>
                <w:bCs/>
                <w:color w:val="000000" w:themeColor="text1"/>
                <w14:textFill>
                  <w14:solidFill>
                    <w14:schemeClr w14:val="tx1"/>
                  </w14:solidFill>
                </w14:textFill>
              </w:rPr>
              <w:t>。</w:t>
            </w:r>
          </w:p>
          <w:p w14:paraId="51C29C42">
            <w:pPr>
              <w:bidi w:val="0"/>
              <w:jc w:val="both"/>
              <w:rPr>
                <w:rFonts w:hint="eastAsia" w:ascii="Times New Roman" w:hAnsi="Times New Roman" w:eastAsia="宋体" w:cs="Times New Roman"/>
                <w:lang w:val="en-US" w:eastAsia="zh-CN"/>
              </w:rPr>
            </w:pPr>
            <w:r>
              <w:rPr>
                <w:rFonts w:hint="eastAsia" w:ascii="Times New Roman" w:hAnsi="Times New Roman" w:eastAsia="宋体" w:cs="Times New Roman"/>
                <w:color w:val="000000" w:themeColor="text1"/>
                <w14:textFill>
                  <w14:solidFill>
                    <w14:schemeClr w14:val="tx1"/>
                  </w14:solidFill>
                </w14:textFill>
              </w:rPr>
              <w:t>现因企业自身发展需求，</w:t>
            </w:r>
            <w:r>
              <w:rPr>
                <w:rFonts w:hint="eastAsia" w:ascii="Times New Roman" w:hAnsi="Times New Roman" w:eastAsia="宋体" w:cs="Times New Roman"/>
                <w:color w:val="000000" w:themeColor="text1"/>
                <w:lang w:eastAsia="zh-CN"/>
                <w14:textFill>
                  <w14:solidFill>
                    <w14:schemeClr w14:val="tx1"/>
                  </w14:solidFill>
                </w14:textFill>
              </w:rPr>
              <w:t>广州市闽兴包装科技有限公司</w:t>
            </w:r>
            <w:r>
              <w:rPr>
                <w:rFonts w:hint="eastAsia" w:ascii="Times New Roman" w:hAnsi="Times New Roman" w:eastAsia="宋体" w:cs="Times New Roman"/>
                <w:color w:val="000000" w:themeColor="text1"/>
                <w14:textFill>
                  <w14:solidFill>
                    <w14:schemeClr w14:val="tx1"/>
                  </w14:solidFill>
                </w14:textFill>
              </w:rPr>
              <w:t>拟投资</w:t>
            </w:r>
            <w:r>
              <w:rPr>
                <w:rFonts w:hint="default" w:ascii="Times New Roman" w:hAnsi="Times New Roman" w:eastAsia="宋体" w:cs="Times New Roman"/>
                <w:color w:val="000000" w:themeColor="text1"/>
                <w14:textFill>
                  <w14:solidFill>
                    <w14:schemeClr w14:val="tx1"/>
                  </w14:solidFill>
                </w14:textFill>
              </w:rPr>
              <w:t>200</w:t>
            </w:r>
            <w:r>
              <w:rPr>
                <w:rFonts w:hint="eastAsia" w:ascii="Times New Roman" w:hAnsi="Times New Roman" w:eastAsia="宋体" w:cs="Times New Roman"/>
                <w:color w:val="000000" w:themeColor="text1"/>
                <w14:textFill>
                  <w14:solidFill>
                    <w14:schemeClr w14:val="tx1"/>
                  </w14:solidFill>
                </w14:textFill>
              </w:rPr>
              <w:t>万元将</w:t>
            </w:r>
            <w:r>
              <w:rPr>
                <w:rFonts w:hint="eastAsia" w:ascii="Times New Roman" w:hAnsi="Times New Roman" w:eastAsia="宋体" w:cs="Times New Roman"/>
                <w:color w:val="000000" w:themeColor="text1"/>
                <w:lang w:eastAsia="zh-CN"/>
                <w14:textFill>
                  <w14:solidFill>
                    <w14:schemeClr w14:val="tx1"/>
                  </w14:solidFill>
                </w14:textFill>
              </w:rPr>
              <w:t>原项目</w:t>
            </w:r>
            <w:r>
              <w:rPr>
                <w:rFonts w:hint="eastAsia" w:ascii="Times New Roman" w:hAnsi="Times New Roman" w:eastAsia="宋体" w:cs="Times New Roman"/>
                <w:color w:val="000000" w:themeColor="text1"/>
                <w14:textFill>
                  <w14:solidFill>
                    <w14:schemeClr w14:val="tx1"/>
                  </w14:solidFill>
                </w14:textFill>
              </w:rPr>
              <w:t>迁址至</w:t>
            </w:r>
            <w:r>
              <w:rPr>
                <w:rFonts w:hint="eastAsia" w:ascii="Times New Roman" w:hAnsi="Times New Roman" w:eastAsia="宋体" w:cs="Times New Roman"/>
                <w:color w:val="000000" w:themeColor="text1"/>
                <w:highlight w:val="none"/>
                <w:lang w:eastAsia="zh-CN"/>
                <w14:textFill>
                  <w14:solidFill>
                    <w14:schemeClr w14:val="tx1"/>
                  </w14:solidFill>
                </w14:textFill>
              </w:rPr>
              <w:t>广州市南沙区大岗镇高沙村新村街38号102厂房一层</w:t>
            </w:r>
            <w:r>
              <w:rPr>
                <w:rFonts w:hint="eastAsia"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lang w:val="en-US" w:eastAsia="zh-CN"/>
                <w14:textFill>
                  <w14:solidFill>
                    <w14:schemeClr w14:val="tx1"/>
                  </w14:solidFill>
                </w14:textFill>
              </w:rPr>
              <w:t>并变更部分设备，建设“广州市闽兴包装科技有限公司迁改建项目”。</w:t>
            </w:r>
            <w:r>
              <w:rPr>
                <w:rFonts w:hint="eastAsia" w:ascii="Times New Roman" w:hAnsi="Times New Roman" w:eastAsia="宋体" w:cs="Times New Roman"/>
                <w:color w:val="000000" w:themeColor="text1"/>
                <w:lang w:eastAsia="zh-CN"/>
                <w14:textFill>
                  <w14:solidFill>
                    <w14:schemeClr w14:val="tx1"/>
                  </w14:solidFill>
                </w14:textFill>
              </w:rPr>
              <w:t>本项目</w:t>
            </w:r>
            <w:r>
              <w:rPr>
                <w:rFonts w:hint="eastAsia" w:ascii="Times New Roman" w:hAnsi="Times New Roman" w:eastAsia="宋体" w:cs="Times New Roman"/>
                <w:color w:val="000000" w:themeColor="text1"/>
                <w14:textFill>
                  <w14:solidFill>
                    <w14:schemeClr w14:val="tx1"/>
                  </w14:solidFill>
                </w14:textFill>
              </w:rPr>
              <w:t>的</w:t>
            </w:r>
            <w:r>
              <w:rPr>
                <w:rFonts w:hint="default" w:ascii="Times New Roman" w:hAnsi="Times New Roman" w:eastAsia="宋体" w:cs="Times New Roman"/>
                <w:color w:val="000000" w:themeColor="text1"/>
                <w14:textFill>
                  <w14:solidFill>
                    <w14:schemeClr w14:val="tx1"/>
                  </w14:solidFill>
                </w14:textFill>
              </w:rPr>
              <w:t>中心地理坐标</w:t>
            </w:r>
            <w:r>
              <w:rPr>
                <w:rFonts w:hint="eastAsia" w:ascii="Times New Roman" w:hAnsi="Times New Roman" w:eastAsia="宋体" w:cs="Times New Roman"/>
                <w:color w:val="000000" w:themeColor="text1"/>
                <w14:textFill>
                  <w14:solidFill>
                    <w14:schemeClr w14:val="tx1"/>
                  </w14:solidFill>
                </w14:textFill>
              </w:rPr>
              <w:t>为</w:t>
            </w:r>
            <w:r>
              <w:rPr>
                <w:rFonts w:hint="default" w:ascii="Times New Roman" w:hAnsi="Times New Roman" w:eastAsia="宋体" w:cs="Times New Roman"/>
                <w:color w:val="000000" w:themeColor="text1"/>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E 113°25'35.294″，N 22°49'5.704"</w:t>
            </w:r>
            <w:r>
              <w:rPr>
                <w:rFonts w:hint="eastAsia" w:ascii="Times New Roman" w:hAnsi="Times New Roman" w:eastAsia="宋体" w:cs="Times New Roman"/>
                <w:color w:val="000000" w:themeColor="text1"/>
                <w14:textFill>
                  <w14:solidFill>
                    <w14:schemeClr w14:val="tx1"/>
                  </w14:solidFill>
                </w14:textFill>
              </w:rPr>
              <w:t>，</w:t>
            </w:r>
            <w:r>
              <w:rPr>
                <w:rFonts w:hint="default" w:ascii="Times New Roman" w:hAnsi="Times New Roman" w:eastAsia="宋体" w:cs="Times New Roman"/>
                <w:color w:val="000000" w:themeColor="text1"/>
                <w14:textFill>
                  <w14:solidFill>
                    <w14:schemeClr w14:val="tx1"/>
                  </w14:solidFill>
                </w14:textFill>
              </w:rPr>
              <w:t>占地面积</w:t>
            </w:r>
            <w:r>
              <w:rPr>
                <w:rFonts w:hint="eastAsia" w:ascii="Times New Roman" w:hAnsi="Times New Roman" w:eastAsia="宋体" w:cs="Times New Roman"/>
                <w:color w:val="000000" w:themeColor="text1"/>
                <w:lang w:val="en-US" w:eastAsia="zh-CN"/>
                <w14:textFill>
                  <w14:solidFill>
                    <w14:schemeClr w14:val="tx1"/>
                  </w14:solidFill>
                </w14:textFill>
              </w:rPr>
              <w:t>1708</w:t>
            </w:r>
            <w:r>
              <w:rPr>
                <w:rFonts w:hint="default" w:ascii="Times New Roman" w:hAnsi="Times New Roman" w:eastAsia="宋体" w:cs="Times New Roman"/>
                <w:color w:val="000000" w:themeColor="text1"/>
                <w14:textFill>
                  <w14:solidFill>
                    <w14:schemeClr w14:val="tx1"/>
                  </w14:solidFill>
                </w14:textFill>
              </w:rPr>
              <w:t>m</w:t>
            </w:r>
            <w:r>
              <w:rPr>
                <w:rFonts w:hint="default" w:ascii="Times New Roman" w:hAnsi="Times New Roman" w:eastAsia="宋体" w:cs="Times New Roman"/>
                <w:color w:val="000000" w:themeColor="text1"/>
                <w:vertAlign w:val="superscript"/>
                <w14:textFill>
                  <w14:solidFill>
                    <w14:schemeClr w14:val="tx1"/>
                  </w14:solidFill>
                </w14:textFill>
              </w:rPr>
              <w:t>2</w:t>
            </w:r>
            <w:r>
              <w:rPr>
                <w:rFonts w:hint="default" w:ascii="Times New Roman" w:hAnsi="Times New Roman" w:eastAsia="宋体" w:cs="Times New Roman"/>
                <w:color w:val="000000" w:themeColor="text1"/>
                <w14:textFill>
                  <w14:solidFill>
                    <w14:schemeClr w14:val="tx1"/>
                  </w14:solidFill>
                </w14:textFill>
              </w:rPr>
              <w:t>，建筑面积</w:t>
            </w:r>
            <w:r>
              <w:rPr>
                <w:rFonts w:hint="eastAsia" w:ascii="Times New Roman" w:hAnsi="Times New Roman" w:eastAsia="宋体" w:cs="Times New Roman"/>
                <w:bCs/>
                <w:color w:val="000000" w:themeColor="text1"/>
                <w:lang w:val="en-US" w:eastAsia="zh-CN"/>
                <w14:textFill>
                  <w14:solidFill>
                    <w14:schemeClr w14:val="tx1"/>
                  </w14:solidFill>
                </w14:textFill>
              </w:rPr>
              <w:t>1708</w:t>
            </w:r>
            <w:r>
              <w:rPr>
                <w:rFonts w:hint="default" w:ascii="Times New Roman" w:hAnsi="Times New Roman" w:eastAsia="宋体" w:cs="Times New Roman"/>
                <w:color w:val="000000" w:themeColor="text1"/>
                <w14:textFill>
                  <w14:solidFill>
                    <w14:schemeClr w14:val="tx1"/>
                  </w14:solidFill>
                </w14:textFill>
              </w:rPr>
              <w:t>m</w:t>
            </w:r>
            <w:r>
              <w:rPr>
                <w:rFonts w:hint="default" w:ascii="Times New Roman" w:hAnsi="Times New Roman" w:eastAsia="宋体" w:cs="Times New Roman"/>
                <w:color w:val="000000" w:themeColor="text1"/>
                <w:vertAlign w:val="superscript"/>
                <w14:textFill>
                  <w14:solidFill>
                    <w14:schemeClr w14:val="tx1"/>
                  </w14:solidFill>
                </w14:textFill>
              </w:rPr>
              <w:t>2</w:t>
            </w:r>
            <w:r>
              <w:rPr>
                <w:rFonts w:hint="eastAsia"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lang w:eastAsia="zh-CN"/>
                <w14:textFill>
                  <w14:solidFill>
                    <w14:schemeClr w14:val="tx1"/>
                  </w14:solidFill>
                </w14:textFill>
              </w:rPr>
              <w:t>本项目</w:t>
            </w:r>
            <w:r>
              <w:rPr>
                <w:rFonts w:hint="eastAsia" w:ascii="Times New Roman" w:hAnsi="Times New Roman" w:eastAsia="宋体" w:cs="Times New Roman"/>
                <w:color w:val="000000" w:themeColor="text1"/>
                <w14:textFill>
                  <w14:solidFill>
                    <w14:schemeClr w14:val="tx1"/>
                  </w14:solidFill>
                </w14:textFill>
              </w:rPr>
              <w:t>环保投资</w:t>
            </w:r>
            <w:r>
              <w:rPr>
                <w:rFonts w:hint="default" w:ascii="Times New Roman" w:hAnsi="Times New Roman" w:eastAsia="宋体" w:cs="Times New Roman"/>
                <w:color w:val="000000" w:themeColor="text1"/>
                <w14:textFill>
                  <w14:solidFill>
                    <w14:schemeClr w14:val="tx1"/>
                  </w14:solidFill>
                </w14:textFill>
              </w:rPr>
              <w:t>20</w:t>
            </w:r>
            <w:r>
              <w:rPr>
                <w:rFonts w:hint="eastAsia" w:ascii="Times New Roman" w:hAnsi="Times New Roman" w:eastAsia="宋体" w:cs="Times New Roman"/>
                <w:color w:val="000000" w:themeColor="text1"/>
                <w14:textFill>
                  <w14:solidFill>
                    <w14:schemeClr w14:val="tx1"/>
                  </w14:solidFill>
                </w14:textFill>
              </w:rPr>
              <w:t>万元，占总投资额的</w:t>
            </w:r>
            <w:r>
              <w:rPr>
                <w:rFonts w:hint="default" w:ascii="Times New Roman" w:hAnsi="Times New Roman" w:eastAsia="宋体" w:cs="Times New Roman"/>
                <w:color w:val="000000" w:themeColor="text1"/>
                <w14:textFill>
                  <w14:solidFill>
                    <w14:schemeClr w14:val="tx1"/>
                  </w14:solidFill>
                </w14:textFill>
              </w:rPr>
              <w:t>10%</w:t>
            </w:r>
            <w:r>
              <w:rPr>
                <w:rFonts w:hint="eastAsia"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lang w:eastAsia="zh-CN"/>
                <w14:textFill>
                  <w14:solidFill>
                    <w14:schemeClr w14:val="tx1"/>
                  </w14:solidFill>
                </w14:textFill>
              </w:rPr>
              <w:t>迁改建</w:t>
            </w:r>
            <w:r>
              <w:rPr>
                <w:rFonts w:hint="eastAsia" w:ascii="Times New Roman" w:hAnsi="Times New Roman" w:eastAsia="宋体" w:cs="Times New Roman"/>
                <w:color w:val="000000" w:themeColor="text1"/>
                <w14:textFill>
                  <w14:solidFill>
                    <w14:schemeClr w14:val="tx1"/>
                  </w14:solidFill>
                </w14:textFill>
              </w:rPr>
              <w:t>后原项目产品产能</w:t>
            </w:r>
            <w:r>
              <w:rPr>
                <w:rFonts w:hint="eastAsia" w:ascii="Times New Roman" w:hAnsi="Times New Roman" w:eastAsia="宋体" w:cs="Times New Roman"/>
                <w:color w:val="000000" w:themeColor="text1"/>
                <w:lang w:val="en-US" w:eastAsia="zh-CN"/>
                <w14:textFill>
                  <w14:solidFill>
                    <w14:schemeClr w14:val="tx1"/>
                  </w14:solidFill>
                </w14:textFill>
              </w:rPr>
              <w:t>不变，只变更部分设备</w:t>
            </w:r>
            <w:r>
              <w:rPr>
                <w:rFonts w:hint="eastAsia"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lang w:eastAsia="zh-CN"/>
                <w14:textFill>
                  <w14:solidFill>
                    <w14:schemeClr w14:val="tx1"/>
                  </w14:solidFill>
                </w14:textFill>
              </w:rPr>
              <w:t>本项目</w:t>
            </w:r>
            <w:r>
              <w:rPr>
                <w:rFonts w:hint="eastAsia" w:ascii="Times New Roman" w:hAnsi="Times New Roman" w:eastAsia="宋体" w:cs="Times New Roman"/>
                <w:color w:val="000000" w:themeColor="text1"/>
                <w14:textFill>
                  <w14:solidFill>
                    <w14:schemeClr w14:val="tx1"/>
                  </w14:solidFill>
                </w14:textFill>
              </w:rPr>
              <w:t>建成后，年产吸塑包装制品约396吨，其产品主要为吸塑托盘及吸塑包装盒。</w:t>
            </w:r>
            <w:r>
              <w:rPr>
                <w:rFonts w:hint="eastAsia" w:ascii="Times New Roman" w:hAnsi="Times New Roman" w:eastAsia="宋体" w:cs="Times New Roman"/>
                <w:color w:val="000000" w:themeColor="text1"/>
                <w:lang w:eastAsia="zh-CN"/>
                <w14:textFill>
                  <w14:solidFill>
                    <w14:schemeClr w14:val="tx1"/>
                  </w14:solidFill>
                </w14:textFill>
              </w:rPr>
              <w:t>迁改建</w:t>
            </w:r>
            <w:r>
              <w:rPr>
                <w:rFonts w:hint="eastAsia" w:ascii="Times New Roman" w:hAnsi="Times New Roman" w:eastAsia="宋体" w:cs="Times New Roman"/>
                <w:color w:val="000000" w:themeColor="text1"/>
                <w14:textFill>
                  <w14:solidFill>
                    <w14:schemeClr w14:val="tx1"/>
                  </w14:solidFill>
                </w14:textFill>
              </w:rPr>
              <w:t>后项目将聘用员工</w:t>
            </w:r>
            <w:r>
              <w:rPr>
                <w:rFonts w:hint="eastAsia" w:ascii="Times New Roman" w:hAnsi="Times New Roman" w:eastAsia="宋体" w:cs="Times New Roman"/>
                <w:color w:val="000000" w:themeColor="text1"/>
                <w:lang w:val="en-US" w:eastAsia="zh-CN"/>
                <w14:textFill>
                  <w14:solidFill>
                    <w14:schemeClr w14:val="tx1"/>
                  </w14:solidFill>
                </w14:textFill>
              </w:rPr>
              <w:t>25</w:t>
            </w:r>
            <w:r>
              <w:rPr>
                <w:rFonts w:hint="eastAsia" w:ascii="Times New Roman" w:hAnsi="Times New Roman" w:eastAsia="宋体" w:cs="Times New Roman"/>
                <w:color w:val="000000" w:themeColor="text1"/>
                <w14:textFill>
                  <w14:solidFill>
                    <w14:schemeClr w14:val="tx1"/>
                  </w14:solidFill>
                </w14:textFill>
              </w:rPr>
              <w:t>人，年工作</w:t>
            </w:r>
            <w:r>
              <w:rPr>
                <w:rFonts w:hint="default" w:ascii="Times New Roman" w:hAnsi="Times New Roman" w:eastAsia="宋体" w:cs="Times New Roman"/>
                <w:color w:val="000000" w:themeColor="text1"/>
                <w14:textFill>
                  <w14:solidFill>
                    <w14:schemeClr w14:val="tx1"/>
                  </w14:solidFill>
                </w14:textFill>
              </w:rPr>
              <w:t>3</w:t>
            </w:r>
            <w:r>
              <w:rPr>
                <w:rFonts w:hint="eastAsia" w:ascii="Times New Roman" w:hAnsi="Times New Roman" w:eastAsia="宋体" w:cs="Times New Roman"/>
                <w:color w:val="000000" w:themeColor="text1"/>
                <w:lang w:val="en-US" w:eastAsia="zh-CN"/>
                <w14:textFill>
                  <w14:solidFill>
                    <w14:schemeClr w14:val="tx1"/>
                  </w14:solidFill>
                </w14:textFill>
              </w:rPr>
              <w:t>0</w:t>
            </w:r>
            <w:r>
              <w:rPr>
                <w:rFonts w:hint="default" w:ascii="Times New Roman" w:hAnsi="Times New Roman" w:eastAsia="宋体" w:cs="Times New Roman"/>
                <w:color w:val="000000" w:themeColor="text1"/>
                <w14:textFill>
                  <w14:solidFill>
                    <w14:schemeClr w14:val="tx1"/>
                  </w14:solidFill>
                </w14:textFill>
              </w:rPr>
              <w:t>0</w:t>
            </w:r>
            <w:r>
              <w:rPr>
                <w:rFonts w:hint="eastAsia" w:ascii="Times New Roman" w:hAnsi="Times New Roman" w:eastAsia="宋体" w:cs="Times New Roman"/>
                <w:color w:val="000000" w:themeColor="text1"/>
                <w14:textFill>
                  <w14:solidFill>
                    <w14:schemeClr w14:val="tx1"/>
                  </w14:solidFill>
                </w14:textFill>
              </w:rPr>
              <w:t>天，</w:t>
            </w:r>
            <w:r>
              <w:rPr>
                <w:rFonts w:hint="default" w:ascii="Times New Roman" w:hAnsi="Times New Roman" w:eastAsia="宋体" w:cs="Times New Roman"/>
                <w:color w:val="000000" w:themeColor="text1"/>
                <w14:textFill>
                  <w14:solidFill>
                    <w14:schemeClr w14:val="tx1"/>
                  </w14:solidFill>
                </w14:textFill>
              </w:rPr>
              <w:t>采取1班制，每班工作8小时，员工</w:t>
            </w:r>
            <w:r>
              <w:rPr>
                <w:rFonts w:hint="eastAsia" w:ascii="Times New Roman" w:hAnsi="Times New Roman" w:eastAsia="宋体" w:cs="Times New Roman"/>
                <w:color w:val="000000" w:themeColor="text1"/>
                <w14:textFill>
                  <w14:solidFill>
                    <w14:schemeClr w14:val="tx1"/>
                  </w14:solidFill>
                </w14:textFill>
              </w:rPr>
              <w:t>均不在</w:t>
            </w:r>
            <w:r>
              <w:rPr>
                <w:rFonts w:hint="default" w:ascii="Times New Roman" w:hAnsi="Times New Roman" w:eastAsia="宋体" w:cs="Times New Roman"/>
                <w:color w:val="000000" w:themeColor="text1"/>
                <w14:textFill>
                  <w14:solidFill>
                    <w14:schemeClr w14:val="tx1"/>
                  </w14:solidFill>
                </w14:textFill>
              </w:rPr>
              <w:t>项目内食宿。</w:t>
            </w:r>
          </w:p>
          <w:p w14:paraId="649DE94A">
            <w:pPr>
              <w:ind w:firstLine="480"/>
              <w:jc w:val="both"/>
              <w:rPr>
                <w:rFonts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lang w:val="en-US" w:eastAsia="zh-CN"/>
              </w:rPr>
              <w:t>本</w:t>
            </w:r>
            <w:r>
              <w:rPr>
                <w:rFonts w:ascii="Times New Roman" w:hAnsi="Times New Roman" w:eastAsia="宋体" w:cs="Times New Roman"/>
                <w:color w:val="000000" w:themeColor="text1"/>
                <w:lang w:eastAsia="zh-CN"/>
                <w14:textFill>
                  <w14:solidFill>
                    <w14:schemeClr w14:val="tx1"/>
                  </w14:solidFill>
                </w14:textFill>
              </w:rPr>
              <w:t>项目</w:t>
            </w:r>
            <w:r>
              <w:rPr>
                <w:rFonts w:hint="eastAsia" w:ascii="Times New Roman" w:hAnsi="Times New Roman" w:eastAsia="宋体" w:cs="Times New Roman"/>
                <w:color w:val="000000" w:themeColor="text1"/>
                <w:lang w:val="en-US" w:eastAsia="zh-CN"/>
                <w14:textFill>
                  <w14:solidFill>
                    <w14:schemeClr w14:val="tx1"/>
                  </w14:solidFill>
                </w14:textFill>
              </w:rPr>
              <w:t>工程</w:t>
            </w:r>
            <w:r>
              <w:rPr>
                <w:rFonts w:ascii="Times New Roman" w:hAnsi="Times New Roman" w:eastAsia="宋体" w:cs="Times New Roman"/>
                <w:color w:val="000000" w:themeColor="text1"/>
                <w:lang w:eastAsia="zh-CN"/>
                <w14:textFill>
                  <w14:solidFill>
                    <w14:schemeClr w14:val="tx1"/>
                  </w14:solidFill>
                </w14:textFill>
              </w:rPr>
              <w:t>于20</w:t>
            </w:r>
            <w:r>
              <w:rPr>
                <w:rFonts w:hint="eastAsia" w:ascii="Times New Roman" w:hAnsi="Times New Roman" w:eastAsia="宋体" w:cs="Times New Roman"/>
                <w:color w:val="000000" w:themeColor="text1"/>
                <w:lang w:val="en-US" w:eastAsia="zh-CN"/>
                <w14:textFill>
                  <w14:solidFill>
                    <w14:schemeClr w14:val="tx1"/>
                  </w14:solidFill>
                </w14:textFill>
              </w:rPr>
              <w:t>25</w:t>
            </w:r>
            <w:r>
              <w:rPr>
                <w:rFonts w:ascii="Times New Roman" w:hAnsi="Times New Roman" w:eastAsia="宋体" w:cs="Times New Roman"/>
                <w:color w:val="000000" w:themeColor="text1"/>
                <w:lang w:eastAsia="zh-CN"/>
                <w14:textFill>
                  <w14:solidFill>
                    <w14:schemeClr w14:val="tx1"/>
                  </w14:solidFill>
                </w14:textFill>
              </w:rPr>
              <w:t>年</w:t>
            </w:r>
            <w:r>
              <w:rPr>
                <w:rFonts w:hint="eastAsia" w:ascii="Times New Roman" w:hAnsi="Times New Roman" w:eastAsia="宋体" w:cs="Times New Roman"/>
                <w:color w:val="000000" w:themeColor="text1"/>
                <w:lang w:val="en-US" w:eastAsia="zh-CN"/>
                <w14:textFill>
                  <w14:solidFill>
                    <w14:schemeClr w14:val="tx1"/>
                  </w14:solidFill>
                </w14:textFill>
              </w:rPr>
              <w:t>2</w:t>
            </w:r>
            <w:r>
              <w:rPr>
                <w:rFonts w:ascii="Times New Roman" w:hAnsi="Times New Roman" w:eastAsia="宋体" w:cs="Times New Roman"/>
                <w:color w:val="000000" w:themeColor="text1"/>
                <w:lang w:eastAsia="zh-CN"/>
                <w14:textFill>
                  <w14:solidFill>
                    <w14:schemeClr w14:val="tx1"/>
                  </w14:solidFill>
                </w14:textFill>
              </w:rPr>
              <w:t>月</w:t>
            </w:r>
            <w:r>
              <w:rPr>
                <w:rFonts w:hint="eastAsia" w:ascii="Times New Roman" w:hAnsi="Times New Roman" w:eastAsia="宋体" w:cs="Times New Roman"/>
                <w:color w:val="000000" w:themeColor="text1"/>
                <w:lang w:val="en-US" w:eastAsia="zh-CN"/>
                <w14:textFill>
                  <w14:solidFill>
                    <w14:schemeClr w14:val="tx1"/>
                  </w14:solidFill>
                </w14:textFill>
              </w:rPr>
              <w:t>取得批复后</w:t>
            </w:r>
            <w:r>
              <w:rPr>
                <w:rFonts w:ascii="Times New Roman" w:hAnsi="Times New Roman" w:eastAsia="宋体" w:cs="Times New Roman"/>
                <w:color w:val="000000" w:themeColor="text1"/>
                <w:lang w:eastAsia="zh-CN"/>
                <w14:textFill>
                  <w14:solidFill>
                    <w14:schemeClr w14:val="tx1"/>
                  </w14:solidFill>
                </w14:textFill>
              </w:rPr>
              <w:t>开工建设，于202</w:t>
            </w:r>
            <w:r>
              <w:rPr>
                <w:rFonts w:hint="eastAsia" w:ascii="Times New Roman" w:hAnsi="Times New Roman" w:eastAsia="宋体" w:cs="Times New Roman"/>
                <w:color w:val="000000" w:themeColor="text1"/>
                <w:lang w:val="en-US" w:eastAsia="zh-CN"/>
                <w14:textFill>
                  <w14:solidFill>
                    <w14:schemeClr w14:val="tx1"/>
                  </w14:solidFill>
                </w14:textFill>
              </w:rPr>
              <w:t>5</w:t>
            </w:r>
            <w:r>
              <w:rPr>
                <w:rFonts w:ascii="Times New Roman" w:hAnsi="Times New Roman" w:eastAsia="宋体" w:cs="Times New Roman"/>
                <w:color w:val="000000" w:themeColor="text1"/>
                <w:lang w:eastAsia="zh-CN"/>
                <w14:textFill>
                  <w14:solidFill>
                    <w14:schemeClr w14:val="tx1"/>
                  </w14:solidFill>
                </w14:textFill>
              </w:rPr>
              <w:t>年</w:t>
            </w:r>
            <w:r>
              <w:rPr>
                <w:rFonts w:hint="eastAsia" w:ascii="Times New Roman" w:hAnsi="Times New Roman" w:eastAsia="宋体" w:cs="Times New Roman"/>
                <w:color w:val="000000" w:themeColor="text1"/>
                <w:lang w:val="en-US" w:eastAsia="zh-CN"/>
                <w14:textFill>
                  <w14:solidFill>
                    <w14:schemeClr w14:val="tx1"/>
                  </w14:solidFill>
                </w14:textFill>
              </w:rPr>
              <w:t>3</w:t>
            </w:r>
            <w:r>
              <w:rPr>
                <w:rFonts w:ascii="Times New Roman" w:hAnsi="Times New Roman" w:eastAsia="宋体" w:cs="Times New Roman"/>
                <w:color w:val="000000" w:themeColor="text1"/>
                <w:lang w:eastAsia="zh-CN"/>
                <w14:textFill>
                  <w14:solidFill>
                    <w14:schemeClr w14:val="tx1"/>
                  </w14:solidFill>
                </w14:textFill>
              </w:rPr>
              <w:t>月</w:t>
            </w:r>
            <w:r>
              <w:rPr>
                <w:rFonts w:hint="eastAsia" w:ascii="Times New Roman" w:hAnsi="Times New Roman" w:eastAsia="宋体" w:cs="Times New Roman"/>
                <w:color w:val="000000" w:themeColor="text1"/>
                <w:lang w:val="en-US" w:eastAsia="zh-CN"/>
                <w14:textFill>
                  <w14:solidFill>
                    <w14:schemeClr w14:val="tx1"/>
                  </w14:solidFill>
                </w14:textFill>
              </w:rPr>
              <w:t>20</w:t>
            </w:r>
            <w:r>
              <w:rPr>
                <w:rFonts w:hint="eastAsia" w:ascii="Times New Roman" w:hAnsi="Times New Roman" w:eastAsia="宋体" w:cs="Times New Roman"/>
                <w:color w:val="000000" w:themeColor="text1"/>
                <w:lang w:eastAsia="zh-CN"/>
                <w14:textFill>
                  <w14:solidFill>
                    <w14:schemeClr w14:val="tx1"/>
                  </w14:solidFill>
                </w14:textFill>
              </w:rPr>
              <w:t>日</w:t>
            </w:r>
            <w:r>
              <w:rPr>
                <w:rFonts w:ascii="Times New Roman" w:hAnsi="Times New Roman" w:eastAsia="宋体" w:cs="Times New Roman"/>
                <w:color w:val="000000" w:themeColor="text1"/>
                <w:lang w:eastAsia="zh-CN"/>
                <w14:textFill>
                  <w14:solidFill>
                    <w14:schemeClr w14:val="tx1"/>
                  </w14:solidFill>
                </w14:textFill>
              </w:rPr>
              <w:t>建成并开始进入试投产调试阶段。</w:t>
            </w:r>
          </w:p>
          <w:p w14:paraId="402D996C">
            <w:pPr>
              <w:ind w:firstLine="480"/>
              <w:jc w:val="both"/>
              <w:rPr>
                <w:rFonts w:ascii="Times New Roman" w:hAnsi="Times New Roman" w:eastAsia="宋体" w:cs="Times New Roman"/>
                <w:color w:val="000000" w:themeColor="text1"/>
                <w:lang w:eastAsia="zh-CN"/>
                <w14:textFill>
                  <w14:solidFill>
                    <w14:schemeClr w14:val="tx1"/>
                  </w14:solidFill>
                </w14:textFill>
              </w:rPr>
            </w:pPr>
            <w:r>
              <w:rPr>
                <w:rFonts w:ascii="Times New Roman" w:hAnsi="Times New Roman" w:eastAsia="宋体" w:cs="Times New Roman"/>
                <w:color w:val="000000" w:themeColor="text1"/>
                <w:lang w:eastAsia="zh-CN"/>
                <w14:textFill>
                  <w14:solidFill>
                    <w14:schemeClr w14:val="tx1"/>
                  </w14:solidFill>
                </w14:textFill>
              </w:rPr>
              <w:t>根据《国务院关于修改&lt;建设项目环境保护管理条例&gt;的决定》（国务院令第682号）第十七条，</w:t>
            </w:r>
            <w:r>
              <w:rPr>
                <w:rFonts w:hint="eastAsia" w:ascii="Times New Roman" w:hAnsi="Times New Roman" w:eastAsia="宋体" w:cs="Times New Roman"/>
                <w:color w:val="000000" w:themeColor="text1"/>
                <w:lang w:eastAsia="zh-CN"/>
                <w14:textFill>
                  <w14:solidFill>
                    <w14:schemeClr w14:val="tx1"/>
                  </w14:solidFill>
                </w14:textFill>
              </w:rPr>
              <w:t>“</w:t>
            </w:r>
            <w:r>
              <w:rPr>
                <w:rFonts w:ascii="Times New Roman" w:hAnsi="Times New Roman" w:eastAsia="宋体" w:cs="Times New Roman"/>
                <w:color w:val="000000" w:themeColor="text1"/>
                <w:lang w:eastAsia="zh-CN"/>
                <w14:textFill>
                  <w14:solidFill>
                    <w14:schemeClr w14:val="tx1"/>
                  </w14:solidFill>
                </w14:textFill>
              </w:rPr>
              <w:t>编制环境影响报告表、环境影响报告表的建设项目竣工后，建设单位应当按照国务院环境保护行政主管部门规定的标准和程序，对配套建设的环境保护设施进行验收，编制验收报告。</w:t>
            </w:r>
            <w:r>
              <w:rPr>
                <w:rFonts w:hint="eastAsia" w:ascii="Times New Roman" w:hAnsi="Times New Roman" w:eastAsia="宋体" w:cs="Times New Roman"/>
                <w:color w:val="000000" w:themeColor="text1"/>
                <w:lang w:eastAsia="zh-CN"/>
                <w14:textFill>
                  <w14:solidFill>
                    <w14:schemeClr w14:val="tx1"/>
                  </w14:solidFill>
                </w14:textFill>
              </w:rPr>
              <w:t>”</w:t>
            </w:r>
            <w:r>
              <w:rPr>
                <w:rFonts w:ascii="Times New Roman" w:hAnsi="Times New Roman" w:eastAsia="宋体" w:cs="Times New Roman"/>
                <w:color w:val="000000" w:themeColor="text1"/>
                <w:lang w:eastAsia="zh-CN"/>
                <w14:textFill>
                  <w14:solidFill>
                    <w14:schemeClr w14:val="tx1"/>
                  </w14:solidFill>
                </w14:textFill>
              </w:rPr>
              <w:t>为此，</w:t>
            </w:r>
            <w:r>
              <w:rPr>
                <w:rFonts w:hint="eastAsia" w:ascii="Times New Roman" w:hAnsi="Times New Roman" w:eastAsia="宋体" w:cs="宋体"/>
                <w:color w:val="000000" w:themeColor="text1"/>
                <w:lang w:eastAsia="zh-CN"/>
                <w14:textFill>
                  <w14:solidFill>
                    <w14:schemeClr w14:val="tx1"/>
                  </w14:solidFill>
                </w14:textFill>
              </w:rPr>
              <w:t>闽兴</w:t>
            </w:r>
            <w:r>
              <w:rPr>
                <w:rFonts w:ascii="Times New Roman" w:hAnsi="Times New Roman" w:eastAsia="宋体" w:cs="Times New Roman"/>
                <w:color w:val="000000" w:themeColor="text1"/>
                <w:lang w:eastAsia="zh-CN"/>
                <w14:textFill>
                  <w14:solidFill>
                    <w14:schemeClr w14:val="tx1"/>
                  </w14:solidFill>
                </w14:textFill>
              </w:rPr>
              <w:t>委托</w:t>
            </w:r>
            <w:r>
              <w:rPr>
                <w:rFonts w:hint="eastAsia" w:ascii="Times New Roman" w:hAnsi="Times New Roman" w:eastAsia="宋体" w:cs="Times New Roman"/>
                <w:snapToGrid w:val="0"/>
                <w:color w:val="000000" w:themeColor="text1"/>
                <w:lang w:eastAsia="zh-CN"/>
                <w14:textFill>
                  <w14:solidFill>
                    <w14:schemeClr w14:val="tx1"/>
                  </w14:solidFill>
                </w14:textFill>
              </w:rPr>
              <w:t>广东环绿检测技术有限公司</w:t>
            </w:r>
            <w:r>
              <w:rPr>
                <w:rFonts w:ascii="Times New Roman" w:hAnsi="Times New Roman" w:eastAsia="宋体" w:cs="Times New Roman"/>
                <w:color w:val="000000" w:themeColor="text1"/>
                <w:lang w:eastAsia="zh-CN"/>
                <w14:textFill>
                  <w14:solidFill>
                    <w14:schemeClr w14:val="tx1"/>
                  </w14:solidFill>
                </w14:textFill>
              </w:rPr>
              <w:t>于</w:t>
            </w:r>
            <w:r>
              <w:rPr>
                <w:rFonts w:hint="eastAsia" w:ascii="Times New Roman" w:hAnsi="Times New Roman" w:eastAsia="宋体" w:cs="Times New Roman"/>
                <w:color w:val="000000" w:themeColor="text1"/>
                <w:highlight w:val="none"/>
                <w:lang w:eastAsia="zh-CN"/>
                <w14:textFill>
                  <w14:solidFill>
                    <w14:schemeClr w14:val="tx1"/>
                  </w14:solidFill>
                </w14:textFill>
              </w:rPr>
              <w:t>202</w:t>
            </w:r>
            <w:r>
              <w:rPr>
                <w:rFonts w:hint="eastAsia" w:ascii="Times New Roman" w:hAnsi="Times New Roman" w:eastAsia="宋体" w:cs="Times New Roman"/>
                <w:color w:val="000000" w:themeColor="text1"/>
                <w:highlight w:val="none"/>
                <w:lang w:val="en-US" w:eastAsia="zh-CN"/>
                <w14:textFill>
                  <w14:solidFill>
                    <w14:schemeClr w14:val="tx1"/>
                  </w14:solidFill>
                </w14:textFill>
              </w:rPr>
              <w:t>5</w:t>
            </w:r>
            <w:r>
              <w:rPr>
                <w:rFonts w:hint="eastAsia" w:ascii="Times New Roman" w:hAnsi="Times New Roman" w:eastAsia="宋体" w:cs="Times New Roman"/>
                <w:color w:val="000000" w:themeColor="text1"/>
                <w:highlight w:val="none"/>
                <w:lang w:eastAsia="zh-CN"/>
                <w14:textFill>
                  <w14:solidFill>
                    <w14:schemeClr w14:val="tx1"/>
                  </w14:solidFill>
                </w14:textFill>
              </w:rPr>
              <w:t>年</w:t>
            </w:r>
            <w:r>
              <w:rPr>
                <w:rFonts w:hint="eastAsia" w:ascii="Times New Roman" w:hAnsi="Times New Roman" w:eastAsia="宋体" w:cs="Times New Roman"/>
                <w:color w:val="000000" w:themeColor="text1"/>
                <w:highlight w:val="none"/>
                <w:lang w:val="en-US" w:eastAsia="zh-CN"/>
                <w14:textFill>
                  <w14:solidFill>
                    <w14:schemeClr w14:val="tx1"/>
                  </w14:solidFill>
                </w14:textFill>
              </w:rPr>
              <w:t>4</w:t>
            </w:r>
            <w:r>
              <w:rPr>
                <w:rFonts w:hint="eastAsia" w:ascii="Times New Roman" w:hAnsi="Times New Roman" w:eastAsia="宋体" w:cs="Times New Roman"/>
                <w:color w:val="000000" w:themeColor="text1"/>
                <w:highlight w:val="none"/>
                <w:lang w:eastAsia="zh-CN"/>
                <w14:textFill>
                  <w14:solidFill>
                    <w14:schemeClr w14:val="tx1"/>
                  </w14:solidFill>
                </w14:textFill>
              </w:rPr>
              <w:t>月</w:t>
            </w:r>
            <w:r>
              <w:rPr>
                <w:rFonts w:hint="eastAsia" w:ascii="Times New Roman" w:hAnsi="Times New Roman" w:eastAsia="宋体" w:cs="Times New Roman"/>
                <w:color w:val="000000" w:themeColor="text1"/>
                <w:highlight w:val="none"/>
                <w:lang w:val="en-US" w:eastAsia="zh-CN"/>
                <w14:textFill>
                  <w14:solidFill>
                    <w14:schemeClr w14:val="tx1"/>
                  </w14:solidFill>
                </w14:textFill>
              </w:rPr>
              <w:t>10~11</w:t>
            </w:r>
            <w:r>
              <w:rPr>
                <w:rFonts w:hint="eastAsia" w:ascii="Times New Roman" w:hAnsi="Times New Roman" w:eastAsia="宋体" w:cs="Times New Roman"/>
                <w:color w:val="000000" w:themeColor="text1"/>
                <w:highlight w:val="none"/>
                <w:lang w:eastAsia="zh-CN"/>
                <w14:textFill>
                  <w14:solidFill>
                    <w14:schemeClr w14:val="tx1"/>
                  </w14:solidFill>
                </w14:textFill>
              </w:rPr>
              <w:t>日</w:t>
            </w:r>
            <w:r>
              <w:rPr>
                <w:rFonts w:ascii="Times New Roman" w:hAnsi="Times New Roman" w:eastAsia="宋体" w:cs="Times New Roman"/>
                <w:color w:val="000000" w:themeColor="text1"/>
                <w:lang w:eastAsia="zh-CN"/>
                <w14:textFill>
                  <w14:solidFill>
                    <w14:schemeClr w14:val="tx1"/>
                  </w14:solidFill>
                </w14:textFill>
              </w:rPr>
              <w:t>进行现场勘查及取样监测，本项目竣工环境保护验收监测期间各项污染治理设施运行正常，生产负荷满足环境保护</w:t>
            </w:r>
            <w:r>
              <w:rPr>
                <w:rFonts w:hint="eastAsia" w:ascii="Times New Roman" w:hAnsi="Times New Roman" w:eastAsia="宋体" w:cs="Times New Roman"/>
                <w:color w:val="000000" w:themeColor="text1"/>
                <w:lang w:eastAsia="zh-CN"/>
                <w14:textFill>
                  <w14:solidFill>
                    <w14:schemeClr w14:val="tx1"/>
                  </w14:solidFill>
                </w14:textFill>
              </w:rPr>
              <w:t>验收</w:t>
            </w:r>
            <w:r>
              <w:rPr>
                <w:rFonts w:ascii="Times New Roman" w:hAnsi="Times New Roman" w:eastAsia="宋体" w:cs="Times New Roman"/>
                <w:color w:val="000000" w:themeColor="text1"/>
                <w:lang w:eastAsia="zh-CN"/>
                <w14:textFill>
                  <w14:solidFill>
                    <w14:schemeClr w14:val="tx1"/>
                  </w14:solidFill>
                </w14:textFill>
              </w:rPr>
              <w:t>要求，同时本项目实际建设内容</w:t>
            </w:r>
            <w:r>
              <w:rPr>
                <w:rFonts w:hint="eastAsia" w:ascii="Times New Roman" w:hAnsi="Times New Roman" w:eastAsia="宋体" w:cs="Times New Roman"/>
                <w:color w:val="000000" w:themeColor="text1"/>
                <w:lang w:val="en-US" w:eastAsia="zh-CN"/>
                <w14:textFill>
                  <w14:solidFill>
                    <w14:schemeClr w14:val="tx1"/>
                  </w14:solidFill>
                </w14:textFill>
              </w:rPr>
              <w:t>符合</w:t>
            </w:r>
            <w:r>
              <w:rPr>
                <w:rFonts w:ascii="Times New Roman" w:hAnsi="Times New Roman" w:eastAsia="宋体" w:cs="Times New Roman"/>
                <w:color w:val="000000" w:themeColor="text1"/>
                <w:lang w:eastAsia="zh-CN"/>
                <w14:textFill>
                  <w14:solidFill>
                    <w14:schemeClr w14:val="tx1"/>
                  </w14:solidFill>
                </w14:textFill>
              </w:rPr>
              <w:t>环评及批复（</w:t>
            </w:r>
            <w:r>
              <w:rPr>
                <w:rFonts w:hint="eastAsia" w:ascii="Times New Roman" w:hAnsi="Times New Roman" w:eastAsia="宋体" w:cs="Times New Roman"/>
                <w:snapToGrid w:val="0"/>
                <w:color w:val="000000" w:themeColor="text1"/>
                <w:lang w:val="en-US" w:eastAsia="zh-CN"/>
                <w14:textFill>
                  <w14:solidFill>
                    <w14:schemeClr w14:val="tx1"/>
                  </w14:solidFill>
                </w14:textFill>
              </w:rPr>
              <w:t>穗南审批环评〔2025〕18号</w:t>
            </w:r>
            <w:r>
              <w:rPr>
                <w:rFonts w:ascii="Times New Roman" w:hAnsi="Times New Roman" w:eastAsia="宋体" w:cs="Times New Roman"/>
                <w:color w:val="000000" w:themeColor="text1"/>
                <w:lang w:eastAsia="zh-CN"/>
                <w14:textFill>
                  <w14:solidFill>
                    <w14:schemeClr w14:val="tx1"/>
                  </w14:solidFill>
                </w14:textFill>
              </w:rPr>
              <w:t>）内容，没有发生重大变更。在此基础上，</w:t>
            </w:r>
            <w:r>
              <w:rPr>
                <w:rFonts w:hint="eastAsia" w:ascii="Times New Roman" w:hAnsi="Times New Roman" w:eastAsia="宋体" w:cs="宋体"/>
                <w:color w:val="000000" w:themeColor="text1"/>
                <w:lang w:eastAsia="zh-CN"/>
                <w14:textFill>
                  <w14:solidFill>
                    <w14:schemeClr w14:val="tx1"/>
                  </w14:solidFill>
                </w14:textFill>
              </w:rPr>
              <w:t>闽兴</w:t>
            </w:r>
            <w:r>
              <w:rPr>
                <w:rFonts w:ascii="Times New Roman" w:hAnsi="Times New Roman" w:eastAsia="宋体" w:cs="Times New Roman"/>
                <w:color w:val="000000" w:themeColor="text1"/>
                <w:lang w:eastAsia="zh-CN"/>
                <w14:textFill>
                  <w14:solidFill>
                    <w14:schemeClr w14:val="tx1"/>
                  </w14:solidFill>
                </w14:textFill>
              </w:rPr>
              <w:t>编制本报告作为</w:t>
            </w:r>
            <w:r>
              <w:rPr>
                <w:rFonts w:hint="eastAsia" w:ascii="Times New Roman" w:hAnsi="Times New Roman" w:eastAsia="宋体" w:cs="Times New Roman"/>
                <w:color w:val="000000" w:themeColor="text1"/>
                <w:lang w:eastAsia="zh-CN"/>
                <w14:textFill>
                  <w14:solidFill>
                    <w14:schemeClr w14:val="tx1"/>
                  </w14:solidFill>
                </w14:textFill>
              </w:rPr>
              <w:t>广州市闽兴包装科技有限公司迁改建项目</w:t>
            </w:r>
            <w:r>
              <w:rPr>
                <w:rFonts w:ascii="Times New Roman" w:hAnsi="Times New Roman" w:eastAsia="宋体" w:cs="Times New Roman"/>
                <w:color w:val="000000" w:themeColor="text1"/>
                <w:lang w:eastAsia="zh-CN"/>
                <w14:textFill>
                  <w14:solidFill>
                    <w14:schemeClr w14:val="tx1"/>
                  </w14:solidFill>
                </w14:textFill>
              </w:rPr>
              <w:t>竣工环境保护验收依据。</w:t>
            </w:r>
          </w:p>
          <w:p w14:paraId="3A2590CF">
            <w:pPr>
              <w:ind w:firstLine="480"/>
              <w:jc w:val="both"/>
              <w:rPr>
                <w:color w:val="000000" w:themeColor="text1"/>
                <w:lang w:eastAsia="zh-CN"/>
                <w14:textFill>
                  <w14:solidFill>
                    <w14:schemeClr w14:val="tx1"/>
                  </w14:solidFill>
                </w14:textFill>
              </w:rPr>
            </w:pPr>
            <w:r>
              <w:rPr>
                <w:rFonts w:ascii="Times New Roman" w:hAnsi="Times New Roman" w:eastAsia="宋体" w:cs="Times New Roman"/>
                <w:color w:val="000000" w:themeColor="text1"/>
                <w:lang w:eastAsia="zh-CN"/>
                <w14:textFill>
                  <w14:solidFill>
                    <w14:schemeClr w14:val="tx1"/>
                  </w14:solidFill>
                </w14:textFill>
              </w:rPr>
              <w:t>本次验收范围为《</w:t>
            </w:r>
            <w:r>
              <w:rPr>
                <w:rFonts w:hint="eastAsia" w:ascii="Times New Roman" w:hAnsi="Times New Roman" w:eastAsia="宋体" w:cs="Times New Roman"/>
                <w:color w:val="000000" w:themeColor="text1"/>
                <w:lang w:eastAsia="zh-CN"/>
                <w14:textFill>
                  <w14:solidFill>
                    <w14:schemeClr w14:val="tx1"/>
                  </w14:solidFill>
                </w14:textFill>
              </w:rPr>
              <w:t>广州市闽兴包装科技有限公司年</w:t>
            </w:r>
            <w:r>
              <w:rPr>
                <w:rFonts w:hint="eastAsia" w:ascii="Times New Roman" w:hAnsi="Times New Roman" w:eastAsia="宋体" w:cs="Times New Roman"/>
                <w:color w:val="000000" w:themeColor="text1"/>
                <w:lang w:val="en-US" w:eastAsia="zh-CN"/>
                <w14:textFill>
                  <w14:solidFill>
                    <w14:schemeClr w14:val="tx1"/>
                  </w14:solidFill>
                </w14:textFill>
              </w:rPr>
              <w:t>迁改建</w:t>
            </w:r>
            <w:r>
              <w:rPr>
                <w:rFonts w:hint="eastAsia" w:ascii="Times New Roman" w:hAnsi="Times New Roman" w:eastAsia="宋体" w:cs="Times New Roman"/>
                <w:color w:val="000000" w:themeColor="text1"/>
                <w:lang w:eastAsia="zh-CN"/>
                <w14:textFill>
                  <w14:solidFill>
                    <w14:schemeClr w14:val="tx1"/>
                  </w14:solidFill>
                </w14:textFill>
              </w:rPr>
              <w:t>项目环境影响报告表</w:t>
            </w:r>
            <w:r>
              <w:rPr>
                <w:rFonts w:ascii="Times New Roman" w:hAnsi="Times New Roman" w:eastAsia="宋体" w:cs="Times New Roman"/>
                <w:color w:val="000000" w:themeColor="text1"/>
                <w:lang w:eastAsia="zh-CN"/>
                <w14:textFill>
                  <w14:solidFill>
                    <w14:schemeClr w14:val="tx1"/>
                  </w14:solidFill>
                </w14:textFill>
              </w:rPr>
              <w:t>》及其批复（批文号：</w:t>
            </w:r>
            <w:r>
              <w:rPr>
                <w:rFonts w:hint="eastAsia" w:ascii="Times New Roman" w:hAnsi="Times New Roman" w:eastAsia="宋体" w:cs="Times New Roman"/>
                <w:snapToGrid w:val="0"/>
                <w:color w:val="000000" w:themeColor="text1"/>
                <w:lang w:val="en-US" w:eastAsia="zh-CN"/>
                <w14:textFill>
                  <w14:solidFill>
                    <w14:schemeClr w14:val="tx1"/>
                  </w14:solidFill>
                </w14:textFill>
              </w:rPr>
              <w:t>穗南审批环评〔2025〕18号</w:t>
            </w:r>
            <w:r>
              <w:rPr>
                <w:rFonts w:ascii="Times New Roman" w:hAnsi="Times New Roman" w:eastAsia="宋体" w:cs="Times New Roman"/>
                <w:color w:val="000000" w:themeColor="text1"/>
                <w:lang w:eastAsia="zh-CN"/>
                <w14:textFill>
                  <w14:solidFill>
                    <w14:schemeClr w14:val="tx1"/>
                  </w14:solidFill>
                </w14:textFill>
              </w:rPr>
              <w:t>）</w:t>
            </w:r>
            <w:r>
              <w:rPr>
                <w:rFonts w:hint="eastAsia" w:ascii="Times New Roman" w:hAnsi="Times New Roman" w:eastAsia="宋体" w:cs="Times New Roman"/>
                <w:color w:val="000000" w:themeColor="text1"/>
                <w:lang w:eastAsia="zh-CN"/>
                <w14:textFill>
                  <w14:solidFill>
                    <w14:schemeClr w14:val="tx1"/>
                  </w14:solidFill>
                </w14:textFill>
              </w:rPr>
              <w:t>的内容</w:t>
            </w:r>
            <w:r>
              <w:rPr>
                <w:rFonts w:ascii="Times New Roman" w:hAnsi="Times New Roman" w:eastAsia="宋体" w:cs="Times New Roman"/>
                <w:color w:val="000000" w:themeColor="text1"/>
                <w:lang w:eastAsia="zh-CN"/>
                <w14:textFill>
                  <w14:solidFill>
                    <w14:schemeClr w14:val="tx1"/>
                  </w14:solidFill>
                </w14:textFill>
              </w:rPr>
              <w:t>。</w:t>
            </w:r>
          </w:p>
          <w:p w14:paraId="69549578">
            <w:pPr>
              <w:pStyle w:val="4"/>
              <w:spacing w:before="120" w:after="120"/>
              <w:rPr>
                <w:color w:val="000000" w:themeColor="text1"/>
                <w14:textFill>
                  <w14:solidFill>
                    <w14:schemeClr w14:val="tx1"/>
                  </w14:solidFill>
                </w14:textFill>
              </w:rPr>
            </w:pPr>
            <w:bookmarkStart w:id="169" w:name="_Toc30060"/>
            <w:bookmarkStart w:id="170" w:name="_Toc22390"/>
            <w:bookmarkStart w:id="171" w:name="_Toc24996"/>
            <w:bookmarkStart w:id="172" w:name="_Toc30655"/>
            <w:r>
              <w:rPr>
                <w:color w:val="000000" w:themeColor="text1"/>
                <w14:textFill>
                  <w14:solidFill>
                    <w14:schemeClr w14:val="tx1"/>
                  </w14:solidFill>
                </w14:textFill>
              </w:rPr>
              <w:t>9.2 环保执行情况</w:t>
            </w:r>
            <w:bookmarkEnd w:id="169"/>
            <w:bookmarkEnd w:id="170"/>
            <w:bookmarkEnd w:id="171"/>
            <w:bookmarkEnd w:id="172"/>
          </w:p>
          <w:p w14:paraId="5D12B1FF">
            <w:pPr>
              <w:spacing w:before="16"/>
              <w:ind w:firstLine="480"/>
              <w:jc w:val="both"/>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本项目执行环境影响评价制度和配套建设的环境保护设施与主体工程实行同时设计、同时施工、同时投产使用的环境保护</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三同时</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制度，履行了环保审批手续，环境保护档案资料齐全，制定了环境保护管理制度，建立了环境管理机构，环评报告表及环评批复基本得到落实。</w:t>
            </w:r>
          </w:p>
          <w:p w14:paraId="0D0032F9">
            <w:pPr>
              <w:pStyle w:val="4"/>
              <w:spacing w:before="120" w:after="120"/>
              <w:rPr>
                <w:color w:val="000000" w:themeColor="text1"/>
                <w14:textFill>
                  <w14:solidFill>
                    <w14:schemeClr w14:val="tx1"/>
                  </w14:solidFill>
                </w14:textFill>
              </w:rPr>
            </w:pPr>
            <w:bookmarkStart w:id="173" w:name="_Toc9207"/>
            <w:bookmarkStart w:id="174" w:name="_Toc30032"/>
            <w:bookmarkStart w:id="175" w:name="_Toc6773"/>
            <w:bookmarkStart w:id="176" w:name="_Toc24842"/>
            <w:r>
              <w:rPr>
                <w:color w:val="000000" w:themeColor="text1"/>
                <w14:textFill>
                  <w14:solidFill>
                    <w14:schemeClr w14:val="tx1"/>
                  </w14:solidFill>
                </w14:textFill>
              </w:rPr>
              <w:t>9.3验收监测结论</w:t>
            </w:r>
            <w:bookmarkEnd w:id="173"/>
            <w:bookmarkEnd w:id="174"/>
            <w:bookmarkEnd w:id="175"/>
            <w:bookmarkEnd w:id="176"/>
          </w:p>
          <w:p w14:paraId="5964FBF6">
            <w:pPr>
              <w:ind w:firstLine="482"/>
              <w:jc w:val="both"/>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（1）验收监测期间工况</w:t>
            </w:r>
          </w:p>
          <w:p w14:paraId="1611BA6A">
            <w:pPr>
              <w:ind w:firstLine="480"/>
              <w:jc w:val="both"/>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2025年4月10~11日</w:t>
            </w:r>
            <w:r>
              <w:rPr>
                <w:color w:val="000000" w:themeColor="text1"/>
                <w:lang w:eastAsia="zh-CN"/>
                <w14:textFill>
                  <w14:solidFill>
                    <w14:schemeClr w14:val="tx1"/>
                  </w14:solidFill>
                </w14:textFill>
              </w:rPr>
              <w:t>，</w:t>
            </w:r>
            <w:r>
              <w:rPr>
                <w:rFonts w:hint="eastAsia"/>
                <w:color w:val="000000" w:themeColor="text1"/>
                <w:lang w:eastAsia="zh-CN"/>
                <w14:textFill>
                  <w14:solidFill>
                    <w14:schemeClr w14:val="tx1"/>
                  </w14:solidFill>
                </w14:textFill>
              </w:rPr>
              <w:t>广东环绿检测技术有限公司</w:t>
            </w:r>
            <w:r>
              <w:rPr>
                <w:color w:val="000000" w:themeColor="text1"/>
                <w:lang w:eastAsia="zh-CN"/>
                <w14:textFill>
                  <w14:solidFill>
                    <w14:schemeClr w14:val="tx1"/>
                  </w14:solidFill>
                </w14:textFill>
              </w:rPr>
              <w:t>对本项目进行了现场监测。验收监测期间，项目</w:t>
            </w:r>
            <w:r>
              <w:rPr>
                <w:rFonts w:hint="eastAsia"/>
                <w:color w:val="000000" w:themeColor="text1"/>
                <w:lang w:val="en-US" w:eastAsia="zh-CN"/>
                <w14:textFill>
                  <w14:solidFill>
                    <w14:schemeClr w14:val="tx1"/>
                  </w14:solidFill>
                </w14:textFill>
              </w:rPr>
              <w:t>生产工况达到90%以上</w:t>
            </w:r>
            <w:r>
              <w:rPr>
                <w:color w:val="000000" w:themeColor="text1"/>
                <w:lang w:eastAsia="zh-CN"/>
                <w14:textFill>
                  <w14:solidFill>
                    <w14:schemeClr w14:val="tx1"/>
                  </w14:solidFill>
                </w14:textFill>
              </w:rPr>
              <w:t>，设备及其配套治理设施均正常运行，废水、废气、噪声的监测数据均有效。</w:t>
            </w:r>
          </w:p>
          <w:p w14:paraId="098C1895">
            <w:pPr>
              <w:ind w:firstLine="482"/>
              <w:jc w:val="both"/>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（2）废水验收监测结论</w:t>
            </w:r>
          </w:p>
          <w:p w14:paraId="5F8A8EF5">
            <w:pPr>
              <w:ind w:firstLine="480"/>
              <w:jc w:val="both"/>
              <w:rPr>
                <w:color w:val="000000" w:themeColor="text1"/>
                <w:lang w:eastAsia="zh-CN"/>
                <w14:textFill>
                  <w14:solidFill>
                    <w14:schemeClr w14:val="tx1"/>
                  </w14:solidFill>
                </w14:textFill>
              </w:rPr>
            </w:pPr>
            <w:r>
              <w:rPr>
                <w:snapToGrid w:val="0"/>
                <w:color w:val="000000" w:themeColor="text1"/>
                <w:lang w:eastAsia="zh-CN"/>
                <w14:textFill>
                  <w14:solidFill>
                    <w14:schemeClr w14:val="tx1"/>
                  </w14:solidFill>
                </w14:textFill>
              </w:rPr>
              <w:t>验收监测期间，本项目</w:t>
            </w:r>
            <w:r>
              <w:rPr>
                <w:rFonts w:hint="eastAsia"/>
                <w:snapToGrid w:val="0"/>
                <w:color w:val="000000" w:themeColor="text1"/>
                <w:lang w:val="en-US" w:eastAsia="zh-CN"/>
                <w14:textFill>
                  <w14:solidFill>
                    <w14:schemeClr w14:val="tx1"/>
                  </w14:solidFill>
                </w14:textFill>
              </w:rPr>
              <w:t>排入园区污水处理设施的废水</w:t>
            </w:r>
            <w:r>
              <w:rPr>
                <w:rFonts w:hint="eastAsia"/>
                <w:color w:val="000000" w:themeColor="text1"/>
                <w:lang w:eastAsia="zh-CN"/>
                <w14:textFill>
                  <w14:solidFill>
                    <w14:schemeClr w14:val="tx1"/>
                  </w14:solidFill>
                </w14:textFill>
              </w:rPr>
              <w:t>满足广东省《水污染物排放限值》（DB44/26-2001）第二时段</w:t>
            </w:r>
            <w:r>
              <w:rPr>
                <w:rFonts w:hint="eastAsia"/>
                <w:color w:val="000000" w:themeColor="text1"/>
                <w:lang w:val="en-US" w:eastAsia="zh-CN"/>
                <w14:textFill>
                  <w14:solidFill>
                    <w14:schemeClr w14:val="tx1"/>
                  </w14:solidFill>
                </w14:textFill>
              </w:rPr>
              <w:t>三</w:t>
            </w:r>
            <w:r>
              <w:rPr>
                <w:rFonts w:hint="eastAsia"/>
                <w:color w:val="000000" w:themeColor="text1"/>
                <w:lang w:eastAsia="zh-CN"/>
                <w14:textFill>
                  <w14:solidFill>
                    <w14:schemeClr w14:val="tx1"/>
                  </w14:solidFill>
                </w14:textFill>
              </w:rPr>
              <w:t>级标准</w:t>
            </w:r>
            <w:r>
              <w:rPr>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园区污水处理设施废水排放满足</w:t>
            </w:r>
            <w:r>
              <w:rPr>
                <w:rFonts w:hint="eastAsia"/>
                <w:color w:val="000000" w:themeColor="text1"/>
                <w:lang w:eastAsia="zh-CN"/>
                <w14:textFill>
                  <w14:solidFill>
                    <w14:schemeClr w14:val="tx1"/>
                  </w14:solidFill>
                </w14:textFill>
              </w:rPr>
              <w:t>广东省《水污染物排放限值》（DB44/26-2001）第二时段</w:t>
            </w:r>
            <w:r>
              <w:rPr>
                <w:rFonts w:hint="eastAsia"/>
                <w:color w:val="000000" w:themeColor="text1"/>
                <w:lang w:val="en-US" w:eastAsia="zh-CN"/>
                <w14:textFill>
                  <w14:solidFill>
                    <w14:schemeClr w14:val="tx1"/>
                  </w14:solidFill>
                </w14:textFill>
              </w:rPr>
              <w:t>一</w:t>
            </w:r>
            <w:r>
              <w:rPr>
                <w:rFonts w:hint="eastAsia"/>
                <w:color w:val="000000" w:themeColor="text1"/>
                <w:lang w:eastAsia="zh-CN"/>
                <w14:textFill>
                  <w14:solidFill>
                    <w14:schemeClr w14:val="tx1"/>
                  </w14:solidFill>
                </w14:textFill>
              </w:rPr>
              <w:t>级标准</w:t>
            </w:r>
            <w:r>
              <w:rPr>
                <w:snapToGrid w:val="0"/>
                <w:color w:val="000000" w:themeColor="text1"/>
                <w:lang w:eastAsia="zh-CN"/>
                <w14:textFill>
                  <w14:solidFill>
                    <w14:schemeClr w14:val="tx1"/>
                  </w14:solidFill>
                </w14:textFill>
              </w:rPr>
              <w:t>，符合环评批复要求</w:t>
            </w:r>
            <w:r>
              <w:rPr>
                <w:color w:val="000000" w:themeColor="text1"/>
                <w:lang w:eastAsia="zh-CN"/>
                <w14:textFill>
                  <w14:solidFill>
                    <w14:schemeClr w14:val="tx1"/>
                  </w14:solidFill>
                </w14:textFill>
              </w:rPr>
              <w:t>。</w:t>
            </w:r>
          </w:p>
          <w:p w14:paraId="4A88E670">
            <w:pPr>
              <w:bidi w:val="0"/>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（3）废气验收监测结论</w:t>
            </w:r>
          </w:p>
          <w:p w14:paraId="4A99F158">
            <w:pPr>
              <w:ind w:firstLine="480"/>
              <w:jc w:val="both"/>
              <w:rPr>
                <w:snapToGrid w:val="0"/>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验收监测期间，</w:t>
            </w:r>
            <w:r>
              <w:rPr>
                <w:rFonts w:hint="eastAsia"/>
                <w:color w:val="000000" w:themeColor="text1"/>
                <w:lang w:val="en-US" w:eastAsia="zh-CN"/>
                <w14:textFill>
                  <w14:solidFill>
                    <w14:schemeClr w14:val="tx1"/>
                  </w14:solidFill>
                </w14:textFill>
              </w:rPr>
              <w:t>非甲烷总烃、颗粒物、乙醛、甲苯、乙苯有组织排放满足《合成树脂工业污染物排放标准》（GB31572-2015）表5大气污染物特别排放限值的50%及《固定污染源挥发性有机物综合排放标准》（DB44/ 2367-2022）表1 挥发性有机物排放限值的较严值，无组织排放满足《合成树脂工业污染物排放标准》（GB31572-2015）表9企业边界浓度限值。苯乙烯有组织排放浓度满足《合成树脂工业污染物排放标准》（GB31572-2015）（含2024年修改单）表5特别排放限值的50%，有组织排放速率满足《恶臭污染物排放标准》（GB14554-93）表2恶臭污染物排放标准值，无组织排放满足《恶臭污染物排放标准》（GB14554-93）表1恶臭污染物新改扩建厂界标准值。臭气浓度满足《恶臭污染物排放标准》（GB14554-93）表2恶臭污染物排放标准值和表1恶臭污染物新改扩建厂界标准值。厂区内非甲烷总烃满足广东省《固定污染源挥发性有机物综合排放标准》（DB44/2367-2022）表3厂区内VOCs无组织排放限值。</w:t>
            </w:r>
            <w:r>
              <w:rPr>
                <w:rFonts w:hint="eastAsia"/>
                <w:color w:val="000000" w:themeColor="text1"/>
                <w:lang w:eastAsia="zh-CN"/>
                <w14:textFill>
                  <w14:solidFill>
                    <w14:schemeClr w14:val="tx1"/>
                  </w14:solidFill>
                </w14:textFill>
              </w:rPr>
              <w:t>与环评批复要求一致。</w:t>
            </w:r>
          </w:p>
          <w:p w14:paraId="76E5A346">
            <w:pPr>
              <w:bidi w:val="0"/>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（4）噪声验收监测结论</w:t>
            </w:r>
          </w:p>
          <w:p w14:paraId="22B4EA36">
            <w:pPr>
              <w:ind w:firstLine="480"/>
              <w:jc w:val="both"/>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验收监测期间，本项目</w:t>
            </w:r>
            <w:r>
              <w:rPr>
                <w:rFonts w:hint="eastAsia"/>
                <w:color w:val="000000" w:themeColor="text1"/>
                <w:lang w:eastAsia="zh-CN"/>
                <w14:textFill>
                  <w14:solidFill>
                    <w14:schemeClr w14:val="tx1"/>
                  </w14:solidFill>
                </w14:textFill>
              </w:rPr>
              <w:t>边界噪声达到</w:t>
            </w:r>
            <w:r>
              <w:rPr>
                <w:rFonts w:hint="eastAsia"/>
                <w:bCs/>
                <w:color w:val="000000" w:themeColor="text1"/>
                <w:lang w:eastAsia="zh-CN"/>
                <w14:textFill>
                  <w14:solidFill>
                    <w14:schemeClr w14:val="tx1"/>
                  </w14:solidFill>
                </w14:textFill>
              </w:rPr>
              <w:t>《工业企业厂界环境噪声排放标准》（GB12348-200</w:t>
            </w:r>
            <w:r>
              <w:rPr>
                <w:bCs/>
                <w:color w:val="000000" w:themeColor="text1"/>
                <w:lang w:eastAsia="zh-CN"/>
                <w14:textFill>
                  <w14:solidFill>
                    <w14:schemeClr w14:val="tx1"/>
                  </w14:solidFill>
                </w14:textFill>
              </w:rPr>
              <w:t>8</w:t>
            </w:r>
            <w:r>
              <w:rPr>
                <w:rFonts w:hint="eastAsia"/>
                <w:bCs/>
                <w:color w:val="000000" w:themeColor="text1"/>
                <w:lang w:eastAsia="zh-CN"/>
                <w14:textFill>
                  <w14:solidFill>
                    <w14:schemeClr w14:val="tx1"/>
                  </w14:solidFill>
                </w14:textFill>
              </w:rPr>
              <w:t>）</w:t>
            </w:r>
            <w:r>
              <w:rPr>
                <w:rFonts w:hint="eastAsia"/>
                <w:bCs/>
                <w:color w:val="000000" w:themeColor="text1"/>
                <w:lang w:val="en-US" w:eastAsia="zh-CN"/>
                <w14:textFill>
                  <w14:solidFill>
                    <w14:schemeClr w14:val="tx1"/>
                  </w14:solidFill>
                </w14:textFill>
              </w:rPr>
              <w:t>2</w:t>
            </w:r>
            <w:r>
              <w:rPr>
                <w:rFonts w:hint="eastAsia"/>
                <w:color w:val="000000" w:themeColor="text1"/>
                <w:lang w:eastAsia="zh-CN"/>
                <w14:textFill>
                  <w14:solidFill>
                    <w14:schemeClr w14:val="tx1"/>
                  </w14:solidFill>
                </w14:textFill>
              </w:rPr>
              <w:t>类标准</w:t>
            </w:r>
            <w:r>
              <w:rPr>
                <w:color w:val="000000" w:themeColor="text1"/>
                <w:lang w:eastAsia="zh-CN"/>
                <w14:textFill>
                  <w14:solidFill>
                    <w14:schemeClr w14:val="tx1"/>
                  </w14:solidFill>
                </w14:textFill>
              </w:rPr>
              <w:t>，符合环评批复要求。</w:t>
            </w:r>
          </w:p>
          <w:p w14:paraId="051B0111">
            <w:pPr>
              <w:bidi w:val="0"/>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（5）固体废物验收结论</w:t>
            </w:r>
          </w:p>
          <w:p w14:paraId="7FE6D688">
            <w:pPr>
              <w:bidi w:val="0"/>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本项目生活垃圾交由环卫部门清运处理，一般工业固废交由一般工业固废处理单位回收处置，危险废物交由有资质单位收运处置</w:t>
            </w:r>
            <w:r>
              <w:rPr>
                <w:color w:val="000000" w:themeColor="text1"/>
                <w:lang w:eastAsia="zh-CN"/>
                <w14:textFill>
                  <w14:solidFill>
                    <w14:schemeClr w14:val="tx1"/>
                  </w14:solidFill>
                </w14:textFill>
              </w:rPr>
              <w:t>，符合环评批复要求。</w:t>
            </w:r>
          </w:p>
          <w:p w14:paraId="198852E8">
            <w:pPr>
              <w:bidi w:val="0"/>
              <w:rPr>
                <w:b/>
                <w:bCs/>
                <w:color w:val="000000" w:themeColor="text1"/>
                <w:lang w:eastAsia="zh-CN"/>
                <w14:textFill>
                  <w14:solidFill>
                    <w14:schemeClr w14:val="tx1"/>
                  </w14:solidFill>
                </w14:textFill>
              </w:rPr>
            </w:pPr>
            <w:r>
              <w:rPr>
                <w:b/>
                <w:bCs/>
                <w:color w:val="000000" w:themeColor="text1"/>
                <w:lang w:eastAsia="zh-CN"/>
                <w14:textFill>
                  <w14:solidFill>
                    <w14:schemeClr w14:val="tx1"/>
                  </w14:solidFill>
                </w14:textFill>
              </w:rPr>
              <w:t>（6）</w:t>
            </w:r>
            <w:r>
              <w:rPr>
                <w:rFonts w:hint="eastAsia"/>
                <w:b/>
                <w:bCs/>
                <w:color w:val="000000" w:themeColor="text1"/>
                <w:lang w:eastAsia="zh-CN"/>
                <w14:textFill>
                  <w14:solidFill>
                    <w14:schemeClr w14:val="tx1"/>
                  </w14:solidFill>
                </w14:textFill>
              </w:rPr>
              <w:t>污染物排放总量控制</w:t>
            </w:r>
          </w:p>
          <w:p w14:paraId="54AFD5A9">
            <w:pPr>
              <w:ind w:firstLine="480"/>
              <w:jc w:val="both"/>
              <w:rPr>
                <w:color w:val="000000" w:themeColor="text1"/>
                <w:highlight w:val="none"/>
                <w:lang w:eastAsia="zh-CN"/>
                <w14:textFill>
                  <w14:solidFill>
                    <w14:schemeClr w14:val="tx1"/>
                  </w14:solidFill>
                </w14:textFill>
              </w:rPr>
            </w:pPr>
            <w:r>
              <w:rPr>
                <w:rFonts w:hint="eastAsia"/>
                <w:color w:val="000000" w:themeColor="text1"/>
                <w:highlight w:val="none"/>
                <w:lang w:eastAsia="zh-CN"/>
                <w14:textFill>
                  <w14:solidFill>
                    <w14:schemeClr w14:val="tx1"/>
                  </w14:solidFill>
                </w14:textFill>
              </w:rPr>
              <w:t>本项目</w:t>
            </w:r>
            <w:r>
              <w:rPr>
                <w:rFonts w:hint="eastAsia"/>
                <w:lang w:val="en-US" w:eastAsia="zh-CN"/>
              </w:rPr>
              <w:t>VOCs排放量为0.07512t/a，</w:t>
            </w:r>
            <w:r>
              <w:rPr>
                <w:rFonts w:hint="eastAsia"/>
                <w:color w:val="000000" w:themeColor="text1"/>
                <w:highlight w:val="none"/>
                <w:lang w:val="en-US" w:eastAsia="zh-CN"/>
                <w14:textFill>
                  <w14:solidFill>
                    <w14:schemeClr w14:val="tx1"/>
                  </w14:solidFill>
                </w14:textFill>
              </w:rPr>
              <w:t>满足环评批复总量控制</w:t>
            </w:r>
            <w:r>
              <w:rPr>
                <w:rFonts w:hint="eastAsia"/>
                <w:color w:val="000000" w:themeColor="text1"/>
                <w:highlight w:val="none"/>
                <w:lang w:eastAsia="zh-CN"/>
                <w14:textFill>
                  <w14:solidFill>
                    <w14:schemeClr w14:val="tx1"/>
                  </w14:solidFill>
                </w14:textFill>
              </w:rPr>
              <w:t>要求</w:t>
            </w:r>
            <w:r>
              <w:rPr>
                <w:color w:val="000000" w:themeColor="text1"/>
                <w:highlight w:val="none"/>
                <w:lang w:eastAsia="zh-CN"/>
                <w14:textFill>
                  <w14:solidFill>
                    <w14:schemeClr w14:val="tx1"/>
                  </w14:solidFill>
                </w14:textFill>
              </w:rPr>
              <w:t>。</w:t>
            </w:r>
          </w:p>
          <w:p w14:paraId="3BD10548">
            <w:pPr>
              <w:pStyle w:val="4"/>
              <w:spacing w:before="120" w:after="120"/>
              <w:rPr>
                <w:color w:val="000000" w:themeColor="text1"/>
                <w14:textFill>
                  <w14:solidFill>
                    <w14:schemeClr w14:val="tx1"/>
                  </w14:solidFill>
                </w14:textFill>
              </w:rPr>
            </w:pPr>
            <w:bookmarkStart w:id="177" w:name="_Toc21887"/>
            <w:bookmarkStart w:id="178" w:name="_Toc5974"/>
            <w:bookmarkStart w:id="179" w:name="_Toc11899"/>
            <w:bookmarkStart w:id="180" w:name="_Toc25128"/>
            <w:bookmarkStart w:id="181" w:name="_Toc24403"/>
            <w:r>
              <w:rPr>
                <w:color w:val="000000" w:themeColor="text1"/>
                <w14:textFill>
                  <w14:solidFill>
                    <w14:schemeClr w14:val="tx1"/>
                  </w14:solidFill>
                </w14:textFill>
              </w:rPr>
              <w:t>9.4 综合结论</w:t>
            </w:r>
            <w:bookmarkEnd w:id="177"/>
            <w:bookmarkEnd w:id="178"/>
            <w:bookmarkEnd w:id="179"/>
            <w:bookmarkEnd w:id="180"/>
            <w:bookmarkEnd w:id="181"/>
          </w:p>
          <w:p w14:paraId="61477020">
            <w:pPr>
              <w:ind w:firstLine="480"/>
              <w:jc w:val="both"/>
              <w:rPr>
                <w:snapToGrid w:val="0"/>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根据</w:t>
            </w:r>
            <w:r>
              <w:rPr>
                <w:rFonts w:hint="eastAsia"/>
                <w:color w:val="000000" w:themeColor="text1"/>
                <w:lang w:eastAsia="zh-CN"/>
                <w14:textFill>
                  <w14:solidFill>
                    <w14:schemeClr w14:val="tx1"/>
                  </w14:solidFill>
                </w14:textFill>
              </w:rPr>
              <w:t>广州市闽兴包装科技有限公司</w:t>
            </w:r>
            <w:r>
              <w:rPr>
                <w:rFonts w:hint="eastAsia"/>
                <w:bCs/>
                <w:color w:val="000000" w:themeColor="text1"/>
                <w:lang w:eastAsia="zh-CN"/>
                <w14:textFill>
                  <w14:solidFill>
                    <w14:schemeClr w14:val="tx1"/>
                  </w14:solidFill>
                </w14:textFill>
              </w:rPr>
              <w:t>提供的验收报告表、验收检测报告及相关材料，本项目执行了环境影响评价制度，建立了相应的环保管理制度；本项目的性质、规模、采用的生产工艺等与环评阶段基本一致，污染防治措施</w:t>
            </w:r>
            <w:r>
              <w:rPr>
                <w:rFonts w:hint="eastAsia"/>
                <w:bCs/>
                <w:color w:val="000000" w:themeColor="text1"/>
                <w:lang w:val="en-US" w:eastAsia="zh-CN"/>
                <w14:textFill>
                  <w14:solidFill>
                    <w14:schemeClr w14:val="tx1"/>
                  </w14:solidFill>
                </w14:textFill>
              </w:rPr>
              <w:t>有所变更但不属于重大变动，</w:t>
            </w:r>
            <w:r>
              <w:rPr>
                <w:rFonts w:hint="eastAsia"/>
                <w:bCs/>
                <w:color w:val="000000" w:themeColor="text1"/>
                <w:lang w:eastAsia="zh-CN"/>
                <w14:textFill>
                  <w14:solidFill>
                    <w14:schemeClr w14:val="tx1"/>
                  </w14:solidFill>
                </w14:textFill>
              </w:rPr>
              <w:t>基本落实了环评审批要求；废水、废气、厂界噪声排放和固废处置基本符合环评文件及其批复要求</w:t>
            </w:r>
            <w:r>
              <w:rPr>
                <w:snapToGrid w:val="0"/>
                <w:color w:val="000000" w:themeColor="text1"/>
                <w:lang w:eastAsia="zh-CN"/>
                <w14:textFill>
                  <w14:solidFill>
                    <w14:schemeClr w14:val="tx1"/>
                  </w14:solidFill>
                </w14:textFill>
              </w:rPr>
              <w:t>。</w:t>
            </w:r>
            <w:r>
              <w:rPr>
                <w:rFonts w:hint="eastAsia"/>
                <w:snapToGrid w:val="0"/>
                <w:color w:val="000000" w:themeColor="text1"/>
                <w:lang w:eastAsia="zh-CN"/>
                <w14:textFill>
                  <w14:solidFill>
                    <w14:schemeClr w14:val="tx1"/>
                  </w14:solidFill>
                </w14:textFill>
              </w:rPr>
              <w:t>本次验收满足项目竣工环境保护验收要求，验收合格。</w:t>
            </w:r>
          </w:p>
          <w:p w14:paraId="1D75081A">
            <w:pPr>
              <w:pStyle w:val="4"/>
              <w:spacing w:before="120" w:after="120"/>
              <w:rPr>
                <w:color w:val="000000" w:themeColor="text1"/>
                <w14:textFill>
                  <w14:solidFill>
                    <w14:schemeClr w14:val="tx1"/>
                  </w14:solidFill>
                </w14:textFill>
              </w:rPr>
            </w:pPr>
            <w:bookmarkStart w:id="182" w:name="_Toc10456"/>
            <w:bookmarkStart w:id="183" w:name="_Toc18018"/>
            <w:bookmarkStart w:id="184" w:name="_Toc13186"/>
            <w:bookmarkStart w:id="185" w:name="_Toc11429"/>
            <w:r>
              <w:rPr>
                <w:color w:val="000000" w:themeColor="text1"/>
                <w14:textFill>
                  <w14:solidFill>
                    <w14:schemeClr w14:val="tx1"/>
                  </w14:solidFill>
                </w14:textFill>
              </w:rPr>
              <w:t>9.5建议</w:t>
            </w:r>
            <w:bookmarkEnd w:id="182"/>
            <w:bookmarkEnd w:id="183"/>
            <w:bookmarkEnd w:id="184"/>
            <w:bookmarkEnd w:id="185"/>
          </w:p>
          <w:p w14:paraId="6AAEA2BD">
            <w:pPr>
              <w:keepNext w:val="0"/>
              <w:keepLines w:val="0"/>
              <w:pageBreakBefore w:val="0"/>
              <w:widowControl w:val="0"/>
              <w:kinsoku/>
              <w:wordWrap/>
              <w:overflowPunct/>
              <w:topLinePunct w:val="0"/>
              <w:autoSpaceDE/>
              <w:autoSpaceDN/>
              <w:bidi w:val="0"/>
              <w:adjustRightInd/>
              <w:snapToGrid/>
              <w:ind w:firstLine="480"/>
              <w:jc w:val="both"/>
              <w:textAlignment w:val="auto"/>
              <w:rPr>
                <w:b/>
                <w:bCs/>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进一步加强对环保设施的运行与管理，严格按照</w:t>
            </w:r>
            <w:bookmarkStart w:id="186" w:name="_Hlk100225111"/>
            <w:r>
              <w:rPr>
                <w:rFonts w:hint="eastAsia"/>
                <w:snapToGrid w:val="0"/>
                <w:color w:val="000000" w:themeColor="text1"/>
                <w:lang w:eastAsia="zh-CN"/>
                <w14:textFill>
                  <w14:solidFill>
                    <w14:schemeClr w14:val="tx1"/>
                  </w14:solidFill>
                </w14:textFill>
              </w:rPr>
              <w:t>《关于</w:t>
            </w:r>
            <w:r>
              <w:rPr>
                <w:rFonts w:hint="eastAsia"/>
                <w:color w:val="000000" w:themeColor="text1"/>
                <w:lang w:eastAsia="zh-CN"/>
                <w14:textFill>
                  <w14:solidFill>
                    <w14:schemeClr w14:val="tx1"/>
                  </w14:solidFill>
                </w14:textFill>
              </w:rPr>
              <w:t>广州市闽兴包装科技有限公司</w:t>
            </w:r>
            <w:r>
              <w:rPr>
                <w:rFonts w:hint="eastAsia"/>
                <w:color w:val="000000" w:themeColor="text1"/>
                <w:lang w:val="en-US" w:eastAsia="zh-CN"/>
                <w14:textFill>
                  <w14:solidFill>
                    <w14:schemeClr w14:val="tx1"/>
                  </w14:solidFill>
                </w14:textFill>
              </w:rPr>
              <w:t>迁改建</w:t>
            </w:r>
            <w:r>
              <w:rPr>
                <w:rFonts w:hint="eastAsia"/>
                <w:color w:val="000000" w:themeColor="text1"/>
                <w:lang w:eastAsia="zh-CN"/>
                <w14:textFill>
                  <w14:solidFill>
                    <w14:schemeClr w14:val="tx1"/>
                  </w14:solidFill>
                </w14:textFill>
              </w:rPr>
              <w:t>项目环境影响报告表</w:t>
            </w:r>
            <w:r>
              <w:rPr>
                <w:rFonts w:hint="eastAsia"/>
                <w:snapToGrid w:val="0"/>
                <w:color w:val="000000" w:themeColor="text1"/>
                <w:lang w:eastAsia="zh-CN"/>
                <w14:textFill>
                  <w14:solidFill>
                    <w14:schemeClr w14:val="tx1"/>
                  </w14:solidFill>
                </w14:textFill>
              </w:rPr>
              <w:t>的批复》</w:t>
            </w:r>
            <w:bookmarkEnd w:id="186"/>
            <w:r>
              <w:rPr>
                <w:rFonts w:hint="eastAsia"/>
                <w:snapToGrid w:val="0"/>
                <w:color w:val="000000" w:themeColor="text1"/>
                <w:lang w:eastAsia="zh-CN"/>
                <w14:textFill>
                  <w14:solidFill>
                    <w14:schemeClr w14:val="tx1"/>
                  </w14:solidFill>
                </w14:textFill>
              </w:rPr>
              <w:t>（穗南审批环评〔2025〕18号）</w:t>
            </w:r>
            <w:r>
              <w:rPr>
                <w:color w:val="000000" w:themeColor="text1"/>
                <w:lang w:eastAsia="zh-CN"/>
                <w14:textFill>
                  <w14:solidFill>
                    <w14:schemeClr w14:val="tx1"/>
                  </w14:solidFill>
                </w14:textFill>
              </w:rPr>
              <w:t>的要求做好各项污染防治工作。</w:t>
            </w:r>
          </w:p>
        </w:tc>
      </w:tr>
    </w:tbl>
    <w:p w14:paraId="5537A46D">
      <w:pPr>
        <w:ind w:firstLine="600"/>
        <w:jc w:val="both"/>
        <w:rPr>
          <w:color w:val="000000" w:themeColor="text1"/>
          <w:sz w:val="30"/>
          <w:szCs w:val="30"/>
          <w:lang w:eastAsia="zh-CN"/>
          <w14:textFill>
            <w14:solidFill>
              <w14:schemeClr w14:val="tx1"/>
            </w14:solidFill>
          </w14:textFill>
        </w:rPr>
        <w:sectPr>
          <w:pgSz w:w="11906" w:h="16838"/>
          <w:pgMar w:top="1361" w:right="1361" w:bottom="851" w:left="1361" w:header="851" w:footer="567" w:gutter="0"/>
          <w:cols w:space="720" w:num="1"/>
          <w:docGrid w:linePitch="312" w:charSpace="0"/>
        </w:sectPr>
      </w:pPr>
      <w:bookmarkStart w:id="187" w:name="_Toc508294764"/>
    </w:p>
    <w:p w14:paraId="2FD2FB9C">
      <w:pPr>
        <w:spacing w:line="300" w:lineRule="exact"/>
        <w:ind w:firstLine="482"/>
        <w:jc w:val="center"/>
        <w:outlineLvl w:val="0"/>
        <w:rPr>
          <w:b/>
          <w:color w:val="000000" w:themeColor="text1"/>
          <w:szCs w:val="21"/>
          <w:lang w:eastAsia="zh-CN"/>
          <w14:textFill>
            <w14:solidFill>
              <w14:schemeClr w14:val="tx1"/>
            </w14:solidFill>
          </w14:textFill>
        </w:rPr>
      </w:pPr>
      <w:bookmarkStart w:id="188" w:name="_Toc6175_WPSOffice_Level1"/>
      <w:bookmarkStart w:id="189" w:name="_Toc30847"/>
      <w:bookmarkStart w:id="190" w:name="_Toc17020_WPSOffice_Level1"/>
      <w:bookmarkStart w:id="191" w:name="_Toc16902"/>
      <w:r>
        <w:rPr>
          <w:b/>
          <w:color w:val="000000" w:themeColor="text1"/>
          <w:szCs w:val="21"/>
          <w:lang w:eastAsia="zh-CN"/>
          <w14:textFill>
            <w14:solidFill>
              <w14:schemeClr w14:val="tx1"/>
            </w14:solidFill>
          </w14:textFill>
        </w:rPr>
        <w:t>建设项目竣工环境保护“三同时”验收登记表</w:t>
      </w:r>
      <w:bookmarkEnd w:id="188"/>
      <w:bookmarkEnd w:id="189"/>
      <w:bookmarkEnd w:id="190"/>
      <w:bookmarkEnd w:id="191"/>
    </w:p>
    <w:p w14:paraId="5E34A81E">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b/>
          <w:color w:val="000000" w:themeColor="text1"/>
          <w:sz w:val="21"/>
          <w:szCs w:val="21"/>
          <w:lang w:eastAsia="zh-CN"/>
          <w14:textFill>
            <w14:solidFill>
              <w14:schemeClr w14:val="tx1"/>
            </w14:solidFill>
          </w14:textFill>
        </w:rPr>
      </w:pPr>
      <w:bookmarkStart w:id="192" w:name="_Toc16642_WPSOffice_Level1"/>
      <w:bookmarkStart w:id="193" w:name="_Toc29624_WPSOffice_Level1"/>
      <w:bookmarkStart w:id="194" w:name="_Toc28105_WPSOffice_Level1"/>
      <w:bookmarkStart w:id="195" w:name="_Toc4524_WPSOffice_Level1"/>
      <w:bookmarkStart w:id="196" w:name="_Toc21079_WPSOffice_Level1"/>
      <w:bookmarkStart w:id="197" w:name="_Toc10572_WPSOffice_Level1"/>
      <w:bookmarkStart w:id="198" w:name="_Toc19903_WPSOffice_Level1"/>
      <w:bookmarkStart w:id="199" w:name="_Toc11116_WPSOffice_Level1"/>
      <w:bookmarkStart w:id="200" w:name="_Toc2482_WPSOffice_Level1"/>
      <w:bookmarkStart w:id="201" w:name="_Toc1126_WPSOffice_Level1"/>
      <w:bookmarkStart w:id="202" w:name="_Toc28478_WPSOffice_Level1"/>
      <w:bookmarkStart w:id="203" w:name="_Toc1576_WPSOffice_Level1"/>
      <w:bookmarkStart w:id="204" w:name="_Toc8070_WPSOffice_Level1"/>
      <w:bookmarkStart w:id="205" w:name="_Toc14925_WPSOffice_Level1"/>
      <w:r>
        <w:rPr>
          <w:b/>
          <w:color w:val="000000" w:themeColor="text1"/>
          <w:sz w:val="21"/>
          <w:szCs w:val="21"/>
          <w:lang w:eastAsia="zh-CN"/>
          <w14:textFill>
            <w14:solidFill>
              <w14:schemeClr w14:val="tx1"/>
            </w14:solidFill>
          </w14:textFill>
        </w:rPr>
        <w:t>填表单位（盖章）</w:t>
      </w:r>
      <w:r>
        <w:rPr>
          <w:b/>
          <w:color w:val="000000" w:themeColor="text1"/>
          <w:kern w:val="2"/>
          <w:sz w:val="21"/>
          <w:szCs w:val="21"/>
          <w:lang w:eastAsia="zh-CN"/>
          <w14:textFill>
            <w14:solidFill>
              <w14:schemeClr w14:val="tx1"/>
            </w14:solidFill>
          </w14:textFill>
        </w:rPr>
        <w:t>：</w:t>
      </w:r>
      <w:r>
        <w:rPr>
          <w:b/>
          <w:color w:val="000000" w:themeColor="text1"/>
          <w:sz w:val="21"/>
          <w:szCs w:val="21"/>
          <w:lang w:eastAsia="zh-CN"/>
          <w14:textFill>
            <w14:solidFill>
              <w14:schemeClr w14:val="tx1"/>
            </w14:solidFill>
          </w14:textFill>
        </w:rPr>
        <w:t xml:space="preserve">  </w:t>
      </w:r>
      <w:r>
        <w:rPr>
          <w:rFonts w:hint="eastAsia"/>
          <w:b/>
          <w:color w:val="000000" w:themeColor="text1"/>
          <w:sz w:val="21"/>
          <w:szCs w:val="21"/>
          <w:lang w:eastAsia="zh-CN"/>
          <w14:textFill>
            <w14:solidFill>
              <w14:schemeClr w14:val="tx1"/>
            </w14:solidFill>
          </w14:textFill>
        </w:rPr>
        <w:t>广州市闽兴包装科技有限公司</w:t>
      </w:r>
      <w:r>
        <w:rPr>
          <w:b/>
          <w:color w:val="000000" w:themeColor="text1"/>
          <w:sz w:val="21"/>
          <w:szCs w:val="21"/>
          <w:lang w:eastAsia="zh-CN"/>
          <w14:textFill>
            <w14:solidFill>
              <w14:schemeClr w14:val="tx1"/>
            </w14:solidFill>
          </w14:textFill>
        </w:rPr>
        <w:t xml:space="preserve">                       填表人（签字）：                               项目经办人（签字）：</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tbl>
      <w:tblPr>
        <w:tblStyle w:val="12"/>
        <w:tblW w:w="4996"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31"/>
        <w:gridCol w:w="125"/>
        <w:gridCol w:w="1587"/>
        <w:gridCol w:w="1004"/>
        <w:gridCol w:w="1203"/>
        <w:gridCol w:w="967"/>
        <w:gridCol w:w="862"/>
        <w:gridCol w:w="424"/>
        <w:gridCol w:w="523"/>
        <w:gridCol w:w="771"/>
        <w:gridCol w:w="1004"/>
        <w:gridCol w:w="1773"/>
        <w:gridCol w:w="987"/>
        <w:gridCol w:w="444"/>
        <w:gridCol w:w="452"/>
        <w:gridCol w:w="376"/>
        <w:gridCol w:w="555"/>
        <w:gridCol w:w="831"/>
      </w:tblGrid>
      <w:tr w14:paraId="320D71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116" w:type="pct"/>
            <w:vMerge w:val="restart"/>
            <w:tcBorders>
              <w:top w:val="single" w:color="auto" w:sz="8" w:space="0"/>
              <w:left w:val="single" w:color="auto" w:sz="8" w:space="0"/>
              <w:bottom w:val="single" w:color="auto" w:sz="4" w:space="0"/>
              <w:right w:val="single" w:color="auto" w:sz="4" w:space="0"/>
            </w:tcBorders>
            <w:tcMar>
              <w:top w:w="0" w:type="dxa"/>
              <w:left w:w="57" w:type="dxa"/>
              <w:bottom w:w="0" w:type="dxa"/>
              <w:right w:w="57" w:type="dxa"/>
            </w:tcMar>
            <w:textDirection w:val="tbRlV"/>
            <w:vAlign w:val="center"/>
          </w:tcPr>
          <w:p w14:paraId="02354CA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建设项目</w:t>
            </w:r>
          </w:p>
        </w:tc>
        <w:tc>
          <w:tcPr>
            <w:tcW w:w="602" w:type="pct"/>
            <w:gridSpan w:val="2"/>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14:paraId="1648715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项目名称</w:t>
            </w:r>
          </w:p>
        </w:tc>
        <w:tc>
          <w:tcPr>
            <w:tcW w:w="1752" w:type="pct"/>
            <w:gridSpan w:val="6"/>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14:paraId="1628521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sz w:val="15"/>
                <w:szCs w:val="21"/>
                <w:lang w:eastAsia="zh-CN"/>
                <w14:textFill>
                  <w14:solidFill>
                    <w14:schemeClr w14:val="tx1"/>
                  </w14:solidFill>
                </w14:textFill>
              </w:rPr>
              <w:t>广州市闽兴包装科技有限公司迁改建项目</w:t>
            </w:r>
          </w:p>
        </w:tc>
        <w:tc>
          <w:tcPr>
            <w:tcW w:w="624" w:type="pct"/>
            <w:gridSpan w:val="2"/>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14:paraId="10025A5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项目代码</w:t>
            </w:r>
          </w:p>
        </w:tc>
        <w:tc>
          <w:tcPr>
            <w:tcW w:w="623" w:type="pct"/>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14:paraId="05A2135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2410-440115-04-01-167050</w:t>
            </w:r>
          </w:p>
        </w:tc>
        <w:tc>
          <w:tcPr>
            <w:tcW w:w="503" w:type="pct"/>
            <w:gridSpan w:val="2"/>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14:paraId="6B92E32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建设地点</w:t>
            </w:r>
          </w:p>
        </w:tc>
        <w:tc>
          <w:tcPr>
            <w:tcW w:w="778" w:type="pct"/>
            <w:gridSpan w:val="4"/>
            <w:tcBorders>
              <w:top w:val="single" w:color="auto" w:sz="8" w:space="0"/>
              <w:left w:val="single" w:color="auto" w:sz="4" w:space="0"/>
              <w:bottom w:val="single" w:color="auto" w:sz="4" w:space="0"/>
              <w:right w:val="single" w:color="auto" w:sz="8" w:space="0"/>
            </w:tcBorders>
            <w:tcMar>
              <w:top w:w="0" w:type="dxa"/>
              <w:left w:w="57" w:type="dxa"/>
              <w:bottom w:w="0" w:type="dxa"/>
              <w:right w:w="57" w:type="dxa"/>
            </w:tcMar>
            <w:vAlign w:val="center"/>
          </w:tcPr>
          <w:p w14:paraId="40B3084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广州市南沙区大岗镇高沙村新村街38号102厂房一层</w:t>
            </w:r>
          </w:p>
        </w:tc>
      </w:tr>
      <w:tr w14:paraId="17F9C3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116" w:type="pct"/>
            <w:vMerge w:val="continue"/>
            <w:tcBorders>
              <w:top w:val="single" w:color="auto" w:sz="8" w:space="0"/>
              <w:left w:val="single" w:color="auto" w:sz="8" w:space="0"/>
              <w:bottom w:val="single" w:color="auto" w:sz="4" w:space="0"/>
              <w:right w:val="single" w:color="auto" w:sz="4" w:space="0"/>
            </w:tcBorders>
            <w:vAlign w:val="center"/>
          </w:tcPr>
          <w:p w14:paraId="53C5ADD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p>
        </w:tc>
        <w:tc>
          <w:tcPr>
            <w:tcW w:w="60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D57FCE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行业类别（分类管理名录）</w:t>
            </w:r>
          </w:p>
        </w:tc>
        <w:tc>
          <w:tcPr>
            <w:tcW w:w="1752" w:type="pct"/>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9CC630F">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z w:val="15"/>
                <w:szCs w:val="21"/>
                <w:lang w:eastAsia="zh-CN"/>
                <w14:textFill>
                  <w14:solidFill>
                    <w14:schemeClr w14:val="tx1"/>
                  </w14:solidFill>
                </w14:textFill>
              </w:rPr>
            </w:pPr>
            <w:r>
              <w:rPr>
                <w:rFonts w:hint="eastAsia"/>
                <w:b/>
                <w:color w:val="000000" w:themeColor="text1"/>
                <w:sz w:val="15"/>
                <w:szCs w:val="21"/>
                <w:lang w:eastAsia="zh-CN"/>
                <w14:textFill>
                  <w14:solidFill>
                    <w14:schemeClr w14:val="tx1"/>
                  </w14:solidFill>
                </w14:textFill>
              </w:rPr>
              <w:t>二十六、橡胶和塑料制品业29-53塑料制品业292</w:t>
            </w:r>
          </w:p>
        </w:tc>
        <w:tc>
          <w:tcPr>
            <w:tcW w:w="624"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860D21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建设性质</w:t>
            </w:r>
          </w:p>
        </w:tc>
        <w:tc>
          <w:tcPr>
            <w:tcW w:w="1126" w:type="pct"/>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C1B9C1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b/>
                <w:color w:val="000000" w:themeColor="text1"/>
                <w:kern w:val="2"/>
                <w:sz w:val="15"/>
                <w:szCs w:val="15"/>
                <w14:textFill>
                  <w14:solidFill>
                    <w14:schemeClr w14:val="tx1"/>
                  </w14:solidFill>
                </w14:textFill>
              </w:rPr>
              <w:sym w:font="Wingdings 2" w:char="0052"/>
            </w:r>
            <w:r>
              <w:rPr>
                <w:rFonts w:hint="eastAsia"/>
                <w:b/>
                <w:color w:val="000000" w:themeColor="text1"/>
                <w:kern w:val="2"/>
                <w:sz w:val="15"/>
                <w:szCs w:val="15"/>
                <w:lang w:eastAsia="zh-CN"/>
                <w14:textFill>
                  <w14:solidFill>
                    <w14:schemeClr w14:val="tx1"/>
                  </w14:solidFill>
                </w14:textFill>
              </w:rPr>
              <w:t>新建（</w:t>
            </w:r>
            <w:r>
              <w:rPr>
                <w:rFonts w:hint="eastAsia"/>
                <w:b/>
                <w:color w:val="000000" w:themeColor="text1"/>
                <w:kern w:val="2"/>
                <w:sz w:val="15"/>
                <w:szCs w:val="15"/>
                <w:lang w:val="en-US" w:eastAsia="zh-CN"/>
                <w14:textFill>
                  <w14:solidFill>
                    <w14:schemeClr w14:val="tx1"/>
                  </w14:solidFill>
                </w14:textFill>
              </w:rPr>
              <w:t>迁建</w:t>
            </w:r>
            <w:r>
              <w:rPr>
                <w:rFonts w:hint="eastAsia"/>
                <w:b/>
                <w:color w:val="000000" w:themeColor="text1"/>
                <w:kern w:val="2"/>
                <w:sz w:val="15"/>
                <w:szCs w:val="15"/>
                <w:lang w:eastAsia="zh-CN"/>
                <w14:textFill>
                  <w14:solidFill>
                    <w14:schemeClr w14:val="tx1"/>
                  </w14:solidFill>
                </w14:textFill>
              </w:rPr>
              <w:t>）</w:t>
            </w:r>
            <w:r>
              <w:rPr>
                <w:b/>
                <w:color w:val="000000" w:themeColor="text1"/>
                <w:kern w:val="2"/>
                <w:sz w:val="15"/>
                <w:szCs w:val="15"/>
                <w:lang w:eastAsia="zh-CN"/>
                <w14:textFill>
                  <w14:solidFill>
                    <w14:schemeClr w14:val="tx1"/>
                  </w14:solidFill>
                </w14:textFill>
              </w:rPr>
              <w:t xml:space="preserve">  </w:t>
            </w:r>
            <w:r>
              <w:rPr>
                <w:rFonts w:hint="eastAsia"/>
                <w:b/>
                <w:color w:val="000000" w:themeColor="text1"/>
                <w:kern w:val="2"/>
                <w:sz w:val="15"/>
                <w:szCs w:val="15"/>
                <w:lang w:eastAsia="zh-CN"/>
                <w14:textFill>
                  <w14:solidFill>
                    <w14:schemeClr w14:val="tx1"/>
                  </w14:solidFill>
                </w14:textFill>
              </w:rPr>
              <w:t>☑</w:t>
            </w:r>
            <w:r>
              <w:rPr>
                <w:rFonts w:hint="eastAsia"/>
                <w:b/>
                <w:color w:val="000000" w:themeColor="text1"/>
                <w:kern w:val="2"/>
                <w:sz w:val="15"/>
                <w:szCs w:val="15"/>
                <w:lang w:val="en-US" w:eastAsia="zh-CN"/>
                <w14:textFill>
                  <w14:solidFill>
                    <w14:schemeClr w14:val="tx1"/>
                  </w14:solidFill>
                </w14:textFill>
              </w:rPr>
              <w:t>改建</w:t>
            </w:r>
            <w:r>
              <w:rPr>
                <w:b/>
                <w:color w:val="000000" w:themeColor="text1"/>
                <w:kern w:val="2"/>
                <w:sz w:val="15"/>
                <w:szCs w:val="15"/>
                <w:lang w:eastAsia="zh-CN"/>
                <w14:textFill>
                  <w14:solidFill>
                    <w14:schemeClr w14:val="tx1"/>
                  </w14:solidFill>
                </w14:textFill>
              </w:rPr>
              <w:t xml:space="preserve">  </w:t>
            </w:r>
            <w:r>
              <w:rPr>
                <w:rFonts w:hint="eastAsia"/>
                <w:b/>
                <w:color w:val="000000" w:themeColor="text1"/>
                <w:kern w:val="2"/>
                <w:sz w:val="15"/>
                <w:szCs w:val="15"/>
                <w:lang w:eastAsia="zh-CN"/>
                <w14:textFill>
                  <w14:solidFill>
                    <w14:schemeClr w14:val="tx1"/>
                  </w14:solidFill>
                </w14:textFill>
              </w:rPr>
              <w:t>□技术改造</w:t>
            </w:r>
          </w:p>
        </w:tc>
        <w:tc>
          <w:tcPr>
            <w:tcW w:w="291"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A6FB3D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项目厂区中心经度</w:t>
            </w:r>
            <w:r>
              <w:rPr>
                <w:b/>
                <w:color w:val="000000" w:themeColor="text1"/>
                <w:kern w:val="2"/>
                <w:sz w:val="15"/>
                <w:szCs w:val="15"/>
                <w:lang w:eastAsia="zh-CN"/>
                <w14:textFill>
                  <w14:solidFill>
                    <w14:schemeClr w14:val="tx1"/>
                  </w14:solidFill>
                </w14:textFill>
              </w:rPr>
              <w:t>/</w:t>
            </w:r>
            <w:r>
              <w:rPr>
                <w:rFonts w:hint="eastAsia"/>
                <w:b/>
                <w:color w:val="000000" w:themeColor="text1"/>
                <w:kern w:val="2"/>
                <w:sz w:val="15"/>
                <w:szCs w:val="15"/>
                <w:lang w:eastAsia="zh-CN"/>
                <w14:textFill>
                  <w14:solidFill>
                    <w14:schemeClr w14:val="tx1"/>
                  </w14:solidFill>
                </w14:textFill>
              </w:rPr>
              <w:t>纬度</w:t>
            </w:r>
          </w:p>
        </w:tc>
        <w:tc>
          <w:tcPr>
            <w:tcW w:w="487" w:type="pct"/>
            <w:gridSpan w:val="2"/>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0C6E07F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default" w:ascii="Times New Roman" w:hAnsi="Times New Roman" w:cs="Times New Roman"/>
                <w:color w:val="000000" w:themeColor="text1"/>
                <w:sz w:val="15"/>
                <w:szCs w:val="15"/>
                <w:lang w:eastAsia="zh-CN"/>
                <w14:textFill>
                  <w14:solidFill>
                    <w14:schemeClr w14:val="tx1"/>
                  </w14:solidFill>
                </w14:textFill>
              </w:rPr>
              <w:t>E 113°25'35.294″，N 22°49'5.704"</w:t>
            </w:r>
          </w:p>
        </w:tc>
      </w:tr>
      <w:tr w14:paraId="6A0453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116" w:type="pct"/>
            <w:vMerge w:val="continue"/>
            <w:tcBorders>
              <w:top w:val="single" w:color="auto" w:sz="8" w:space="0"/>
              <w:left w:val="single" w:color="auto" w:sz="8" w:space="0"/>
              <w:bottom w:val="single" w:color="auto" w:sz="4" w:space="0"/>
              <w:right w:val="single" w:color="auto" w:sz="4" w:space="0"/>
            </w:tcBorders>
            <w:vAlign w:val="center"/>
          </w:tcPr>
          <w:p w14:paraId="6D238105">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p>
        </w:tc>
        <w:tc>
          <w:tcPr>
            <w:tcW w:w="60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D01E9B4">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设计生产能力</w:t>
            </w:r>
          </w:p>
        </w:tc>
        <w:tc>
          <w:tcPr>
            <w:tcW w:w="1116" w:type="pct"/>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06454E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z w:val="15"/>
                <w:szCs w:val="21"/>
                <w:lang w:eastAsia="zh-CN"/>
                <w14:textFill>
                  <w14:solidFill>
                    <w14:schemeClr w14:val="tx1"/>
                  </w14:solidFill>
                </w14:textFill>
              </w:rPr>
            </w:pPr>
            <w:r>
              <w:rPr>
                <w:rFonts w:hint="eastAsia"/>
                <w:b/>
                <w:color w:val="000000" w:themeColor="text1"/>
                <w:sz w:val="15"/>
                <w:szCs w:val="21"/>
                <w:lang w:eastAsia="zh-CN"/>
                <w14:textFill>
                  <w14:solidFill>
                    <w14:schemeClr w14:val="tx1"/>
                  </w14:solidFill>
                </w14:textFill>
              </w:rPr>
              <w:t>年产吸塑包装制品约396吨</w:t>
            </w:r>
          </w:p>
        </w:tc>
        <w:tc>
          <w:tcPr>
            <w:tcW w:w="636" w:type="pct"/>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3D7785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实际生产能力</w:t>
            </w:r>
          </w:p>
        </w:tc>
        <w:tc>
          <w:tcPr>
            <w:tcW w:w="1247" w:type="pct"/>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021A48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sz w:val="15"/>
                <w:szCs w:val="21"/>
                <w:lang w:val="en-US" w:eastAsia="zh-CN"/>
                <w14:textFill>
                  <w14:solidFill>
                    <w14:schemeClr w14:val="tx1"/>
                  </w14:solidFill>
                </w14:textFill>
              </w:rPr>
              <w:t>年产吸塑包装制品约396吨</w:t>
            </w:r>
          </w:p>
        </w:tc>
        <w:tc>
          <w:tcPr>
            <w:tcW w:w="50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9C4EC0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环评单位</w:t>
            </w:r>
          </w:p>
        </w:tc>
        <w:tc>
          <w:tcPr>
            <w:tcW w:w="778" w:type="pct"/>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7B6B501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广州科绿环保科技有限公司</w:t>
            </w:r>
          </w:p>
        </w:tc>
      </w:tr>
      <w:tr w14:paraId="641042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116" w:type="pct"/>
            <w:vMerge w:val="continue"/>
            <w:tcBorders>
              <w:top w:val="single" w:color="auto" w:sz="8" w:space="0"/>
              <w:left w:val="single" w:color="auto" w:sz="8" w:space="0"/>
              <w:bottom w:val="single" w:color="auto" w:sz="4" w:space="0"/>
              <w:right w:val="single" w:color="auto" w:sz="4" w:space="0"/>
            </w:tcBorders>
            <w:vAlign w:val="center"/>
          </w:tcPr>
          <w:p w14:paraId="6DC8F7BA">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p>
        </w:tc>
        <w:tc>
          <w:tcPr>
            <w:tcW w:w="60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93AC67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环评文件审批机关</w:t>
            </w:r>
          </w:p>
        </w:tc>
        <w:tc>
          <w:tcPr>
            <w:tcW w:w="1752" w:type="pct"/>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16AA8E9">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广州南沙经济技术开发区行政审批局</w:t>
            </w:r>
          </w:p>
        </w:tc>
        <w:tc>
          <w:tcPr>
            <w:tcW w:w="624"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6FACA19">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审批文号</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0F7DAEF">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穗南审批环评〔2025〕18号</w:t>
            </w:r>
          </w:p>
        </w:tc>
        <w:tc>
          <w:tcPr>
            <w:tcW w:w="50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F3C48F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环评文件类型</w:t>
            </w:r>
          </w:p>
        </w:tc>
        <w:tc>
          <w:tcPr>
            <w:tcW w:w="778" w:type="pct"/>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27FEB89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环境影响报告表</w:t>
            </w:r>
          </w:p>
        </w:tc>
      </w:tr>
      <w:tr w14:paraId="6E1D92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116" w:type="pct"/>
            <w:vMerge w:val="continue"/>
            <w:tcBorders>
              <w:top w:val="single" w:color="auto" w:sz="8" w:space="0"/>
              <w:left w:val="single" w:color="auto" w:sz="8" w:space="0"/>
              <w:bottom w:val="single" w:color="auto" w:sz="4" w:space="0"/>
              <w:right w:val="single" w:color="auto" w:sz="4" w:space="0"/>
            </w:tcBorders>
            <w:vAlign w:val="center"/>
          </w:tcPr>
          <w:p w14:paraId="1028CB33">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p>
        </w:tc>
        <w:tc>
          <w:tcPr>
            <w:tcW w:w="60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690F81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开工日期</w:t>
            </w:r>
          </w:p>
        </w:tc>
        <w:tc>
          <w:tcPr>
            <w:tcW w:w="1752" w:type="pct"/>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B30655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sz w:val="15"/>
                <w:szCs w:val="21"/>
                <w14:textFill>
                  <w14:solidFill>
                    <w14:schemeClr w14:val="tx1"/>
                  </w14:solidFill>
                </w14:textFill>
              </w:rPr>
              <w:t>202</w:t>
            </w:r>
            <w:r>
              <w:rPr>
                <w:rFonts w:hint="eastAsia"/>
                <w:b/>
                <w:color w:val="000000" w:themeColor="text1"/>
                <w:sz w:val="15"/>
                <w:szCs w:val="21"/>
                <w:lang w:val="en-US" w:eastAsia="zh-CN"/>
                <w14:textFill>
                  <w14:solidFill>
                    <w14:schemeClr w14:val="tx1"/>
                  </w14:solidFill>
                </w14:textFill>
              </w:rPr>
              <w:t>5</w:t>
            </w:r>
            <w:r>
              <w:rPr>
                <w:rFonts w:hint="eastAsia"/>
                <w:b/>
                <w:color w:val="000000" w:themeColor="text1"/>
                <w:sz w:val="15"/>
                <w:szCs w:val="21"/>
                <w14:textFill>
                  <w14:solidFill>
                    <w14:schemeClr w14:val="tx1"/>
                  </w14:solidFill>
                </w14:textFill>
              </w:rPr>
              <w:t>年</w:t>
            </w:r>
            <w:r>
              <w:rPr>
                <w:rFonts w:hint="eastAsia"/>
                <w:b/>
                <w:color w:val="000000" w:themeColor="text1"/>
                <w:sz w:val="15"/>
                <w:szCs w:val="21"/>
                <w:lang w:val="en-US" w:eastAsia="zh-CN"/>
                <w14:textFill>
                  <w14:solidFill>
                    <w14:schemeClr w14:val="tx1"/>
                  </w14:solidFill>
                </w14:textFill>
              </w:rPr>
              <w:t>2</w:t>
            </w:r>
            <w:r>
              <w:rPr>
                <w:rFonts w:hint="eastAsia"/>
                <w:b/>
                <w:color w:val="000000" w:themeColor="text1"/>
                <w:sz w:val="15"/>
                <w:szCs w:val="21"/>
                <w14:textFill>
                  <w14:solidFill>
                    <w14:schemeClr w14:val="tx1"/>
                  </w14:solidFill>
                </w14:textFill>
              </w:rPr>
              <w:t>月</w:t>
            </w:r>
          </w:p>
        </w:tc>
        <w:tc>
          <w:tcPr>
            <w:tcW w:w="624"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DFC499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竣工日期</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0810B7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eastAsia="宋体"/>
                <w:b/>
                <w:color w:val="000000" w:themeColor="text1"/>
                <w:kern w:val="2"/>
                <w:sz w:val="15"/>
                <w:szCs w:val="15"/>
                <w:lang w:val="en-US" w:eastAsia="zh-CN"/>
                <w14:textFill>
                  <w14:solidFill>
                    <w14:schemeClr w14:val="tx1"/>
                  </w14:solidFill>
                </w14:textFill>
              </w:rPr>
            </w:pPr>
            <w:r>
              <w:rPr>
                <w:b/>
                <w:color w:val="000000" w:themeColor="text1"/>
                <w:sz w:val="15"/>
                <w:szCs w:val="21"/>
                <w14:textFill>
                  <w14:solidFill>
                    <w14:schemeClr w14:val="tx1"/>
                  </w14:solidFill>
                </w14:textFill>
              </w:rPr>
              <w:t>2</w:t>
            </w:r>
            <w:r>
              <w:rPr>
                <w:b/>
                <w:color w:val="000000" w:themeColor="text1"/>
                <w:sz w:val="15"/>
                <w:szCs w:val="21"/>
                <w:lang w:eastAsia="zh-CN"/>
                <w14:textFill>
                  <w14:solidFill>
                    <w14:schemeClr w14:val="tx1"/>
                  </w14:solidFill>
                </w14:textFill>
              </w:rPr>
              <w:t>02</w:t>
            </w:r>
            <w:r>
              <w:rPr>
                <w:rFonts w:hint="eastAsia"/>
                <w:b/>
                <w:color w:val="000000" w:themeColor="text1"/>
                <w:sz w:val="15"/>
                <w:szCs w:val="21"/>
                <w:lang w:val="en-US" w:eastAsia="zh-CN"/>
                <w14:textFill>
                  <w14:solidFill>
                    <w14:schemeClr w14:val="tx1"/>
                  </w14:solidFill>
                </w14:textFill>
              </w:rPr>
              <w:t>5</w:t>
            </w:r>
            <w:r>
              <w:rPr>
                <w:rFonts w:hint="eastAsia"/>
                <w:b/>
                <w:color w:val="000000" w:themeColor="text1"/>
                <w:sz w:val="15"/>
                <w:szCs w:val="21"/>
                <w14:textFill>
                  <w14:solidFill>
                    <w14:schemeClr w14:val="tx1"/>
                  </w14:solidFill>
                </w14:textFill>
              </w:rPr>
              <w:t>年</w:t>
            </w:r>
            <w:r>
              <w:rPr>
                <w:rFonts w:hint="eastAsia"/>
                <w:b/>
                <w:color w:val="000000" w:themeColor="text1"/>
                <w:sz w:val="15"/>
                <w:szCs w:val="21"/>
                <w:lang w:val="en-US" w:eastAsia="zh-CN"/>
                <w14:textFill>
                  <w14:solidFill>
                    <w14:schemeClr w14:val="tx1"/>
                  </w14:solidFill>
                </w14:textFill>
              </w:rPr>
              <w:t>3</w:t>
            </w:r>
            <w:r>
              <w:rPr>
                <w:rFonts w:hint="eastAsia"/>
                <w:b/>
                <w:color w:val="000000" w:themeColor="text1"/>
                <w:sz w:val="15"/>
                <w:szCs w:val="21"/>
                <w14:textFill>
                  <w14:solidFill>
                    <w14:schemeClr w14:val="tx1"/>
                  </w14:solidFill>
                </w14:textFill>
              </w:rPr>
              <w:t>月</w:t>
            </w:r>
            <w:r>
              <w:rPr>
                <w:rFonts w:hint="eastAsia"/>
                <w:b/>
                <w:color w:val="000000" w:themeColor="text1"/>
                <w:sz w:val="15"/>
                <w:szCs w:val="21"/>
                <w:lang w:val="en-US" w:eastAsia="zh-CN"/>
                <w14:textFill>
                  <w14:solidFill>
                    <w14:schemeClr w14:val="tx1"/>
                  </w14:solidFill>
                </w14:textFill>
              </w:rPr>
              <w:t>20日</w:t>
            </w:r>
          </w:p>
        </w:tc>
        <w:tc>
          <w:tcPr>
            <w:tcW w:w="50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4AA44C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排污许可证申领时间</w:t>
            </w:r>
          </w:p>
        </w:tc>
        <w:tc>
          <w:tcPr>
            <w:tcW w:w="778" w:type="pct"/>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6DFFE7A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b/>
                <w:color w:val="000000" w:themeColor="text1"/>
                <w:kern w:val="2"/>
                <w:sz w:val="15"/>
                <w:szCs w:val="15"/>
                <w:lang w:eastAsia="zh-CN"/>
                <w14:textFill>
                  <w14:solidFill>
                    <w14:schemeClr w14:val="tx1"/>
                  </w14:solidFill>
                </w14:textFill>
              </w:rPr>
              <w:t>202</w:t>
            </w:r>
            <w:r>
              <w:rPr>
                <w:rFonts w:hint="eastAsia"/>
                <w:b/>
                <w:color w:val="000000" w:themeColor="text1"/>
                <w:kern w:val="2"/>
                <w:sz w:val="15"/>
                <w:szCs w:val="15"/>
                <w:lang w:val="en-US" w:eastAsia="zh-CN"/>
                <w14:textFill>
                  <w14:solidFill>
                    <w14:schemeClr w14:val="tx1"/>
                  </w14:solidFill>
                </w14:textFill>
              </w:rPr>
              <w:t>5</w:t>
            </w:r>
            <w:r>
              <w:rPr>
                <w:rFonts w:hint="eastAsia"/>
                <w:b/>
                <w:color w:val="000000" w:themeColor="text1"/>
                <w:kern w:val="2"/>
                <w:sz w:val="15"/>
                <w:szCs w:val="15"/>
                <w:lang w:eastAsia="zh-CN"/>
                <w14:textFill>
                  <w14:solidFill>
                    <w14:schemeClr w14:val="tx1"/>
                  </w14:solidFill>
                </w14:textFill>
              </w:rPr>
              <w:t>年</w:t>
            </w:r>
            <w:r>
              <w:rPr>
                <w:rFonts w:hint="eastAsia"/>
                <w:b/>
                <w:color w:val="000000" w:themeColor="text1"/>
                <w:kern w:val="2"/>
                <w:sz w:val="15"/>
                <w:szCs w:val="15"/>
                <w:lang w:val="en-US" w:eastAsia="zh-CN"/>
                <w14:textFill>
                  <w14:solidFill>
                    <w14:schemeClr w14:val="tx1"/>
                  </w14:solidFill>
                </w14:textFill>
              </w:rPr>
              <w:t>3</w:t>
            </w:r>
            <w:r>
              <w:rPr>
                <w:rFonts w:hint="eastAsia"/>
                <w:b/>
                <w:color w:val="000000" w:themeColor="text1"/>
                <w:kern w:val="2"/>
                <w:sz w:val="15"/>
                <w:szCs w:val="15"/>
                <w:lang w:eastAsia="zh-CN"/>
                <w14:textFill>
                  <w14:solidFill>
                    <w14:schemeClr w14:val="tx1"/>
                  </w14:solidFill>
                </w14:textFill>
              </w:rPr>
              <w:t>月</w:t>
            </w:r>
            <w:r>
              <w:rPr>
                <w:rFonts w:hint="eastAsia"/>
                <w:b/>
                <w:color w:val="000000" w:themeColor="text1"/>
                <w:kern w:val="2"/>
                <w:sz w:val="15"/>
                <w:szCs w:val="15"/>
                <w:lang w:val="en-US" w:eastAsia="zh-CN"/>
                <w14:textFill>
                  <w14:solidFill>
                    <w14:schemeClr w14:val="tx1"/>
                  </w14:solidFill>
                </w14:textFill>
              </w:rPr>
              <w:t>21日</w:t>
            </w:r>
          </w:p>
        </w:tc>
      </w:tr>
      <w:tr w14:paraId="226AD54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116" w:type="pct"/>
            <w:vMerge w:val="continue"/>
            <w:tcBorders>
              <w:top w:val="single" w:color="auto" w:sz="8" w:space="0"/>
              <w:left w:val="single" w:color="auto" w:sz="8" w:space="0"/>
              <w:bottom w:val="single" w:color="auto" w:sz="4" w:space="0"/>
              <w:right w:val="single" w:color="auto" w:sz="4" w:space="0"/>
            </w:tcBorders>
            <w:vAlign w:val="center"/>
          </w:tcPr>
          <w:p w14:paraId="465CCF5F">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p>
        </w:tc>
        <w:tc>
          <w:tcPr>
            <w:tcW w:w="60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1256F4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环保设施设计单位</w:t>
            </w:r>
          </w:p>
        </w:tc>
        <w:tc>
          <w:tcPr>
            <w:tcW w:w="1752" w:type="pct"/>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F3AF3F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z w:val="15"/>
                <w:szCs w:val="21"/>
                <w:lang w:eastAsia="zh-CN"/>
                <w14:textFill>
                  <w14:solidFill>
                    <w14:schemeClr w14:val="tx1"/>
                  </w14:solidFill>
                </w14:textFill>
              </w:rPr>
            </w:pPr>
            <w:r>
              <w:rPr>
                <w:rFonts w:hint="eastAsia"/>
                <w:b/>
                <w:color w:val="000000" w:themeColor="text1"/>
                <w:sz w:val="15"/>
                <w:szCs w:val="21"/>
                <w:lang w:eastAsia="zh-CN"/>
                <w14:textFill>
                  <w14:solidFill>
                    <w14:schemeClr w14:val="tx1"/>
                  </w14:solidFill>
                </w14:textFill>
              </w:rPr>
              <w:t>广州市闽兴包装科技有限公司</w:t>
            </w:r>
          </w:p>
        </w:tc>
        <w:tc>
          <w:tcPr>
            <w:tcW w:w="624"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AB89DA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z w:val="15"/>
                <w:szCs w:val="15"/>
                <w14:textFill>
                  <w14:solidFill>
                    <w14:schemeClr w14:val="tx1"/>
                  </w14:solidFill>
                </w14:textFill>
              </w:rPr>
            </w:pPr>
            <w:r>
              <w:rPr>
                <w:rFonts w:hint="eastAsia"/>
                <w:b/>
                <w:color w:val="000000" w:themeColor="text1"/>
                <w:sz w:val="15"/>
                <w:szCs w:val="15"/>
                <w14:textFill>
                  <w14:solidFill>
                    <w14:schemeClr w14:val="tx1"/>
                  </w14:solidFill>
                </w14:textFill>
              </w:rPr>
              <w:t>环保设施施工单位</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08C2EC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sz w:val="15"/>
                <w:szCs w:val="21"/>
                <w:lang w:eastAsia="zh-CN"/>
                <w14:textFill>
                  <w14:solidFill>
                    <w14:schemeClr w14:val="tx1"/>
                  </w14:solidFill>
                </w14:textFill>
              </w:rPr>
              <w:t>广州市闽兴包装科技有限公司</w:t>
            </w:r>
          </w:p>
        </w:tc>
        <w:tc>
          <w:tcPr>
            <w:tcW w:w="50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2DF502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本工程排污许可证编号</w:t>
            </w:r>
          </w:p>
        </w:tc>
        <w:tc>
          <w:tcPr>
            <w:tcW w:w="778" w:type="pct"/>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0470DC1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highlight w:val="none"/>
                <w:lang w:eastAsia="zh-CN"/>
                <w14:textFill>
                  <w14:solidFill>
                    <w14:schemeClr w14:val="tx1"/>
                  </w14:solidFill>
                </w14:textFill>
              </w:rPr>
              <w:t>91440101MA5CWX1D4D001Z</w:t>
            </w:r>
          </w:p>
        </w:tc>
      </w:tr>
      <w:tr w14:paraId="207688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116" w:type="pct"/>
            <w:vMerge w:val="continue"/>
            <w:tcBorders>
              <w:top w:val="single" w:color="auto" w:sz="8" w:space="0"/>
              <w:left w:val="single" w:color="auto" w:sz="8" w:space="0"/>
              <w:bottom w:val="single" w:color="auto" w:sz="4" w:space="0"/>
              <w:right w:val="single" w:color="auto" w:sz="4" w:space="0"/>
            </w:tcBorders>
            <w:vAlign w:val="center"/>
          </w:tcPr>
          <w:p w14:paraId="0E626F2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p>
        </w:tc>
        <w:tc>
          <w:tcPr>
            <w:tcW w:w="60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AA5B75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验收单位</w:t>
            </w:r>
          </w:p>
        </w:tc>
        <w:tc>
          <w:tcPr>
            <w:tcW w:w="1752" w:type="pct"/>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34A494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z w:val="15"/>
                <w:szCs w:val="21"/>
                <w:lang w:eastAsia="zh-CN"/>
                <w14:textFill>
                  <w14:solidFill>
                    <w14:schemeClr w14:val="tx1"/>
                  </w14:solidFill>
                </w14:textFill>
              </w:rPr>
            </w:pPr>
            <w:r>
              <w:rPr>
                <w:rFonts w:hint="eastAsia"/>
                <w:b/>
                <w:color w:val="000000" w:themeColor="text1"/>
                <w:sz w:val="15"/>
                <w:szCs w:val="21"/>
                <w:lang w:eastAsia="zh-CN"/>
                <w14:textFill>
                  <w14:solidFill>
                    <w14:schemeClr w14:val="tx1"/>
                  </w14:solidFill>
                </w14:textFill>
              </w:rPr>
              <w:t>广州市闽兴包装科技有限公司</w:t>
            </w:r>
          </w:p>
        </w:tc>
        <w:tc>
          <w:tcPr>
            <w:tcW w:w="624"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BA6AA7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环保设施监测单位</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28AFD07">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广东环绿检测技术有限公司</w:t>
            </w:r>
          </w:p>
        </w:tc>
        <w:tc>
          <w:tcPr>
            <w:tcW w:w="50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58EEE6F">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验收监测时工况</w:t>
            </w:r>
          </w:p>
        </w:tc>
        <w:tc>
          <w:tcPr>
            <w:tcW w:w="778" w:type="pct"/>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6D58D1D9">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90</w:t>
            </w:r>
            <w:r>
              <w:rPr>
                <w:rFonts w:hint="eastAsia"/>
                <w:b/>
                <w:color w:val="000000" w:themeColor="text1"/>
                <w:kern w:val="2"/>
                <w:sz w:val="15"/>
                <w:szCs w:val="15"/>
                <w:lang w:eastAsia="zh-CN"/>
                <w14:textFill>
                  <w14:solidFill>
                    <w14:schemeClr w14:val="tx1"/>
                  </w14:solidFill>
                </w14:textFill>
              </w:rPr>
              <w:t>%以上</w:t>
            </w:r>
          </w:p>
        </w:tc>
      </w:tr>
      <w:tr w14:paraId="680D62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116" w:type="pct"/>
            <w:vMerge w:val="continue"/>
            <w:tcBorders>
              <w:top w:val="single" w:color="auto" w:sz="8" w:space="0"/>
              <w:left w:val="single" w:color="auto" w:sz="8" w:space="0"/>
              <w:bottom w:val="single" w:color="auto" w:sz="4" w:space="0"/>
              <w:right w:val="single" w:color="auto" w:sz="4" w:space="0"/>
            </w:tcBorders>
            <w:vAlign w:val="center"/>
          </w:tcPr>
          <w:p w14:paraId="6E06451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p>
        </w:tc>
        <w:tc>
          <w:tcPr>
            <w:tcW w:w="60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2F87A97">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投资总概算（万元）</w:t>
            </w:r>
          </w:p>
        </w:tc>
        <w:tc>
          <w:tcPr>
            <w:tcW w:w="1752" w:type="pct"/>
            <w:gridSpan w:val="6"/>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7690BD9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000000" w:themeColor="text1"/>
                <w:sz w:val="15"/>
                <w:szCs w:val="21"/>
                <w:lang w:val="en-US" w:eastAsia="zh-CN" w:bidi="ar-SA"/>
                <w14:textFill>
                  <w14:solidFill>
                    <w14:schemeClr w14:val="tx1"/>
                  </w14:solidFill>
                </w14:textFill>
              </w:rPr>
            </w:pPr>
            <w:r>
              <w:rPr>
                <w:rFonts w:hint="eastAsia" w:cs="Times New Roman"/>
                <w:b/>
                <w:color w:val="000000" w:themeColor="text1"/>
                <w:sz w:val="15"/>
                <w:szCs w:val="21"/>
                <w:lang w:val="en-US" w:eastAsia="zh-CN" w:bidi="ar-SA"/>
                <w14:textFill>
                  <w14:solidFill>
                    <w14:schemeClr w14:val="tx1"/>
                  </w14:solidFill>
                </w14:textFill>
              </w:rPr>
              <w:t>200</w:t>
            </w:r>
          </w:p>
        </w:tc>
        <w:tc>
          <w:tcPr>
            <w:tcW w:w="624"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AB816C9">
            <w:pPr>
              <w:keepNext w:val="0"/>
              <w:keepLines w:val="0"/>
              <w:pageBreakBefore w:val="0"/>
              <w:tabs>
                <w:tab w:val="left" w:pos="690"/>
              </w:tabs>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环保投资总概算（万元）</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A2F252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20</w:t>
            </w:r>
          </w:p>
        </w:tc>
        <w:tc>
          <w:tcPr>
            <w:tcW w:w="50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61D3B84">
            <w:pPr>
              <w:keepNext w:val="0"/>
              <w:keepLines w:val="0"/>
              <w:pageBreakBefore w:val="0"/>
              <w:tabs>
                <w:tab w:val="left" w:pos="690"/>
              </w:tabs>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所占比例（</w:t>
            </w:r>
            <w:r>
              <w:rPr>
                <w:b/>
                <w:color w:val="000000" w:themeColor="text1"/>
                <w:kern w:val="2"/>
                <w:sz w:val="15"/>
                <w:szCs w:val="15"/>
                <w14:textFill>
                  <w14:solidFill>
                    <w14:schemeClr w14:val="tx1"/>
                  </w14:solidFill>
                </w14:textFill>
              </w:rPr>
              <w:t>%</w:t>
            </w:r>
            <w:r>
              <w:rPr>
                <w:rFonts w:hint="eastAsia"/>
                <w:b/>
                <w:color w:val="000000" w:themeColor="text1"/>
                <w:kern w:val="2"/>
                <w:sz w:val="15"/>
                <w:szCs w:val="15"/>
                <w14:textFill>
                  <w14:solidFill>
                    <w14:schemeClr w14:val="tx1"/>
                  </w14:solidFill>
                </w14:textFill>
              </w:rPr>
              <w:t>）</w:t>
            </w:r>
          </w:p>
        </w:tc>
        <w:tc>
          <w:tcPr>
            <w:tcW w:w="778" w:type="pct"/>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77285E34">
            <w:pPr>
              <w:keepNext w:val="0"/>
              <w:keepLines w:val="0"/>
              <w:pageBreakBefore w:val="0"/>
              <w:tabs>
                <w:tab w:val="left" w:pos="690"/>
              </w:tabs>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10</w:t>
            </w:r>
          </w:p>
        </w:tc>
      </w:tr>
      <w:tr w14:paraId="111F33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38" w:hRule="atLeast"/>
          <w:jc w:val="center"/>
        </w:trPr>
        <w:tc>
          <w:tcPr>
            <w:tcW w:w="116" w:type="pct"/>
            <w:vMerge w:val="continue"/>
            <w:tcBorders>
              <w:top w:val="single" w:color="auto" w:sz="8" w:space="0"/>
              <w:left w:val="single" w:color="auto" w:sz="8" w:space="0"/>
              <w:bottom w:val="single" w:color="auto" w:sz="4" w:space="0"/>
              <w:right w:val="single" w:color="auto" w:sz="4" w:space="0"/>
            </w:tcBorders>
            <w:vAlign w:val="center"/>
          </w:tcPr>
          <w:p w14:paraId="758B2CCC">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p>
        </w:tc>
        <w:tc>
          <w:tcPr>
            <w:tcW w:w="60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D41472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实际总投资（万元）</w:t>
            </w:r>
          </w:p>
        </w:tc>
        <w:tc>
          <w:tcPr>
            <w:tcW w:w="1752" w:type="pct"/>
            <w:gridSpan w:val="6"/>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11DDA12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000000" w:themeColor="text1"/>
                <w:sz w:val="15"/>
                <w:szCs w:val="21"/>
                <w:lang w:val="en-US" w:eastAsia="zh-CN" w:bidi="ar-SA"/>
                <w14:textFill>
                  <w14:solidFill>
                    <w14:schemeClr w14:val="tx1"/>
                  </w14:solidFill>
                </w14:textFill>
              </w:rPr>
            </w:pPr>
            <w:r>
              <w:rPr>
                <w:rFonts w:hint="eastAsia" w:cs="Times New Roman"/>
                <w:b/>
                <w:color w:val="000000" w:themeColor="text1"/>
                <w:sz w:val="15"/>
                <w:szCs w:val="21"/>
                <w:lang w:val="en-US" w:eastAsia="zh-CN" w:bidi="ar-SA"/>
                <w14:textFill>
                  <w14:solidFill>
                    <w14:schemeClr w14:val="tx1"/>
                  </w14:solidFill>
                </w14:textFill>
              </w:rPr>
              <w:t>200</w:t>
            </w:r>
          </w:p>
        </w:tc>
        <w:tc>
          <w:tcPr>
            <w:tcW w:w="624"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6A484D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实际环保投资（万元）</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FF48A2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20</w:t>
            </w:r>
          </w:p>
        </w:tc>
        <w:tc>
          <w:tcPr>
            <w:tcW w:w="50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3ED9FF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所占比例（</w:t>
            </w:r>
            <w:r>
              <w:rPr>
                <w:b/>
                <w:color w:val="000000" w:themeColor="text1"/>
                <w:kern w:val="2"/>
                <w:sz w:val="15"/>
                <w:szCs w:val="15"/>
                <w14:textFill>
                  <w14:solidFill>
                    <w14:schemeClr w14:val="tx1"/>
                  </w14:solidFill>
                </w14:textFill>
              </w:rPr>
              <w:t>%</w:t>
            </w:r>
            <w:r>
              <w:rPr>
                <w:rFonts w:hint="eastAsia"/>
                <w:b/>
                <w:color w:val="000000" w:themeColor="text1"/>
                <w:kern w:val="2"/>
                <w:sz w:val="15"/>
                <w:szCs w:val="15"/>
                <w14:textFill>
                  <w14:solidFill>
                    <w14:schemeClr w14:val="tx1"/>
                  </w14:solidFill>
                </w14:textFill>
              </w:rPr>
              <w:t>）</w:t>
            </w:r>
          </w:p>
        </w:tc>
        <w:tc>
          <w:tcPr>
            <w:tcW w:w="778" w:type="pct"/>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522E8ED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10</w:t>
            </w:r>
          </w:p>
        </w:tc>
      </w:tr>
      <w:tr w14:paraId="063331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116" w:type="pct"/>
            <w:vMerge w:val="continue"/>
            <w:tcBorders>
              <w:top w:val="single" w:color="auto" w:sz="8" w:space="0"/>
              <w:left w:val="single" w:color="auto" w:sz="8" w:space="0"/>
              <w:bottom w:val="single" w:color="auto" w:sz="4" w:space="0"/>
              <w:right w:val="single" w:color="auto" w:sz="4" w:space="0"/>
            </w:tcBorders>
            <w:vAlign w:val="center"/>
          </w:tcPr>
          <w:p w14:paraId="6371572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p>
        </w:tc>
        <w:tc>
          <w:tcPr>
            <w:tcW w:w="60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A26B283">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废水治理（万元）</w:t>
            </w:r>
          </w:p>
        </w:tc>
        <w:tc>
          <w:tcPr>
            <w:tcW w:w="35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0A1F37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0.5</w:t>
            </w:r>
          </w:p>
        </w:tc>
        <w:tc>
          <w:tcPr>
            <w:tcW w:w="4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592E0F9">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废气治理（万元）</w:t>
            </w:r>
          </w:p>
        </w:tc>
        <w:tc>
          <w:tcPr>
            <w:tcW w:w="340"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5093F8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15</w:t>
            </w:r>
          </w:p>
        </w:tc>
        <w:tc>
          <w:tcPr>
            <w:tcW w:w="45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0D4D9D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噪声治理（万元）</w:t>
            </w:r>
          </w:p>
        </w:tc>
        <w:tc>
          <w:tcPr>
            <w:tcW w:w="18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2582C8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sz w:val="15"/>
                <w:szCs w:val="21"/>
                <w:lang w:val="en-US" w:eastAsia="zh-CN"/>
                <w14:textFill>
                  <w14:solidFill>
                    <w14:schemeClr w14:val="tx1"/>
                  </w14:solidFill>
                </w14:textFill>
              </w:rPr>
              <w:t>0.5</w:t>
            </w:r>
          </w:p>
        </w:tc>
        <w:tc>
          <w:tcPr>
            <w:tcW w:w="624"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4AC9D8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固体废物治理（万元）</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21B059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sz w:val="15"/>
                <w:szCs w:val="21"/>
                <w:lang w:val="en-US" w:eastAsia="zh-CN"/>
                <w14:textFill>
                  <w14:solidFill>
                    <w14:schemeClr w14:val="tx1"/>
                  </w14:solidFill>
                </w14:textFill>
              </w:rPr>
              <w:t>4</w:t>
            </w:r>
          </w:p>
        </w:tc>
        <w:tc>
          <w:tcPr>
            <w:tcW w:w="50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A4A0002">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绿化及生态（万元）</w:t>
            </w:r>
          </w:p>
        </w:tc>
        <w:tc>
          <w:tcPr>
            <w:tcW w:w="159"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4B33E6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sz w:val="15"/>
                <w:szCs w:val="21"/>
                <w:lang w:val="en-US" w:eastAsia="zh-CN"/>
                <w14:textFill>
                  <w14:solidFill>
                    <w14:schemeClr w14:val="tx1"/>
                  </w14:solidFill>
                </w14:textFill>
              </w:rPr>
              <w:t>/</w:t>
            </w:r>
          </w:p>
        </w:tc>
        <w:tc>
          <w:tcPr>
            <w:tcW w:w="327"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400FF3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其他（万元）</w:t>
            </w:r>
          </w:p>
        </w:tc>
        <w:tc>
          <w:tcPr>
            <w:tcW w:w="291" w:type="pct"/>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46759C8E">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sz w:val="15"/>
                <w:szCs w:val="21"/>
                <w:lang w:val="en-US" w:eastAsia="zh-CN"/>
                <w14:textFill>
                  <w14:solidFill>
                    <w14:schemeClr w14:val="tx1"/>
                  </w14:solidFill>
                </w14:textFill>
              </w:rPr>
              <w:t>/</w:t>
            </w:r>
          </w:p>
        </w:tc>
      </w:tr>
      <w:tr w14:paraId="3A53D7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35" w:hRule="atLeast"/>
          <w:jc w:val="center"/>
        </w:trPr>
        <w:tc>
          <w:tcPr>
            <w:tcW w:w="116" w:type="pct"/>
            <w:vMerge w:val="continue"/>
            <w:tcBorders>
              <w:top w:val="single" w:color="auto" w:sz="8" w:space="0"/>
              <w:left w:val="single" w:color="auto" w:sz="8" w:space="0"/>
              <w:bottom w:val="single" w:color="auto" w:sz="4" w:space="0"/>
              <w:right w:val="single" w:color="auto" w:sz="4" w:space="0"/>
            </w:tcBorders>
            <w:vAlign w:val="center"/>
          </w:tcPr>
          <w:p w14:paraId="07E22A2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p>
        </w:tc>
        <w:tc>
          <w:tcPr>
            <w:tcW w:w="602"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4FF76A7">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新增废水处理设施能力</w:t>
            </w:r>
          </w:p>
        </w:tc>
        <w:tc>
          <w:tcPr>
            <w:tcW w:w="1752" w:type="pct"/>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BADCB7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0</w:t>
            </w:r>
          </w:p>
        </w:tc>
        <w:tc>
          <w:tcPr>
            <w:tcW w:w="624"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578D03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新增废气处理设施能力</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023292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13000</w:t>
            </w:r>
          </w:p>
        </w:tc>
        <w:tc>
          <w:tcPr>
            <w:tcW w:w="50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52A1AC7">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14:textFill>
                  <w14:solidFill>
                    <w14:schemeClr w14:val="tx1"/>
                  </w14:solidFill>
                </w14:textFill>
              </w:rPr>
              <w:t>年平均工作</w:t>
            </w:r>
            <w:r>
              <w:rPr>
                <w:rFonts w:hint="eastAsia"/>
                <w:b/>
                <w:color w:val="000000" w:themeColor="text1"/>
                <w:kern w:val="2"/>
                <w:sz w:val="15"/>
                <w:szCs w:val="15"/>
                <w:lang w:eastAsia="zh-CN"/>
                <w14:textFill>
                  <w14:solidFill>
                    <w14:schemeClr w14:val="tx1"/>
                  </w14:solidFill>
                </w14:textFill>
              </w:rPr>
              <w:t>时间</w:t>
            </w:r>
          </w:p>
        </w:tc>
        <w:tc>
          <w:tcPr>
            <w:tcW w:w="778" w:type="pct"/>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7D55E90E">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2400</w:t>
            </w:r>
            <w:r>
              <w:rPr>
                <w:rFonts w:hint="eastAsia"/>
                <w:b/>
                <w:color w:val="000000" w:themeColor="text1"/>
                <w:kern w:val="2"/>
                <w:sz w:val="15"/>
                <w:szCs w:val="15"/>
                <w14:textFill>
                  <w14:solidFill>
                    <w14:schemeClr w14:val="tx1"/>
                  </w14:solidFill>
                </w14:textFill>
              </w:rPr>
              <w:t>小时</w:t>
            </w:r>
          </w:p>
        </w:tc>
      </w:tr>
      <w:tr w14:paraId="434550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718" w:type="pct"/>
            <w:gridSpan w:val="3"/>
            <w:tcBorders>
              <w:top w:val="single" w:color="auto" w:sz="4" w:space="0"/>
              <w:left w:val="single" w:color="auto" w:sz="8" w:space="0"/>
              <w:bottom w:val="single" w:color="auto" w:sz="4" w:space="0"/>
              <w:right w:val="single" w:color="auto" w:sz="4" w:space="0"/>
            </w:tcBorders>
            <w:tcMar>
              <w:top w:w="0" w:type="dxa"/>
              <w:left w:w="57" w:type="dxa"/>
              <w:bottom w:w="0" w:type="dxa"/>
              <w:right w:w="57" w:type="dxa"/>
            </w:tcMar>
            <w:vAlign w:val="center"/>
          </w:tcPr>
          <w:p w14:paraId="378DF48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运营单位</w:t>
            </w:r>
          </w:p>
        </w:tc>
        <w:tc>
          <w:tcPr>
            <w:tcW w:w="1419" w:type="pct"/>
            <w:gridSpan w:val="4"/>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24C146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sz w:val="15"/>
                <w:szCs w:val="21"/>
                <w:lang w:eastAsia="zh-CN"/>
                <w14:textFill>
                  <w14:solidFill>
                    <w14:schemeClr w14:val="tx1"/>
                  </w14:solidFill>
                </w14:textFill>
              </w:rPr>
              <w:t>广州市闽兴包装科技有限公司</w:t>
            </w:r>
          </w:p>
        </w:tc>
        <w:tc>
          <w:tcPr>
            <w:tcW w:w="957" w:type="pct"/>
            <w:gridSpan w:val="4"/>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5B3622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运营单位社会统一信用代码（或组织机构代码）</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43575A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91440101MA5CWX1D4D</w:t>
            </w:r>
          </w:p>
        </w:tc>
        <w:tc>
          <w:tcPr>
            <w:tcW w:w="50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FC3791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验收时间</w:t>
            </w:r>
          </w:p>
        </w:tc>
        <w:tc>
          <w:tcPr>
            <w:tcW w:w="778" w:type="pct"/>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079D70B9">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b/>
                <w:color w:val="000000" w:themeColor="text1"/>
                <w:kern w:val="2"/>
                <w:sz w:val="15"/>
                <w:szCs w:val="15"/>
                <w14:textFill>
                  <w14:solidFill>
                    <w14:schemeClr w14:val="tx1"/>
                  </w14:solidFill>
                </w14:textFill>
              </w:rPr>
              <w:t>20</w:t>
            </w:r>
            <w:r>
              <w:rPr>
                <w:b/>
                <w:color w:val="000000" w:themeColor="text1"/>
                <w:kern w:val="2"/>
                <w:sz w:val="15"/>
                <w:szCs w:val="15"/>
                <w:lang w:eastAsia="zh-CN"/>
                <w14:textFill>
                  <w14:solidFill>
                    <w14:schemeClr w14:val="tx1"/>
                  </w14:solidFill>
                </w14:textFill>
              </w:rPr>
              <w:t>2</w:t>
            </w:r>
            <w:r>
              <w:rPr>
                <w:rFonts w:hint="eastAsia"/>
                <w:b/>
                <w:color w:val="000000" w:themeColor="text1"/>
                <w:kern w:val="2"/>
                <w:sz w:val="15"/>
                <w:szCs w:val="15"/>
                <w:lang w:val="en-US" w:eastAsia="zh-CN"/>
                <w14:textFill>
                  <w14:solidFill>
                    <w14:schemeClr w14:val="tx1"/>
                  </w14:solidFill>
                </w14:textFill>
              </w:rPr>
              <w:t>5</w:t>
            </w:r>
            <w:r>
              <w:rPr>
                <w:rFonts w:hint="eastAsia"/>
                <w:b/>
                <w:color w:val="000000" w:themeColor="text1"/>
                <w:kern w:val="2"/>
                <w:sz w:val="15"/>
                <w:szCs w:val="15"/>
                <w14:textFill>
                  <w14:solidFill>
                    <w14:schemeClr w14:val="tx1"/>
                  </w14:solidFill>
                </w14:textFill>
              </w:rPr>
              <w:t>年</w:t>
            </w:r>
            <w:r>
              <w:rPr>
                <w:rFonts w:hint="eastAsia"/>
                <w:b/>
                <w:color w:val="000000" w:themeColor="text1"/>
                <w:kern w:val="2"/>
                <w:sz w:val="15"/>
                <w:szCs w:val="15"/>
                <w:lang w:val="en-US" w:eastAsia="zh-CN"/>
                <w14:textFill>
                  <w14:solidFill>
                    <w14:schemeClr w14:val="tx1"/>
                  </w14:solidFill>
                </w14:textFill>
              </w:rPr>
              <w:t>5</w:t>
            </w:r>
            <w:r>
              <w:rPr>
                <w:rFonts w:hint="eastAsia"/>
                <w:b/>
                <w:color w:val="000000" w:themeColor="text1"/>
                <w:kern w:val="2"/>
                <w:sz w:val="15"/>
                <w:szCs w:val="15"/>
                <w14:textFill>
                  <w14:solidFill>
                    <w14:schemeClr w14:val="tx1"/>
                  </w14:solidFill>
                </w14:textFill>
              </w:rPr>
              <w:t>月</w:t>
            </w:r>
          </w:p>
        </w:tc>
      </w:tr>
      <w:tr w14:paraId="433246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160" w:type="pct"/>
            <w:gridSpan w:val="2"/>
            <w:vMerge w:val="restart"/>
            <w:tcBorders>
              <w:top w:val="single" w:color="auto" w:sz="4" w:space="0"/>
              <w:left w:val="single" w:color="auto" w:sz="8" w:space="0"/>
              <w:right w:val="single" w:color="auto" w:sz="4" w:space="0"/>
            </w:tcBorders>
            <w:tcMar>
              <w:top w:w="0" w:type="dxa"/>
              <w:left w:w="57" w:type="dxa"/>
              <w:bottom w:w="0" w:type="dxa"/>
              <w:right w:w="57" w:type="dxa"/>
            </w:tcMar>
            <w:vAlign w:val="center"/>
          </w:tcPr>
          <w:p w14:paraId="4EAEEF9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lang w:eastAsia="zh-CN"/>
                <w14:textFill>
                  <w14:solidFill>
                    <w14:schemeClr w14:val="tx1"/>
                  </w14:solidFill>
                </w14:textFill>
              </w:rPr>
            </w:pPr>
            <w:r>
              <w:rPr>
                <w:rFonts w:hint="eastAsia"/>
                <w:b/>
                <w:color w:val="000000" w:themeColor="text1"/>
                <w:spacing w:val="20"/>
                <w:kern w:val="2"/>
                <w:sz w:val="15"/>
                <w:szCs w:val="15"/>
                <w:lang w:eastAsia="zh-CN"/>
                <w14:textFill>
                  <w14:solidFill>
                    <w14:schemeClr w14:val="tx1"/>
                  </w14:solidFill>
                </w14:textFill>
              </w:rPr>
              <w:t>污染</w:t>
            </w:r>
          </w:p>
          <w:p w14:paraId="1282E9B7">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lang w:eastAsia="zh-CN"/>
                <w14:textFill>
                  <w14:solidFill>
                    <w14:schemeClr w14:val="tx1"/>
                  </w14:solidFill>
                </w14:textFill>
              </w:rPr>
            </w:pPr>
            <w:r>
              <w:rPr>
                <w:rFonts w:hint="eastAsia"/>
                <w:b/>
                <w:color w:val="000000" w:themeColor="text1"/>
                <w:spacing w:val="20"/>
                <w:kern w:val="2"/>
                <w:sz w:val="15"/>
                <w:szCs w:val="15"/>
                <w:lang w:eastAsia="zh-CN"/>
                <w14:textFill>
                  <w14:solidFill>
                    <w14:schemeClr w14:val="tx1"/>
                  </w14:solidFill>
                </w14:textFill>
              </w:rPr>
              <w:t>物排</w:t>
            </w:r>
          </w:p>
          <w:p w14:paraId="7A88BB3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lang w:eastAsia="zh-CN"/>
                <w14:textFill>
                  <w14:solidFill>
                    <w14:schemeClr w14:val="tx1"/>
                  </w14:solidFill>
                </w14:textFill>
              </w:rPr>
            </w:pPr>
            <w:r>
              <w:rPr>
                <w:rFonts w:hint="eastAsia"/>
                <w:b/>
                <w:color w:val="000000" w:themeColor="text1"/>
                <w:spacing w:val="20"/>
                <w:kern w:val="2"/>
                <w:sz w:val="15"/>
                <w:szCs w:val="15"/>
                <w:lang w:eastAsia="zh-CN"/>
                <w14:textFill>
                  <w14:solidFill>
                    <w14:schemeClr w14:val="tx1"/>
                  </w14:solidFill>
                </w14:textFill>
              </w:rPr>
              <w:t>放达</w:t>
            </w:r>
          </w:p>
          <w:p w14:paraId="0CCFBC1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lang w:eastAsia="zh-CN"/>
                <w14:textFill>
                  <w14:solidFill>
                    <w14:schemeClr w14:val="tx1"/>
                  </w14:solidFill>
                </w14:textFill>
              </w:rPr>
            </w:pPr>
            <w:r>
              <w:rPr>
                <w:rFonts w:hint="eastAsia"/>
                <w:b/>
                <w:color w:val="000000" w:themeColor="text1"/>
                <w:spacing w:val="20"/>
                <w:kern w:val="2"/>
                <w:sz w:val="15"/>
                <w:szCs w:val="15"/>
                <w:lang w:eastAsia="zh-CN"/>
                <w14:textFill>
                  <w14:solidFill>
                    <w14:schemeClr w14:val="tx1"/>
                  </w14:solidFill>
                </w14:textFill>
              </w:rPr>
              <w:t>标与</w:t>
            </w:r>
          </w:p>
          <w:p w14:paraId="773BD1E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lang w:eastAsia="zh-CN"/>
                <w14:textFill>
                  <w14:solidFill>
                    <w14:schemeClr w14:val="tx1"/>
                  </w14:solidFill>
                </w14:textFill>
              </w:rPr>
            </w:pPr>
            <w:r>
              <w:rPr>
                <w:rFonts w:hint="eastAsia"/>
                <w:b/>
                <w:color w:val="000000" w:themeColor="text1"/>
                <w:spacing w:val="20"/>
                <w:kern w:val="2"/>
                <w:sz w:val="15"/>
                <w:szCs w:val="15"/>
                <w:lang w:eastAsia="zh-CN"/>
                <w14:textFill>
                  <w14:solidFill>
                    <w14:schemeClr w14:val="tx1"/>
                  </w14:solidFill>
                </w14:textFill>
              </w:rPr>
              <w:t>总量</w:t>
            </w:r>
          </w:p>
          <w:p w14:paraId="5106EA7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lang w:eastAsia="zh-CN"/>
                <w14:textFill>
                  <w14:solidFill>
                    <w14:schemeClr w14:val="tx1"/>
                  </w14:solidFill>
                </w14:textFill>
              </w:rPr>
            </w:pPr>
            <w:r>
              <w:rPr>
                <w:rFonts w:hint="eastAsia"/>
                <w:b/>
                <w:color w:val="000000" w:themeColor="text1"/>
                <w:spacing w:val="20"/>
                <w:kern w:val="2"/>
                <w:sz w:val="15"/>
                <w:szCs w:val="15"/>
                <w:lang w:eastAsia="zh-CN"/>
                <w14:textFill>
                  <w14:solidFill>
                    <w14:schemeClr w14:val="tx1"/>
                  </w14:solidFill>
                </w14:textFill>
              </w:rPr>
              <w:t>控制（工</w:t>
            </w:r>
          </w:p>
          <w:p w14:paraId="12FB54C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14:textFill>
                  <w14:solidFill>
                    <w14:schemeClr w14:val="tx1"/>
                  </w14:solidFill>
                </w14:textFill>
              </w:rPr>
            </w:pPr>
            <w:r>
              <w:rPr>
                <w:rFonts w:hint="eastAsia"/>
                <w:b/>
                <w:color w:val="000000" w:themeColor="text1"/>
                <w:spacing w:val="20"/>
                <w:kern w:val="2"/>
                <w:sz w:val="15"/>
                <w:szCs w:val="15"/>
                <w14:textFill>
                  <w14:solidFill>
                    <w14:schemeClr w14:val="tx1"/>
                  </w14:solidFill>
                </w14:textFill>
              </w:rPr>
              <w:t>业建</w:t>
            </w:r>
          </w:p>
          <w:p w14:paraId="3B7827D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14:textFill>
                  <w14:solidFill>
                    <w14:schemeClr w14:val="tx1"/>
                  </w14:solidFill>
                </w14:textFill>
              </w:rPr>
            </w:pPr>
            <w:r>
              <w:rPr>
                <w:rFonts w:hint="eastAsia"/>
                <w:b/>
                <w:color w:val="000000" w:themeColor="text1"/>
                <w:spacing w:val="20"/>
                <w:kern w:val="2"/>
                <w:sz w:val="15"/>
                <w:szCs w:val="15"/>
                <w14:textFill>
                  <w14:solidFill>
                    <w14:schemeClr w14:val="tx1"/>
                  </w14:solidFill>
                </w14:textFill>
              </w:rPr>
              <w:t>设项</w:t>
            </w:r>
          </w:p>
          <w:p w14:paraId="2C4D8DF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14:textFill>
                  <w14:solidFill>
                    <w14:schemeClr w14:val="tx1"/>
                  </w14:solidFill>
                </w14:textFill>
              </w:rPr>
            </w:pPr>
            <w:r>
              <w:rPr>
                <w:rFonts w:hint="eastAsia"/>
                <w:b/>
                <w:color w:val="000000" w:themeColor="text1"/>
                <w:spacing w:val="20"/>
                <w:kern w:val="2"/>
                <w:sz w:val="15"/>
                <w:szCs w:val="15"/>
                <w14:textFill>
                  <w14:solidFill>
                    <w14:schemeClr w14:val="tx1"/>
                  </w14:solidFill>
                </w14:textFill>
              </w:rPr>
              <w:t>目详填）</w:t>
            </w:r>
          </w:p>
        </w:tc>
        <w:tc>
          <w:tcPr>
            <w:tcW w:w="55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42AFEC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污染物</w:t>
            </w:r>
          </w:p>
        </w:tc>
        <w:tc>
          <w:tcPr>
            <w:tcW w:w="35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5A706E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原有排</w:t>
            </w:r>
          </w:p>
          <w:p w14:paraId="31DBC13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放量</w:t>
            </w:r>
            <w:r>
              <w:rPr>
                <w:b/>
                <w:color w:val="000000" w:themeColor="text1"/>
                <w:kern w:val="2"/>
                <w:sz w:val="15"/>
                <w:szCs w:val="15"/>
                <w14:textFill>
                  <w14:solidFill>
                    <w14:schemeClr w14:val="tx1"/>
                  </w14:solidFill>
                </w14:textFill>
              </w:rPr>
              <w:t>(1)</w:t>
            </w:r>
          </w:p>
        </w:tc>
        <w:tc>
          <w:tcPr>
            <w:tcW w:w="4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95D7CBE">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本期工程实际排放浓度</w:t>
            </w:r>
            <w:r>
              <w:rPr>
                <w:b/>
                <w:color w:val="000000" w:themeColor="text1"/>
                <w:kern w:val="2"/>
                <w:sz w:val="15"/>
                <w:szCs w:val="15"/>
                <w:lang w:eastAsia="zh-CN"/>
                <w14:textFill>
                  <w14:solidFill>
                    <w14:schemeClr w14:val="tx1"/>
                  </w14:solidFill>
                </w14:textFill>
              </w:rPr>
              <w:t>(2)</w:t>
            </w:r>
          </w:p>
        </w:tc>
        <w:tc>
          <w:tcPr>
            <w:tcW w:w="340"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1C7327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本期工程允许排放浓度</w:t>
            </w:r>
            <w:r>
              <w:rPr>
                <w:b/>
                <w:color w:val="000000" w:themeColor="text1"/>
                <w:kern w:val="2"/>
                <w:sz w:val="15"/>
                <w:szCs w:val="15"/>
                <w:lang w:eastAsia="zh-CN"/>
                <w14:textFill>
                  <w14:solidFill>
                    <w14:schemeClr w14:val="tx1"/>
                  </w14:solidFill>
                </w14:textFill>
              </w:rPr>
              <w:t>(3)</w:t>
            </w:r>
          </w:p>
        </w:tc>
        <w:tc>
          <w:tcPr>
            <w:tcW w:w="30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0ECA443">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本期工程产生量</w:t>
            </w:r>
            <w:r>
              <w:rPr>
                <w:b/>
                <w:color w:val="000000" w:themeColor="text1"/>
                <w:kern w:val="2"/>
                <w:sz w:val="15"/>
                <w:szCs w:val="15"/>
                <w14:textFill>
                  <w14:solidFill>
                    <w14:schemeClr w14:val="tx1"/>
                  </w14:solidFill>
                </w14:textFill>
              </w:rPr>
              <w:t>(4)</w:t>
            </w:r>
          </w:p>
        </w:tc>
        <w:tc>
          <w:tcPr>
            <w:tcW w:w="33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24BDE7F">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本期工程自身削减量</w:t>
            </w:r>
            <w:r>
              <w:rPr>
                <w:b/>
                <w:color w:val="000000" w:themeColor="text1"/>
                <w:kern w:val="2"/>
                <w:sz w:val="15"/>
                <w:szCs w:val="15"/>
                <w14:textFill>
                  <w14:solidFill>
                    <w14:schemeClr w14:val="tx1"/>
                  </w14:solidFill>
                </w14:textFill>
              </w:rPr>
              <w:t>(5)</w:t>
            </w:r>
          </w:p>
        </w:tc>
        <w:tc>
          <w:tcPr>
            <w:tcW w:w="271"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20F4EE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本期工程实际排放量</w:t>
            </w:r>
            <w:r>
              <w:rPr>
                <w:b/>
                <w:color w:val="000000" w:themeColor="text1"/>
                <w:kern w:val="2"/>
                <w:sz w:val="15"/>
                <w:szCs w:val="15"/>
                <w14:textFill>
                  <w14:solidFill>
                    <w14:schemeClr w14:val="tx1"/>
                  </w14:solidFill>
                </w14:textFill>
              </w:rPr>
              <w:t>(6)</w:t>
            </w:r>
          </w:p>
        </w:tc>
        <w:tc>
          <w:tcPr>
            <w:tcW w:w="35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DF21BD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本期工程核定排放总量</w:t>
            </w:r>
            <w:r>
              <w:rPr>
                <w:b/>
                <w:color w:val="000000" w:themeColor="text1"/>
                <w:kern w:val="2"/>
                <w:sz w:val="15"/>
                <w:szCs w:val="15"/>
                <w:lang w:eastAsia="zh-CN"/>
                <w14:textFill>
                  <w14:solidFill>
                    <w14:schemeClr w14:val="tx1"/>
                  </w14:solidFill>
                </w14:textFill>
              </w:rPr>
              <w:t>(7)</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298FA3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本期工程</w:t>
            </w:r>
            <w:r>
              <w:rPr>
                <w:b/>
                <w:color w:val="000000" w:themeColor="text1"/>
                <w:kern w:val="2"/>
                <w:sz w:val="15"/>
                <w:szCs w:val="15"/>
                <w:lang w:eastAsia="zh-CN"/>
                <w14:textFill>
                  <w14:solidFill>
                    <w14:schemeClr w14:val="tx1"/>
                  </w14:solidFill>
                </w14:textFill>
              </w:rPr>
              <w:t>“</w:t>
            </w:r>
            <w:r>
              <w:rPr>
                <w:rFonts w:hint="eastAsia"/>
                <w:b/>
                <w:color w:val="000000" w:themeColor="text1"/>
                <w:kern w:val="2"/>
                <w:sz w:val="15"/>
                <w:szCs w:val="15"/>
                <w:lang w:eastAsia="zh-CN"/>
                <w14:textFill>
                  <w14:solidFill>
                    <w14:schemeClr w14:val="tx1"/>
                  </w14:solidFill>
                </w14:textFill>
              </w:rPr>
              <w:t>以新带老</w:t>
            </w:r>
            <w:r>
              <w:rPr>
                <w:b/>
                <w:color w:val="000000" w:themeColor="text1"/>
                <w:kern w:val="2"/>
                <w:sz w:val="15"/>
                <w:szCs w:val="15"/>
                <w:lang w:eastAsia="zh-CN"/>
                <w14:textFill>
                  <w14:solidFill>
                    <w14:schemeClr w14:val="tx1"/>
                  </w14:solidFill>
                </w14:textFill>
              </w:rPr>
              <w:t>”</w:t>
            </w:r>
            <w:r>
              <w:rPr>
                <w:rFonts w:hint="eastAsia"/>
                <w:b/>
                <w:color w:val="000000" w:themeColor="text1"/>
                <w:kern w:val="2"/>
                <w:sz w:val="15"/>
                <w:szCs w:val="15"/>
                <w:lang w:eastAsia="zh-CN"/>
                <w14:textFill>
                  <w14:solidFill>
                    <w14:schemeClr w14:val="tx1"/>
                  </w14:solidFill>
                </w14:textFill>
              </w:rPr>
              <w:t>削减量</w:t>
            </w:r>
            <w:r>
              <w:rPr>
                <w:b/>
                <w:color w:val="000000" w:themeColor="text1"/>
                <w:kern w:val="2"/>
                <w:sz w:val="15"/>
                <w:szCs w:val="15"/>
                <w:lang w:eastAsia="zh-CN"/>
                <w14:textFill>
                  <w14:solidFill>
                    <w14:schemeClr w14:val="tx1"/>
                  </w14:solidFill>
                </w14:textFill>
              </w:rPr>
              <w:t>(8)</w:t>
            </w:r>
          </w:p>
        </w:tc>
        <w:tc>
          <w:tcPr>
            <w:tcW w:w="34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B37769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全厂实际排放总量</w:t>
            </w:r>
            <w:r>
              <w:rPr>
                <w:b/>
                <w:color w:val="000000" w:themeColor="text1"/>
                <w:kern w:val="2"/>
                <w:sz w:val="15"/>
                <w:szCs w:val="15"/>
                <w14:textFill>
                  <w14:solidFill>
                    <w14:schemeClr w14:val="tx1"/>
                  </w14:solidFill>
                </w14:textFill>
              </w:rPr>
              <w:t>(9)</w:t>
            </w:r>
          </w:p>
        </w:tc>
        <w:tc>
          <w:tcPr>
            <w:tcW w:w="315"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DFC6B1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全厂核定排放总量</w:t>
            </w:r>
            <w:r>
              <w:rPr>
                <w:b/>
                <w:color w:val="000000" w:themeColor="text1"/>
                <w:kern w:val="2"/>
                <w:sz w:val="15"/>
                <w:szCs w:val="15"/>
                <w14:textFill>
                  <w14:solidFill>
                    <w14:schemeClr w14:val="tx1"/>
                  </w14:solidFill>
                </w14:textFill>
              </w:rPr>
              <w:t>(10)</w:t>
            </w:r>
          </w:p>
        </w:tc>
        <w:tc>
          <w:tcPr>
            <w:tcW w:w="327"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14F5F87">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区域平衡替代削减量</w:t>
            </w:r>
            <w:r>
              <w:rPr>
                <w:b/>
                <w:color w:val="000000" w:themeColor="text1"/>
                <w:kern w:val="2"/>
                <w:sz w:val="15"/>
                <w:szCs w:val="15"/>
                <w14:textFill>
                  <w14:solidFill>
                    <w14:schemeClr w14:val="tx1"/>
                  </w14:solidFill>
                </w14:textFill>
              </w:rPr>
              <w:t>(11)</w:t>
            </w:r>
          </w:p>
        </w:tc>
        <w:tc>
          <w:tcPr>
            <w:tcW w:w="291" w:type="pct"/>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3AEC0AEF">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排放增减量</w:t>
            </w:r>
            <w:r>
              <w:rPr>
                <w:b/>
                <w:color w:val="000000" w:themeColor="text1"/>
                <w:kern w:val="2"/>
                <w:sz w:val="15"/>
                <w:szCs w:val="15"/>
                <w14:textFill>
                  <w14:solidFill>
                    <w14:schemeClr w14:val="tx1"/>
                  </w14:solidFill>
                </w14:textFill>
              </w:rPr>
              <w:t>(12)</w:t>
            </w:r>
          </w:p>
        </w:tc>
      </w:tr>
      <w:tr w14:paraId="0AE17D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60" w:type="pct"/>
            <w:gridSpan w:val="2"/>
            <w:vMerge w:val="continue"/>
            <w:tcBorders>
              <w:left w:val="single" w:color="auto" w:sz="8" w:space="0"/>
              <w:right w:val="single" w:color="auto" w:sz="4" w:space="0"/>
            </w:tcBorders>
            <w:vAlign w:val="center"/>
          </w:tcPr>
          <w:p w14:paraId="0828A5D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14:textFill>
                  <w14:solidFill>
                    <w14:schemeClr w14:val="tx1"/>
                  </w14:solidFill>
                </w14:textFill>
              </w:rPr>
            </w:pPr>
          </w:p>
        </w:tc>
        <w:tc>
          <w:tcPr>
            <w:tcW w:w="55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9A3F0C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lang w:eastAsia="zh-CN"/>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废水</w:t>
            </w:r>
          </w:p>
        </w:tc>
        <w:tc>
          <w:tcPr>
            <w:tcW w:w="35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774AFB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rPr>
              <w:t>--</w:t>
            </w:r>
          </w:p>
        </w:tc>
        <w:tc>
          <w:tcPr>
            <w:tcW w:w="4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6F3712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rPr>
              <w:t>--</w:t>
            </w:r>
          </w:p>
        </w:tc>
        <w:tc>
          <w:tcPr>
            <w:tcW w:w="340"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E5D34A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b w:val="0"/>
                <w:bCs w:val="0"/>
                <w:lang w:eastAsia="zh-CN"/>
              </w:rPr>
              <w:t>--</w:t>
            </w:r>
          </w:p>
        </w:tc>
        <w:tc>
          <w:tcPr>
            <w:tcW w:w="30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1D5126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eastAsia="宋体"/>
                <w:b w:val="0"/>
                <w:bCs w:val="0"/>
                <w:color w:val="000000" w:themeColor="text1"/>
                <w:kern w:val="2"/>
                <w:sz w:val="15"/>
                <w:szCs w:val="15"/>
                <w:lang w:val="en-US" w:eastAsia="zh-CN"/>
                <w14:textFill>
                  <w14:solidFill>
                    <w14:schemeClr w14:val="tx1"/>
                  </w14:solidFill>
                </w14:textFill>
              </w:rPr>
            </w:pPr>
            <w:r>
              <w:rPr>
                <w:rFonts w:hint="eastAsia"/>
                <w:b w:val="0"/>
                <w:bCs w:val="0"/>
                <w:color w:val="000000" w:themeColor="text1"/>
                <w:kern w:val="2"/>
                <w:sz w:val="15"/>
                <w:szCs w:val="15"/>
                <w:lang w:val="en-US" w:eastAsia="zh-CN"/>
                <w14:textFill>
                  <w14:solidFill>
                    <w14:schemeClr w14:val="tx1"/>
                  </w14:solidFill>
                </w14:textFill>
              </w:rPr>
              <w:t>0.0225</w:t>
            </w:r>
          </w:p>
        </w:tc>
        <w:tc>
          <w:tcPr>
            <w:tcW w:w="33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D708F7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rPr>
              <w:t>--</w:t>
            </w:r>
          </w:p>
        </w:tc>
        <w:tc>
          <w:tcPr>
            <w:tcW w:w="271"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4692ADD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bidi="ar-SA"/>
                <w14:textFill>
                  <w14:solidFill>
                    <w14:schemeClr w14:val="tx1"/>
                  </w14:solidFill>
                </w14:textFill>
              </w:rPr>
            </w:pPr>
            <w:r>
              <w:rPr>
                <w:rFonts w:hint="eastAsia"/>
                <w:b w:val="0"/>
                <w:bCs w:val="0"/>
                <w:color w:val="000000" w:themeColor="text1"/>
                <w:kern w:val="2"/>
                <w:sz w:val="15"/>
                <w:szCs w:val="15"/>
                <w:lang w:val="en-US" w:eastAsia="zh-CN"/>
                <w14:textFill>
                  <w14:solidFill>
                    <w14:schemeClr w14:val="tx1"/>
                  </w14:solidFill>
                </w14:textFill>
              </w:rPr>
              <w:t>0.0225</w:t>
            </w:r>
          </w:p>
        </w:tc>
        <w:tc>
          <w:tcPr>
            <w:tcW w:w="353"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3C1C0FD2">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bidi="ar-SA"/>
                <w14:textFill>
                  <w14:solidFill>
                    <w14:schemeClr w14:val="tx1"/>
                  </w14:solidFill>
                </w14:textFill>
              </w:rPr>
            </w:pPr>
            <w:r>
              <w:rPr>
                <w:rFonts w:hint="eastAsia"/>
                <w:b w:val="0"/>
                <w:bCs w:val="0"/>
                <w:color w:val="000000" w:themeColor="text1"/>
                <w:kern w:val="2"/>
                <w:sz w:val="15"/>
                <w:szCs w:val="15"/>
                <w:lang w:val="en-US" w:eastAsia="zh-CN"/>
                <w14:textFill>
                  <w14:solidFill>
                    <w14:schemeClr w14:val="tx1"/>
                  </w14:solidFill>
                </w14:textFill>
              </w:rPr>
              <w:t>0.0225</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D5D55F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rPr>
              <w:t>--</w:t>
            </w:r>
          </w:p>
        </w:tc>
        <w:tc>
          <w:tcPr>
            <w:tcW w:w="347"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195FFF2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bidi="ar-SA"/>
                <w14:textFill>
                  <w14:solidFill>
                    <w14:schemeClr w14:val="tx1"/>
                  </w14:solidFill>
                </w14:textFill>
              </w:rPr>
            </w:pPr>
            <w:r>
              <w:rPr>
                <w:rFonts w:hint="eastAsia"/>
                <w:b w:val="0"/>
                <w:bCs w:val="0"/>
                <w:color w:val="000000" w:themeColor="text1"/>
                <w:kern w:val="2"/>
                <w:sz w:val="15"/>
                <w:szCs w:val="15"/>
                <w:lang w:val="en-US" w:eastAsia="zh-CN"/>
                <w14:textFill>
                  <w14:solidFill>
                    <w14:schemeClr w14:val="tx1"/>
                  </w14:solidFill>
                </w14:textFill>
              </w:rPr>
              <w:t>0.0225</w:t>
            </w:r>
          </w:p>
        </w:tc>
        <w:tc>
          <w:tcPr>
            <w:tcW w:w="315" w:type="pct"/>
            <w:gridSpan w:val="2"/>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0E9BFC54">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bidi="ar-SA"/>
                <w14:textFill>
                  <w14:solidFill>
                    <w14:schemeClr w14:val="tx1"/>
                  </w14:solidFill>
                </w14:textFill>
              </w:rPr>
            </w:pPr>
            <w:r>
              <w:rPr>
                <w:rFonts w:hint="eastAsia"/>
              </w:rPr>
              <w:t>--</w:t>
            </w:r>
          </w:p>
        </w:tc>
        <w:tc>
          <w:tcPr>
            <w:tcW w:w="327"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31324D2">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rPr>
              <w:t>--</w:t>
            </w:r>
          </w:p>
        </w:tc>
        <w:tc>
          <w:tcPr>
            <w:tcW w:w="291" w:type="pct"/>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26109C7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rPr>
              <w:t>--</w:t>
            </w:r>
          </w:p>
        </w:tc>
      </w:tr>
      <w:tr w14:paraId="511EC6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60" w:type="pct"/>
            <w:gridSpan w:val="2"/>
            <w:vMerge w:val="continue"/>
            <w:tcBorders>
              <w:left w:val="single" w:color="auto" w:sz="8" w:space="0"/>
              <w:right w:val="single" w:color="auto" w:sz="4" w:space="0"/>
            </w:tcBorders>
            <w:vAlign w:val="center"/>
          </w:tcPr>
          <w:p w14:paraId="39365A97">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14:textFill>
                  <w14:solidFill>
                    <w14:schemeClr w14:val="tx1"/>
                  </w14:solidFill>
                </w14:textFill>
              </w:rPr>
            </w:pPr>
          </w:p>
        </w:tc>
        <w:tc>
          <w:tcPr>
            <w:tcW w:w="55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2CD7D4E">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化学需氧量</w:t>
            </w:r>
          </w:p>
        </w:tc>
        <w:tc>
          <w:tcPr>
            <w:tcW w:w="35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E49CFE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rPr>
              <w:t>--</w:t>
            </w:r>
          </w:p>
        </w:tc>
        <w:tc>
          <w:tcPr>
            <w:tcW w:w="4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E71B513">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2"/>
                <w:sz w:val="15"/>
                <w:szCs w:val="15"/>
                <w:lang w:val="en-US" w:eastAsia="zh-CN"/>
                <w14:textFill>
                  <w14:solidFill>
                    <w14:schemeClr w14:val="tx1"/>
                  </w14:solidFill>
                </w14:textFill>
              </w:rPr>
              <w:t>78</w:t>
            </w:r>
          </w:p>
        </w:tc>
        <w:tc>
          <w:tcPr>
            <w:tcW w:w="340"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3DBAE9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b w:val="0"/>
                <w:bCs w:val="0"/>
                <w:lang w:eastAsia="zh-CN"/>
              </w:rPr>
              <w:t>--</w:t>
            </w:r>
          </w:p>
        </w:tc>
        <w:tc>
          <w:tcPr>
            <w:tcW w:w="30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C0FA97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eastAsia="宋体"/>
                <w:b w:val="0"/>
                <w:bCs w:val="0"/>
                <w:color w:val="000000" w:themeColor="text1"/>
                <w:kern w:val="2"/>
                <w:sz w:val="15"/>
                <w:szCs w:val="15"/>
                <w:lang w:val="en-US" w:eastAsia="zh-CN"/>
                <w14:textFill>
                  <w14:solidFill>
                    <w14:schemeClr w14:val="tx1"/>
                  </w14:solidFill>
                </w14:textFill>
              </w:rPr>
            </w:pPr>
            <w:r>
              <w:rPr>
                <w:rFonts w:hint="default" w:eastAsia="宋体"/>
                <w:b w:val="0"/>
                <w:bCs w:val="0"/>
                <w:color w:val="000000" w:themeColor="text1"/>
                <w:kern w:val="2"/>
                <w:sz w:val="15"/>
                <w:szCs w:val="15"/>
                <w:lang w:val="en-US" w:eastAsia="zh-CN"/>
                <w14:textFill>
                  <w14:solidFill>
                    <w14:schemeClr w14:val="tx1"/>
                  </w14:solidFill>
                </w14:textFill>
              </w:rPr>
              <w:t>0.017</w:t>
            </w:r>
            <w:r>
              <w:rPr>
                <w:rFonts w:hint="eastAsia"/>
                <w:b w:val="0"/>
                <w:bCs w:val="0"/>
                <w:color w:val="000000" w:themeColor="text1"/>
                <w:kern w:val="2"/>
                <w:sz w:val="15"/>
                <w:szCs w:val="15"/>
                <w:lang w:val="en-US" w:eastAsia="zh-CN"/>
                <w14:textFill>
                  <w14:solidFill>
                    <w14:schemeClr w14:val="tx1"/>
                  </w14:solidFill>
                </w14:textFill>
              </w:rPr>
              <w:t>6</w:t>
            </w:r>
          </w:p>
        </w:tc>
        <w:tc>
          <w:tcPr>
            <w:tcW w:w="33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1AB0AC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rPr>
              <w:t>--</w:t>
            </w:r>
          </w:p>
        </w:tc>
        <w:tc>
          <w:tcPr>
            <w:tcW w:w="271"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28C53BBA">
            <w:pPr>
              <w:pStyle w:val="15"/>
              <w:bidi w:val="0"/>
              <w:rPr>
                <w:rFonts w:hint="default"/>
                <w:sz w:val="15"/>
                <w:szCs w:val="15"/>
                <w:lang w:val="en-US" w:eastAsia="zh-CN"/>
              </w:rPr>
            </w:pPr>
            <w:r>
              <w:rPr>
                <w:rFonts w:hint="eastAsia"/>
                <w:sz w:val="15"/>
                <w:szCs w:val="15"/>
              </w:rPr>
              <w:t>0.0176</w:t>
            </w:r>
          </w:p>
        </w:tc>
        <w:tc>
          <w:tcPr>
            <w:tcW w:w="353"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31F67148">
            <w:pPr>
              <w:pStyle w:val="15"/>
              <w:bidi w:val="0"/>
              <w:rPr>
                <w:rFonts w:hint="default"/>
                <w:sz w:val="15"/>
                <w:szCs w:val="15"/>
                <w:lang w:val="en-US" w:eastAsia="zh-CN"/>
              </w:rPr>
            </w:pPr>
            <w:r>
              <w:rPr>
                <w:rFonts w:hint="eastAsia"/>
                <w:sz w:val="15"/>
                <w:szCs w:val="15"/>
              </w:rPr>
              <w:t>0.0176</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F343982">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rPr>
              <w:t>--</w:t>
            </w:r>
          </w:p>
        </w:tc>
        <w:tc>
          <w:tcPr>
            <w:tcW w:w="347"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14A720FE">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bidi="ar-SA"/>
                <w14:textFill>
                  <w14:solidFill>
                    <w14:schemeClr w14:val="tx1"/>
                  </w14:solidFill>
                </w14:textFill>
              </w:rPr>
            </w:pPr>
            <w:r>
              <w:rPr>
                <w:rFonts w:hint="default" w:eastAsia="宋体"/>
                <w:b w:val="0"/>
                <w:bCs w:val="0"/>
                <w:color w:val="000000" w:themeColor="text1"/>
                <w:kern w:val="2"/>
                <w:sz w:val="15"/>
                <w:szCs w:val="15"/>
                <w:lang w:val="en-US" w:eastAsia="zh-CN"/>
                <w14:textFill>
                  <w14:solidFill>
                    <w14:schemeClr w14:val="tx1"/>
                  </w14:solidFill>
                </w14:textFill>
              </w:rPr>
              <w:t>0.0176</w:t>
            </w:r>
          </w:p>
        </w:tc>
        <w:tc>
          <w:tcPr>
            <w:tcW w:w="315" w:type="pct"/>
            <w:gridSpan w:val="2"/>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38B35C14">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bidi="ar-SA"/>
                <w14:textFill>
                  <w14:solidFill>
                    <w14:schemeClr w14:val="tx1"/>
                  </w14:solidFill>
                </w14:textFill>
              </w:rPr>
            </w:pPr>
            <w:r>
              <w:rPr>
                <w:rFonts w:hint="eastAsia"/>
              </w:rPr>
              <w:t>--</w:t>
            </w:r>
          </w:p>
        </w:tc>
        <w:tc>
          <w:tcPr>
            <w:tcW w:w="327"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A12FF1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rPr>
              <w:t>--</w:t>
            </w:r>
          </w:p>
        </w:tc>
        <w:tc>
          <w:tcPr>
            <w:tcW w:w="291" w:type="pct"/>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2953C75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lang w:eastAsia="zh-CN"/>
                <w14:textFill>
                  <w14:solidFill>
                    <w14:schemeClr w14:val="tx1"/>
                  </w14:solidFill>
                </w14:textFill>
              </w:rPr>
            </w:pPr>
            <w:r>
              <w:rPr>
                <w:rFonts w:hint="eastAsia"/>
              </w:rPr>
              <w:t>--</w:t>
            </w:r>
          </w:p>
        </w:tc>
      </w:tr>
      <w:tr w14:paraId="3367C2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60" w:type="pct"/>
            <w:gridSpan w:val="2"/>
            <w:vMerge w:val="continue"/>
            <w:tcBorders>
              <w:left w:val="single" w:color="auto" w:sz="8" w:space="0"/>
              <w:right w:val="single" w:color="auto" w:sz="4" w:space="0"/>
            </w:tcBorders>
            <w:vAlign w:val="center"/>
          </w:tcPr>
          <w:p w14:paraId="43E243B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14:textFill>
                  <w14:solidFill>
                    <w14:schemeClr w14:val="tx1"/>
                  </w14:solidFill>
                </w14:textFill>
              </w:rPr>
            </w:pPr>
          </w:p>
        </w:tc>
        <w:tc>
          <w:tcPr>
            <w:tcW w:w="55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990C67F">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氨氮</w:t>
            </w:r>
          </w:p>
        </w:tc>
        <w:tc>
          <w:tcPr>
            <w:tcW w:w="35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9D7C3E3">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rPr>
              <w:t>--</w:t>
            </w:r>
          </w:p>
        </w:tc>
        <w:tc>
          <w:tcPr>
            <w:tcW w:w="4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7278713">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2"/>
                <w:sz w:val="15"/>
                <w:szCs w:val="15"/>
                <w:lang w:val="en-US" w:eastAsia="zh-CN"/>
                <w14:textFill>
                  <w14:solidFill>
                    <w14:schemeClr w14:val="tx1"/>
                  </w14:solidFill>
                </w14:textFill>
              </w:rPr>
              <w:t>8.38</w:t>
            </w:r>
          </w:p>
        </w:tc>
        <w:tc>
          <w:tcPr>
            <w:tcW w:w="340"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866AD77">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b w:val="0"/>
                <w:bCs w:val="0"/>
                <w:lang w:eastAsia="zh-CN"/>
              </w:rPr>
              <w:t>--</w:t>
            </w:r>
          </w:p>
        </w:tc>
        <w:tc>
          <w:tcPr>
            <w:tcW w:w="30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01D28E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eastAsia="宋体"/>
                <w:b w:val="0"/>
                <w:bCs w:val="0"/>
                <w:color w:val="000000" w:themeColor="text1"/>
                <w:kern w:val="2"/>
                <w:sz w:val="15"/>
                <w:szCs w:val="15"/>
                <w:lang w:val="en-US" w:eastAsia="zh-CN"/>
                <w14:textFill>
                  <w14:solidFill>
                    <w14:schemeClr w14:val="tx1"/>
                  </w14:solidFill>
                </w14:textFill>
              </w:rPr>
            </w:pPr>
            <w:r>
              <w:rPr>
                <w:rFonts w:hint="default" w:eastAsia="宋体"/>
                <w:b w:val="0"/>
                <w:bCs w:val="0"/>
                <w:color w:val="000000" w:themeColor="text1"/>
                <w:kern w:val="2"/>
                <w:sz w:val="15"/>
                <w:szCs w:val="15"/>
                <w:lang w:val="en-US" w:eastAsia="zh-CN"/>
                <w14:textFill>
                  <w14:solidFill>
                    <w14:schemeClr w14:val="tx1"/>
                  </w14:solidFill>
                </w14:textFill>
              </w:rPr>
              <w:t>0.001</w:t>
            </w:r>
            <w:r>
              <w:rPr>
                <w:rFonts w:hint="eastAsia"/>
                <w:b w:val="0"/>
                <w:bCs w:val="0"/>
                <w:color w:val="000000" w:themeColor="text1"/>
                <w:kern w:val="2"/>
                <w:sz w:val="15"/>
                <w:szCs w:val="15"/>
                <w:lang w:val="en-US" w:eastAsia="zh-CN"/>
                <w14:textFill>
                  <w14:solidFill>
                    <w14:schemeClr w14:val="tx1"/>
                  </w14:solidFill>
                </w14:textFill>
              </w:rPr>
              <w:t>9</w:t>
            </w:r>
          </w:p>
        </w:tc>
        <w:tc>
          <w:tcPr>
            <w:tcW w:w="33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D371D82">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rPr>
              <w:t>--</w:t>
            </w:r>
          </w:p>
        </w:tc>
        <w:tc>
          <w:tcPr>
            <w:tcW w:w="271"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601DB07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bidi="ar-SA"/>
                <w14:textFill>
                  <w14:solidFill>
                    <w14:schemeClr w14:val="tx1"/>
                  </w14:solidFill>
                </w14:textFill>
              </w:rPr>
            </w:pPr>
            <w:r>
              <w:rPr>
                <w:rFonts w:hint="default" w:eastAsia="宋体"/>
                <w:b w:val="0"/>
                <w:bCs w:val="0"/>
                <w:color w:val="000000" w:themeColor="text1"/>
                <w:kern w:val="2"/>
                <w:sz w:val="15"/>
                <w:szCs w:val="15"/>
                <w:lang w:val="en-US" w:eastAsia="zh-CN"/>
                <w14:textFill>
                  <w14:solidFill>
                    <w14:schemeClr w14:val="tx1"/>
                  </w14:solidFill>
                </w14:textFill>
              </w:rPr>
              <w:t>0.0019</w:t>
            </w:r>
          </w:p>
        </w:tc>
        <w:tc>
          <w:tcPr>
            <w:tcW w:w="353"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1C5A25E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bidi="ar-SA"/>
                <w14:textFill>
                  <w14:solidFill>
                    <w14:schemeClr w14:val="tx1"/>
                  </w14:solidFill>
                </w14:textFill>
              </w:rPr>
            </w:pPr>
            <w:r>
              <w:rPr>
                <w:rFonts w:hint="default" w:eastAsia="宋体"/>
                <w:b w:val="0"/>
                <w:bCs w:val="0"/>
                <w:color w:val="000000" w:themeColor="text1"/>
                <w:kern w:val="2"/>
                <w:sz w:val="15"/>
                <w:szCs w:val="15"/>
                <w:lang w:val="en-US" w:eastAsia="zh-CN"/>
                <w14:textFill>
                  <w14:solidFill>
                    <w14:schemeClr w14:val="tx1"/>
                  </w14:solidFill>
                </w14:textFill>
              </w:rPr>
              <w:t>0.0019</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F10084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rPr>
              <w:t>--</w:t>
            </w:r>
          </w:p>
        </w:tc>
        <w:tc>
          <w:tcPr>
            <w:tcW w:w="347"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17DB577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bidi="ar-SA"/>
                <w14:textFill>
                  <w14:solidFill>
                    <w14:schemeClr w14:val="tx1"/>
                  </w14:solidFill>
                </w14:textFill>
              </w:rPr>
            </w:pPr>
            <w:r>
              <w:rPr>
                <w:rFonts w:hint="default" w:eastAsia="宋体"/>
                <w:b w:val="0"/>
                <w:bCs w:val="0"/>
                <w:color w:val="000000" w:themeColor="text1"/>
                <w:kern w:val="2"/>
                <w:sz w:val="15"/>
                <w:szCs w:val="15"/>
                <w:lang w:val="en-US" w:eastAsia="zh-CN"/>
                <w14:textFill>
                  <w14:solidFill>
                    <w14:schemeClr w14:val="tx1"/>
                  </w14:solidFill>
                </w14:textFill>
              </w:rPr>
              <w:t>0.0019</w:t>
            </w:r>
          </w:p>
        </w:tc>
        <w:tc>
          <w:tcPr>
            <w:tcW w:w="315" w:type="pct"/>
            <w:gridSpan w:val="2"/>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50AC723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bidi="ar-SA"/>
                <w14:textFill>
                  <w14:solidFill>
                    <w14:schemeClr w14:val="tx1"/>
                  </w14:solidFill>
                </w14:textFill>
              </w:rPr>
            </w:pPr>
            <w:r>
              <w:rPr>
                <w:rFonts w:hint="eastAsia"/>
              </w:rPr>
              <w:t>--</w:t>
            </w:r>
          </w:p>
        </w:tc>
        <w:tc>
          <w:tcPr>
            <w:tcW w:w="327"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C84AE5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kern w:val="2"/>
                <w:sz w:val="15"/>
                <w:szCs w:val="15"/>
                <w:lang w:eastAsia="zh-CN"/>
                <w14:textFill>
                  <w14:solidFill>
                    <w14:schemeClr w14:val="tx1"/>
                  </w14:solidFill>
                </w14:textFill>
              </w:rPr>
            </w:pPr>
            <w:r>
              <w:rPr>
                <w:rFonts w:hint="eastAsia"/>
              </w:rPr>
              <w:t>--</w:t>
            </w:r>
          </w:p>
        </w:tc>
        <w:tc>
          <w:tcPr>
            <w:tcW w:w="291" w:type="pct"/>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3E0D746E">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lang w:eastAsia="zh-CN"/>
                <w14:textFill>
                  <w14:solidFill>
                    <w14:schemeClr w14:val="tx1"/>
                  </w14:solidFill>
                </w14:textFill>
              </w:rPr>
            </w:pPr>
            <w:r>
              <w:rPr>
                <w:rFonts w:hint="eastAsia"/>
              </w:rPr>
              <w:t>--</w:t>
            </w:r>
          </w:p>
        </w:tc>
      </w:tr>
      <w:tr w14:paraId="2DFF17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60" w:type="pct"/>
            <w:gridSpan w:val="2"/>
            <w:vMerge w:val="continue"/>
            <w:tcBorders>
              <w:left w:val="single" w:color="auto" w:sz="8" w:space="0"/>
              <w:right w:val="single" w:color="auto" w:sz="4" w:space="0"/>
            </w:tcBorders>
            <w:vAlign w:val="center"/>
          </w:tcPr>
          <w:p w14:paraId="3102605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14:textFill>
                  <w14:solidFill>
                    <w14:schemeClr w14:val="tx1"/>
                  </w14:solidFill>
                </w14:textFill>
              </w:rPr>
            </w:pPr>
          </w:p>
        </w:tc>
        <w:tc>
          <w:tcPr>
            <w:tcW w:w="55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1753CE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lang w:eastAsia="zh-CN"/>
                <w14:textFill>
                  <w14:solidFill>
                    <w14:schemeClr w14:val="tx1"/>
                  </w14:solidFill>
                </w14:textFill>
              </w:rPr>
              <w:t>悬浮物</w:t>
            </w:r>
          </w:p>
        </w:tc>
        <w:tc>
          <w:tcPr>
            <w:tcW w:w="35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E1A58A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rPr>
              <w:t>--</w:t>
            </w:r>
          </w:p>
        </w:tc>
        <w:tc>
          <w:tcPr>
            <w:tcW w:w="4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7E48DA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2"/>
                <w:sz w:val="15"/>
                <w:szCs w:val="15"/>
                <w:lang w:val="en-US" w:eastAsia="zh-CN"/>
                <w14:textFill>
                  <w14:solidFill>
                    <w14:schemeClr w14:val="tx1"/>
                  </w14:solidFill>
                </w14:textFill>
              </w:rPr>
              <w:t>41</w:t>
            </w:r>
          </w:p>
        </w:tc>
        <w:tc>
          <w:tcPr>
            <w:tcW w:w="340"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1FA0AF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b w:val="0"/>
                <w:bCs w:val="0"/>
                <w:lang w:eastAsia="zh-CN"/>
              </w:rPr>
              <w:t>--</w:t>
            </w:r>
          </w:p>
        </w:tc>
        <w:tc>
          <w:tcPr>
            <w:tcW w:w="30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792134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eastAsia="宋体"/>
                <w:b w:val="0"/>
                <w:bCs w:val="0"/>
                <w:color w:val="000000" w:themeColor="text1"/>
                <w:sz w:val="15"/>
                <w:szCs w:val="21"/>
                <w:lang w:val="en-US" w:eastAsia="zh-CN"/>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0.0092</w:t>
            </w:r>
          </w:p>
        </w:tc>
        <w:tc>
          <w:tcPr>
            <w:tcW w:w="33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AC66C3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271"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692CE3A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0.0092</w:t>
            </w:r>
          </w:p>
        </w:tc>
        <w:tc>
          <w:tcPr>
            <w:tcW w:w="353"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00047F6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0.0092</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3BA5E4F">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347"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6EF3B37E">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0.0092</w:t>
            </w:r>
          </w:p>
        </w:tc>
        <w:tc>
          <w:tcPr>
            <w:tcW w:w="315" w:type="pct"/>
            <w:gridSpan w:val="2"/>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54909A7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eastAsia"/>
              </w:rPr>
              <w:t>--</w:t>
            </w:r>
          </w:p>
        </w:tc>
        <w:tc>
          <w:tcPr>
            <w:tcW w:w="327"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BB3996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291" w:type="pct"/>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1E89424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r>
      <w:tr w14:paraId="00A91E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60" w:type="pct"/>
            <w:gridSpan w:val="2"/>
            <w:vMerge w:val="continue"/>
            <w:tcBorders>
              <w:left w:val="single" w:color="auto" w:sz="8" w:space="0"/>
              <w:right w:val="single" w:color="auto" w:sz="4" w:space="0"/>
            </w:tcBorders>
            <w:vAlign w:val="center"/>
          </w:tcPr>
          <w:p w14:paraId="61F6474B">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14:textFill>
                  <w14:solidFill>
                    <w14:schemeClr w14:val="tx1"/>
                  </w14:solidFill>
                </w14:textFill>
              </w:rPr>
            </w:pPr>
          </w:p>
        </w:tc>
        <w:tc>
          <w:tcPr>
            <w:tcW w:w="55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A8BBA1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kern w:val="2"/>
                <w:sz w:val="15"/>
                <w:szCs w:val="15"/>
                <w14:textFill>
                  <w14:solidFill>
                    <w14:schemeClr w14:val="tx1"/>
                  </w14:solidFill>
                </w14:textFill>
              </w:rPr>
            </w:pPr>
            <w:r>
              <w:rPr>
                <w:rFonts w:hint="eastAsia"/>
                <w:b/>
                <w:color w:val="000000" w:themeColor="text1"/>
                <w:kern w:val="2"/>
                <w:sz w:val="15"/>
                <w:szCs w:val="15"/>
                <w14:textFill>
                  <w14:solidFill>
                    <w14:schemeClr w14:val="tx1"/>
                  </w14:solidFill>
                </w14:textFill>
              </w:rPr>
              <w:t>废气</w:t>
            </w:r>
          </w:p>
        </w:tc>
        <w:tc>
          <w:tcPr>
            <w:tcW w:w="35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1489292">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bCs/>
                <w:color w:val="000000" w:themeColor="text1"/>
                <w:kern w:val="2"/>
                <w:sz w:val="15"/>
                <w:szCs w:val="15"/>
                <w:lang w:val="en-US" w:eastAsia="zh-CN"/>
                <w14:textFill>
                  <w14:solidFill>
                    <w14:schemeClr w14:val="tx1"/>
                  </w14:solidFill>
                </w14:textFill>
              </w:rPr>
            </w:pPr>
            <w:r>
              <w:rPr>
                <w:rFonts w:hint="eastAsia"/>
              </w:rPr>
              <w:t>--</w:t>
            </w:r>
          </w:p>
        </w:tc>
        <w:tc>
          <w:tcPr>
            <w:tcW w:w="4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A3AFBEB">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bCs/>
                <w:color w:val="000000" w:themeColor="text1"/>
                <w:kern w:val="2"/>
                <w:sz w:val="15"/>
                <w:szCs w:val="15"/>
                <w:lang w:val="en-US" w:eastAsia="zh-CN"/>
                <w14:textFill>
                  <w14:solidFill>
                    <w14:schemeClr w14:val="tx1"/>
                  </w14:solidFill>
                </w14:textFill>
              </w:rPr>
            </w:pPr>
            <w:r>
              <w:rPr>
                <w:rFonts w:hint="eastAsia"/>
              </w:rPr>
              <w:t>--</w:t>
            </w:r>
          </w:p>
        </w:tc>
        <w:tc>
          <w:tcPr>
            <w:tcW w:w="340"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DD2A661">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b w:val="0"/>
                <w:bCs w:val="0"/>
                <w:lang w:eastAsia="zh-CN"/>
              </w:rPr>
              <w:t>--</w:t>
            </w:r>
          </w:p>
        </w:tc>
        <w:tc>
          <w:tcPr>
            <w:tcW w:w="30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E2EB34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eastAsia="宋体"/>
                <w:b w:val="0"/>
                <w:bCs w:val="0"/>
                <w:color w:val="000000" w:themeColor="text1"/>
                <w:sz w:val="15"/>
                <w:szCs w:val="21"/>
                <w:lang w:val="en-US" w:eastAsia="zh-CN"/>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3120</w:t>
            </w:r>
          </w:p>
        </w:tc>
        <w:tc>
          <w:tcPr>
            <w:tcW w:w="33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89EF7A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271"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52A85A6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3120</w:t>
            </w:r>
          </w:p>
        </w:tc>
        <w:tc>
          <w:tcPr>
            <w:tcW w:w="353"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4F20DC1F">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3120</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5EE0E8A">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347"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74E1EC6E">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3120</w:t>
            </w:r>
          </w:p>
        </w:tc>
        <w:tc>
          <w:tcPr>
            <w:tcW w:w="315" w:type="pct"/>
            <w:gridSpan w:val="2"/>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189A0972">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eastAsia"/>
              </w:rPr>
              <w:t>--</w:t>
            </w:r>
          </w:p>
        </w:tc>
        <w:tc>
          <w:tcPr>
            <w:tcW w:w="327"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28E6CF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291" w:type="pct"/>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5D15B5E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b w:val="0"/>
                <w:bCs w:val="0"/>
                <w:color w:val="000000" w:themeColor="text1"/>
                <w:sz w:val="15"/>
                <w:szCs w:val="21"/>
                <w14:textFill>
                  <w14:solidFill>
                    <w14:schemeClr w14:val="tx1"/>
                  </w14:solidFill>
                </w14:textFill>
              </w:rPr>
            </w:pPr>
            <w:r>
              <w:rPr>
                <w:rFonts w:hint="eastAsia"/>
              </w:rPr>
              <w:t>--</w:t>
            </w:r>
          </w:p>
        </w:tc>
      </w:tr>
      <w:tr w14:paraId="0256C8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40" w:hRule="atLeast"/>
          <w:jc w:val="center"/>
        </w:trPr>
        <w:tc>
          <w:tcPr>
            <w:tcW w:w="160" w:type="pct"/>
            <w:gridSpan w:val="2"/>
            <w:vMerge w:val="continue"/>
            <w:tcBorders>
              <w:left w:val="single" w:color="auto" w:sz="8" w:space="0"/>
              <w:right w:val="single" w:color="auto" w:sz="4" w:space="0"/>
            </w:tcBorders>
            <w:vAlign w:val="center"/>
          </w:tcPr>
          <w:p w14:paraId="688A211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14:textFill>
                  <w14:solidFill>
                    <w14:schemeClr w14:val="tx1"/>
                  </w14:solidFill>
                </w14:textFill>
              </w:rPr>
            </w:pPr>
          </w:p>
        </w:tc>
        <w:tc>
          <w:tcPr>
            <w:tcW w:w="55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F670D83">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eastAsia="宋体"/>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非甲烷总烃</w:t>
            </w:r>
          </w:p>
        </w:tc>
        <w:tc>
          <w:tcPr>
            <w:tcW w:w="35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A6BA51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rPr>
              <w:t>--</w:t>
            </w:r>
          </w:p>
        </w:tc>
        <w:tc>
          <w:tcPr>
            <w:tcW w:w="4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8EB991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cs="Times New Roman"/>
                <w:b w:val="0"/>
                <w:bCs w:val="0"/>
                <w:color w:val="000000" w:themeColor="text1"/>
                <w:kern w:val="2"/>
                <w:sz w:val="15"/>
                <w:szCs w:val="15"/>
                <w:lang w:val="en-US" w:eastAsia="zh-CN"/>
                <w14:textFill>
                  <w14:solidFill>
                    <w14:schemeClr w14:val="tx1"/>
                  </w14:solidFill>
                </w14:textFill>
              </w:rPr>
              <w:t>2.79</w:t>
            </w:r>
          </w:p>
        </w:tc>
        <w:tc>
          <w:tcPr>
            <w:tcW w:w="340"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39F0D09">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b w:val="0"/>
                <w:bCs w:val="0"/>
                <w:color w:val="000000" w:themeColor="text1"/>
                <w:sz w:val="15"/>
                <w:szCs w:val="21"/>
                <w14:textFill>
                  <w14:solidFill>
                    <w14:schemeClr w14:val="tx1"/>
                  </w14:solidFill>
                </w14:textFill>
              </w:rPr>
            </w:pPr>
            <w:r>
              <w:rPr>
                <w:rFonts w:hint="eastAsia"/>
                <w:b w:val="0"/>
                <w:bCs w:val="0"/>
              </w:rPr>
              <w:t>--</w:t>
            </w:r>
          </w:p>
        </w:tc>
        <w:tc>
          <w:tcPr>
            <w:tcW w:w="30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C6714B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eastAsia="宋体"/>
                <w:b w:val="0"/>
                <w:bCs w:val="0"/>
                <w:color w:val="000000" w:themeColor="text1"/>
                <w:sz w:val="15"/>
                <w:szCs w:val="21"/>
                <w:lang w:val="en-US" w:eastAsia="zh-CN"/>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0.07512</w:t>
            </w:r>
          </w:p>
        </w:tc>
        <w:tc>
          <w:tcPr>
            <w:tcW w:w="33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D66E4E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271"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47034602">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0.07512</w:t>
            </w:r>
          </w:p>
        </w:tc>
        <w:tc>
          <w:tcPr>
            <w:tcW w:w="353"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491C9FC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0.07512</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81ADCC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347"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45F030DF">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0.07512</w:t>
            </w:r>
          </w:p>
        </w:tc>
        <w:tc>
          <w:tcPr>
            <w:tcW w:w="315" w:type="pct"/>
            <w:gridSpan w:val="2"/>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3266591E">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eastAsia"/>
              </w:rPr>
              <w:t>--</w:t>
            </w:r>
          </w:p>
        </w:tc>
        <w:tc>
          <w:tcPr>
            <w:tcW w:w="327"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12FB057">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291" w:type="pct"/>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1BABBD37">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val="en-US" w:eastAsia="zh-CN"/>
                <w14:textFill>
                  <w14:solidFill>
                    <w14:schemeClr w14:val="tx1"/>
                  </w14:solidFill>
                </w14:textFill>
              </w:rPr>
            </w:pPr>
            <w:r>
              <w:rPr>
                <w:rFonts w:hint="eastAsia"/>
              </w:rPr>
              <w:t>--</w:t>
            </w:r>
          </w:p>
        </w:tc>
      </w:tr>
      <w:tr w14:paraId="0D63DE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52" w:hRule="atLeast"/>
          <w:jc w:val="center"/>
        </w:trPr>
        <w:tc>
          <w:tcPr>
            <w:tcW w:w="160" w:type="pct"/>
            <w:gridSpan w:val="2"/>
            <w:vMerge w:val="continue"/>
            <w:tcBorders>
              <w:left w:val="single" w:color="auto" w:sz="8" w:space="0"/>
              <w:right w:val="single" w:color="auto" w:sz="4" w:space="0"/>
            </w:tcBorders>
            <w:vAlign w:val="center"/>
          </w:tcPr>
          <w:p w14:paraId="0738BEC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rPr>
                <w:b/>
                <w:color w:val="000000" w:themeColor="text1"/>
                <w:spacing w:val="20"/>
                <w:kern w:val="2"/>
                <w:sz w:val="15"/>
                <w:szCs w:val="15"/>
                <w14:textFill>
                  <w14:solidFill>
                    <w14:schemeClr w14:val="tx1"/>
                  </w14:solidFill>
                </w14:textFill>
              </w:rPr>
            </w:pPr>
          </w:p>
        </w:tc>
        <w:tc>
          <w:tcPr>
            <w:tcW w:w="55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FCBB41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eastAsia="宋体"/>
                <w:b/>
                <w:color w:val="000000" w:themeColor="text1"/>
                <w:kern w:val="2"/>
                <w:sz w:val="15"/>
                <w:szCs w:val="15"/>
                <w:lang w:val="en-US" w:eastAsia="zh-CN"/>
                <w14:textFill>
                  <w14:solidFill>
                    <w14:schemeClr w14:val="tx1"/>
                  </w14:solidFill>
                </w14:textFill>
              </w:rPr>
            </w:pPr>
            <w:r>
              <w:rPr>
                <w:rFonts w:hint="eastAsia"/>
                <w:b/>
                <w:color w:val="000000" w:themeColor="text1"/>
                <w:kern w:val="2"/>
                <w:sz w:val="15"/>
                <w:szCs w:val="15"/>
                <w:lang w:val="en-US" w:eastAsia="zh-CN"/>
                <w14:textFill>
                  <w14:solidFill>
                    <w14:schemeClr w14:val="tx1"/>
                  </w14:solidFill>
                </w14:textFill>
              </w:rPr>
              <w:t>颗粒物</w:t>
            </w:r>
          </w:p>
        </w:tc>
        <w:tc>
          <w:tcPr>
            <w:tcW w:w="35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49AB1F8">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rPr>
              <w:t>--</w:t>
            </w:r>
          </w:p>
        </w:tc>
        <w:tc>
          <w:tcPr>
            <w:tcW w:w="4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D13D284">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color w:val="000000" w:themeColor="text1"/>
                <w:kern w:val="2"/>
                <w:sz w:val="15"/>
                <w:szCs w:val="15"/>
                <w:lang w:val="en-US" w:eastAsia="zh-CN"/>
                <w14:textFill>
                  <w14:solidFill>
                    <w14:schemeClr w14:val="tx1"/>
                  </w14:solidFill>
                </w14:textFill>
              </w:rPr>
            </w:pPr>
            <w:r>
              <w:rPr>
                <w:rFonts w:hint="eastAsia" w:cs="Times New Roman"/>
                <w:b w:val="0"/>
                <w:bCs w:val="0"/>
                <w:color w:val="000000" w:themeColor="text1"/>
                <w:kern w:val="2"/>
                <w:sz w:val="15"/>
                <w:szCs w:val="15"/>
                <w:lang w:val="en-US" w:eastAsia="zh-CN"/>
                <w14:textFill>
                  <w14:solidFill>
                    <w14:schemeClr w14:val="tx1"/>
                  </w14:solidFill>
                </w14:textFill>
              </w:rPr>
              <w:t>1.6</w:t>
            </w:r>
          </w:p>
        </w:tc>
        <w:tc>
          <w:tcPr>
            <w:tcW w:w="340"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F691EC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b w:val="0"/>
                <w:bCs w:val="0"/>
              </w:rPr>
              <w:t>--</w:t>
            </w:r>
          </w:p>
        </w:tc>
        <w:tc>
          <w:tcPr>
            <w:tcW w:w="30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6E4FF146">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eastAsia="宋体"/>
                <w:b w:val="0"/>
                <w:bCs w:val="0"/>
                <w:color w:val="000000" w:themeColor="text1"/>
                <w:sz w:val="15"/>
                <w:szCs w:val="21"/>
                <w:lang w:val="en-US" w:eastAsia="zh-CN"/>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0.04104</w:t>
            </w:r>
          </w:p>
        </w:tc>
        <w:tc>
          <w:tcPr>
            <w:tcW w:w="33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04BEF4E5">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271"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4125974F">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0.04104</w:t>
            </w:r>
          </w:p>
        </w:tc>
        <w:tc>
          <w:tcPr>
            <w:tcW w:w="353"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03BF848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0.04104</w:t>
            </w:r>
          </w:p>
        </w:tc>
        <w:tc>
          <w:tcPr>
            <w:tcW w:w="623"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9C881C0">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347" w:type="pct"/>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3D7DA7B9">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default" w:eastAsia="宋体"/>
                <w:b w:val="0"/>
                <w:bCs w:val="0"/>
                <w:color w:val="000000" w:themeColor="text1"/>
                <w:sz w:val="15"/>
                <w:szCs w:val="21"/>
                <w:lang w:val="en-US" w:eastAsia="zh-CN"/>
                <w14:textFill>
                  <w14:solidFill>
                    <w14:schemeClr w14:val="tx1"/>
                  </w14:solidFill>
                </w14:textFill>
              </w:rPr>
              <w:t>0.04104</w:t>
            </w:r>
          </w:p>
        </w:tc>
        <w:tc>
          <w:tcPr>
            <w:tcW w:w="315" w:type="pct"/>
            <w:gridSpan w:val="2"/>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14:paraId="6E1B97D2">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b w:val="0"/>
                <w:bCs w:val="0"/>
                <w:color w:val="000000" w:themeColor="text1"/>
                <w:sz w:val="15"/>
                <w:szCs w:val="21"/>
                <w:lang w:val="en-US" w:eastAsia="zh-CN" w:bidi="ar-SA"/>
                <w14:textFill>
                  <w14:solidFill>
                    <w14:schemeClr w14:val="tx1"/>
                  </w14:solidFill>
                </w14:textFill>
              </w:rPr>
            </w:pPr>
            <w:r>
              <w:rPr>
                <w:rFonts w:hint="eastAsia"/>
              </w:rPr>
              <w:t>--</w:t>
            </w:r>
          </w:p>
        </w:tc>
        <w:tc>
          <w:tcPr>
            <w:tcW w:w="327"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70E631BC">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c>
          <w:tcPr>
            <w:tcW w:w="291" w:type="pct"/>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14:paraId="571A5A5D">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eastAsia="宋体"/>
                <w:b w:val="0"/>
                <w:bCs w:val="0"/>
                <w:color w:val="000000" w:themeColor="text1"/>
                <w:sz w:val="15"/>
                <w:szCs w:val="21"/>
                <w:lang w:eastAsia="zh-CN"/>
                <w14:textFill>
                  <w14:solidFill>
                    <w14:schemeClr w14:val="tx1"/>
                  </w14:solidFill>
                </w14:textFill>
              </w:rPr>
            </w:pPr>
            <w:r>
              <w:rPr>
                <w:rFonts w:hint="eastAsia"/>
              </w:rPr>
              <w:t>--</w:t>
            </w:r>
          </w:p>
        </w:tc>
      </w:tr>
    </w:tbl>
    <w:p w14:paraId="37781A35">
      <w:pPr>
        <w:ind w:firstLine="301"/>
        <w:rPr>
          <w:color w:val="000000" w:themeColor="text1"/>
          <w:sz w:val="15"/>
          <w:szCs w:val="15"/>
          <w:lang w:eastAsia="zh-CN"/>
          <w14:textFill>
            <w14:solidFill>
              <w14:schemeClr w14:val="tx1"/>
            </w14:solidFill>
          </w14:textFill>
        </w:rPr>
        <w:sectPr>
          <w:pgSz w:w="16838" w:h="11906" w:orient="landscape"/>
          <w:pgMar w:top="1361" w:right="1361" w:bottom="851" w:left="1361" w:header="851" w:footer="567" w:gutter="0"/>
          <w:cols w:space="720" w:num="1"/>
          <w:docGrid w:linePitch="312" w:charSpace="0"/>
        </w:sectPr>
      </w:pPr>
      <w:r>
        <w:rPr>
          <w:b/>
          <w:color w:val="000000" w:themeColor="text1"/>
          <w:sz w:val="15"/>
          <w:szCs w:val="15"/>
          <w:lang w:eastAsia="zh-CN"/>
          <w14:textFill>
            <w14:solidFill>
              <w14:schemeClr w14:val="tx1"/>
            </w14:solidFill>
          </w14:textFill>
        </w:rPr>
        <w:t>注</w:t>
      </w:r>
      <w:r>
        <w:rPr>
          <w:color w:val="000000" w:themeColor="text1"/>
          <w:sz w:val="15"/>
          <w:szCs w:val="15"/>
          <w:lang w:eastAsia="zh-CN"/>
          <w14:textFill>
            <w14:solidFill>
              <w14:schemeClr w14:val="tx1"/>
            </w14:solidFill>
          </w14:textFill>
        </w:rPr>
        <w:t>：1、</w:t>
      </w:r>
      <w:r>
        <w:rPr>
          <w:color w:val="000000" w:themeColor="text1"/>
          <w:spacing w:val="-4"/>
          <w:sz w:val="15"/>
          <w:szCs w:val="15"/>
          <w:lang w:eastAsia="zh-CN"/>
          <w14:textFill>
            <w14:solidFill>
              <w14:schemeClr w14:val="tx1"/>
            </w14:solidFill>
          </w14:textFill>
        </w:rPr>
        <w:t>排放增减量：（+）表示增加，（-）表示减少。2、(12)=(6)-(8)-(11)，（9）= (4)-(5)-(8)- (11) +（1）。3、计量单位：废水排放量——万吨/年；废气排放量——万标立方米/年；工业固体废物排放</w:t>
      </w:r>
      <w:r>
        <w:rPr>
          <w:color w:val="000000" w:themeColor="text1"/>
          <w:sz w:val="15"/>
          <w:szCs w:val="15"/>
          <w:lang w:eastAsia="zh-CN"/>
          <w14:textFill>
            <w14:solidFill>
              <w14:schemeClr w14:val="tx1"/>
            </w14:solidFill>
          </w14:textFill>
        </w:rPr>
        <w:t>量——万吨/年；水污染物排放浓度——毫克/升；大气污染物排放浓度——毫克／立方米；水污染物排放量——吨／年；大气污染物排放量——吨／年。</w:t>
      </w:r>
    </w:p>
    <w:p w14:paraId="6804898F">
      <w:pPr>
        <w:pStyle w:val="3"/>
        <w:jc w:val="center"/>
        <w:rPr>
          <w:rFonts w:hint="eastAsia"/>
          <w:color w:val="000000" w:themeColor="text1"/>
          <w14:textFill>
            <w14:solidFill>
              <w14:schemeClr w14:val="tx1"/>
            </w14:solidFill>
          </w14:textFill>
        </w:rPr>
      </w:pPr>
      <w:bookmarkStart w:id="206" w:name="_Toc27747"/>
      <w:bookmarkStart w:id="207" w:name="_Toc12460_WPSOffice_Level1"/>
      <w:bookmarkStart w:id="208" w:name="_Toc20391"/>
      <w:bookmarkStart w:id="209" w:name="_Toc5288_WPSOffice_Level1"/>
      <w:bookmarkStart w:id="210" w:name="_Toc19462"/>
      <w:r>
        <w:rPr>
          <w:rFonts w:hint="eastAsia"/>
          <w:color w:val="000000" w:themeColor="text1"/>
          <w14:textFill>
            <w14:solidFill>
              <w14:schemeClr w14:val="tx1"/>
            </w14:solidFill>
          </w14:textFill>
        </w:rPr>
        <w:t>附件</w:t>
      </w:r>
      <w:bookmarkEnd w:id="187"/>
      <w:bookmarkEnd w:id="206"/>
      <w:bookmarkEnd w:id="207"/>
      <w:bookmarkEnd w:id="208"/>
      <w:bookmarkEnd w:id="209"/>
      <w:bookmarkEnd w:id="210"/>
      <w:bookmarkStart w:id="211" w:name="_Toc9747"/>
    </w:p>
    <w:p w14:paraId="44FB64DB">
      <w:pPr>
        <w:pStyle w:val="3"/>
        <w:ind w:left="0" w:leftChars="0" w:firstLine="0" w:firstLineChars="0"/>
        <w:jc w:val="left"/>
        <w:rPr>
          <w:color w:val="000000" w:themeColor="text1"/>
          <w14:textFill>
            <w14:solidFill>
              <w14:schemeClr w14:val="tx1"/>
            </w14:solidFill>
          </w14:textFill>
        </w:rPr>
      </w:pPr>
      <w:bookmarkStart w:id="212" w:name="_Toc29008"/>
      <w:r>
        <w:rPr>
          <w:color w:val="000000" w:themeColor="text1"/>
          <w14:textFill>
            <w14:solidFill>
              <w14:schemeClr w14:val="tx1"/>
            </w14:solidFill>
          </w14:textFill>
        </w:rPr>
        <w:t>附件1环评批复</w:t>
      </w:r>
      <w:bookmarkEnd w:id="211"/>
      <w:bookmarkEnd w:id="212"/>
    </w:p>
    <w:p w14:paraId="24039A56">
      <w:pPr>
        <w:autoSpaceDE w:val="0"/>
        <w:autoSpaceDN w:val="0"/>
        <w:bidi w:val="0"/>
        <w:spacing w:line="240" w:lineRule="auto"/>
        <w:ind w:firstLine="0" w:firstLineChars="0"/>
        <w:rPr>
          <w:rFonts w:ascii="宋体" w:hAnsi="宋体" w:eastAsia="宋体" w:cs="宋体"/>
          <w:sz w:val="22"/>
          <w:szCs w:val="22"/>
          <w:lang w:eastAsia="zh-CN"/>
        </w:rPr>
        <w:sectPr>
          <w:footerReference r:id="rId6" w:type="default"/>
          <w:pgSz w:w="11906" w:h="16838"/>
          <w:pgMar w:top="1417" w:right="1361" w:bottom="873" w:left="1361" w:header="851" w:footer="992" w:gutter="0"/>
          <w:cols w:space="0" w:num="1"/>
          <w:rtlGutter w:val="0"/>
          <w:docGrid w:type="lines" w:linePitch="312" w:charSpace="0"/>
        </w:sectPr>
      </w:pPr>
      <w:bookmarkStart w:id="213" w:name="_Toc182"/>
      <w:bookmarkStart w:id="214" w:name="_Toc5375_WPSOffice_Level1"/>
      <w:r>
        <w:rPr>
          <w:rFonts w:ascii="宋体" w:hAnsi="宋体" w:eastAsia="宋体" w:cs="宋体"/>
          <w:sz w:val="22"/>
          <w:szCs w:val="22"/>
          <w:lang w:eastAsia="zh-CN"/>
        </w:rPr>
        <w:drawing>
          <wp:inline distT="0" distB="0" distL="114300" distR="114300">
            <wp:extent cx="5678170" cy="8060690"/>
            <wp:effectExtent l="0" t="0" r="17780" b="16510"/>
            <wp:docPr id="122" name="图片 122" descr="环评批复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环评批复_页面_1"/>
                    <pic:cNvPicPr>
                      <a:picLocks noChangeAspect="1"/>
                    </pic:cNvPicPr>
                  </pic:nvPicPr>
                  <pic:blipFill>
                    <a:blip r:embed="rId27"/>
                    <a:stretch>
                      <a:fillRect/>
                    </a:stretch>
                  </pic:blipFill>
                  <pic:spPr>
                    <a:xfrm>
                      <a:off x="0" y="0"/>
                      <a:ext cx="5678170" cy="8060690"/>
                    </a:xfrm>
                    <a:prstGeom prst="rect">
                      <a:avLst/>
                    </a:prstGeom>
                  </pic:spPr>
                </pic:pic>
              </a:graphicData>
            </a:graphic>
          </wp:inline>
        </w:drawing>
      </w:r>
      <w:r>
        <w:rPr>
          <w:rFonts w:ascii="宋体" w:hAnsi="宋体" w:eastAsia="宋体" w:cs="宋体"/>
          <w:sz w:val="22"/>
          <w:szCs w:val="22"/>
          <w:lang w:eastAsia="zh-CN"/>
        </w:rPr>
        <w:drawing>
          <wp:inline distT="0" distB="0" distL="114300" distR="114300">
            <wp:extent cx="5850255" cy="8305165"/>
            <wp:effectExtent l="0" t="0" r="17145" b="635"/>
            <wp:docPr id="121" name="图片 121" descr="环评批复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环评批复_页面_2"/>
                    <pic:cNvPicPr>
                      <a:picLocks noChangeAspect="1"/>
                    </pic:cNvPicPr>
                  </pic:nvPicPr>
                  <pic:blipFill>
                    <a:blip r:embed="rId28"/>
                    <a:stretch>
                      <a:fillRect/>
                    </a:stretch>
                  </pic:blipFill>
                  <pic:spPr>
                    <a:xfrm>
                      <a:off x="0" y="0"/>
                      <a:ext cx="5850255" cy="8305165"/>
                    </a:xfrm>
                    <a:prstGeom prst="rect">
                      <a:avLst/>
                    </a:prstGeom>
                  </pic:spPr>
                </pic:pic>
              </a:graphicData>
            </a:graphic>
          </wp:inline>
        </w:drawing>
      </w:r>
    </w:p>
    <w:p w14:paraId="4890D358">
      <w:pPr>
        <w:autoSpaceDE w:val="0"/>
        <w:autoSpaceDN w:val="0"/>
        <w:bidi w:val="0"/>
        <w:spacing w:line="240" w:lineRule="auto"/>
        <w:ind w:firstLine="0" w:firstLineChars="0"/>
        <w:rPr>
          <w:rFonts w:ascii="宋体" w:hAnsi="宋体" w:eastAsia="宋体" w:cs="宋体"/>
          <w:sz w:val="22"/>
          <w:szCs w:val="22"/>
          <w:lang w:eastAsia="zh-CN"/>
        </w:rPr>
      </w:pPr>
      <w:r>
        <w:rPr>
          <w:rFonts w:ascii="宋体" w:hAnsi="宋体" w:eastAsia="宋体" w:cs="宋体"/>
          <w:sz w:val="22"/>
          <w:szCs w:val="22"/>
          <w:lang w:eastAsia="zh-CN"/>
        </w:rPr>
        <w:drawing>
          <wp:inline distT="0" distB="0" distL="114300" distR="114300">
            <wp:extent cx="5972175" cy="8478520"/>
            <wp:effectExtent l="0" t="0" r="9525" b="17780"/>
            <wp:docPr id="120" name="图片 120" descr="环评批复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环评批复_页面_3"/>
                    <pic:cNvPicPr>
                      <a:picLocks noChangeAspect="1"/>
                    </pic:cNvPicPr>
                  </pic:nvPicPr>
                  <pic:blipFill>
                    <a:blip r:embed="rId29"/>
                    <a:stretch>
                      <a:fillRect/>
                    </a:stretch>
                  </pic:blipFill>
                  <pic:spPr>
                    <a:xfrm>
                      <a:off x="0" y="0"/>
                      <a:ext cx="5972175" cy="8478520"/>
                    </a:xfrm>
                    <a:prstGeom prst="rect">
                      <a:avLst/>
                    </a:prstGeom>
                  </pic:spPr>
                </pic:pic>
              </a:graphicData>
            </a:graphic>
          </wp:inline>
        </w:drawing>
      </w:r>
      <w:r>
        <w:rPr>
          <w:rFonts w:ascii="宋体" w:hAnsi="宋体" w:eastAsia="宋体" w:cs="宋体"/>
          <w:sz w:val="22"/>
          <w:szCs w:val="22"/>
          <w:lang w:eastAsia="zh-CN"/>
        </w:rPr>
        <w:drawing>
          <wp:inline distT="0" distB="0" distL="114300" distR="114300">
            <wp:extent cx="5935980" cy="8427085"/>
            <wp:effectExtent l="0" t="0" r="7620" b="12065"/>
            <wp:docPr id="119" name="图片 119" descr="环评批复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环评批复_页面_4"/>
                    <pic:cNvPicPr>
                      <a:picLocks noChangeAspect="1"/>
                    </pic:cNvPicPr>
                  </pic:nvPicPr>
                  <pic:blipFill>
                    <a:blip r:embed="rId30"/>
                    <a:stretch>
                      <a:fillRect/>
                    </a:stretch>
                  </pic:blipFill>
                  <pic:spPr>
                    <a:xfrm>
                      <a:off x="0" y="0"/>
                      <a:ext cx="5935980" cy="8427085"/>
                    </a:xfrm>
                    <a:prstGeom prst="rect">
                      <a:avLst/>
                    </a:prstGeom>
                  </pic:spPr>
                </pic:pic>
              </a:graphicData>
            </a:graphic>
          </wp:inline>
        </w:drawing>
      </w:r>
      <w:r>
        <w:rPr>
          <w:rFonts w:ascii="宋体" w:hAnsi="宋体" w:eastAsia="宋体" w:cs="宋体"/>
          <w:sz w:val="22"/>
          <w:szCs w:val="22"/>
          <w:lang w:eastAsia="zh-CN"/>
        </w:rPr>
        <w:drawing>
          <wp:inline distT="0" distB="0" distL="114300" distR="114300">
            <wp:extent cx="5942330" cy="8435975"/>
            <wp:effectExtent l="0" t="0" r="1270" b="3175"/>
            <wp:docPr id="118" name="图片 118" descr="环评批复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环评批复_页面_5"/>
                    <pic:cNvPicPr>
                      <a:picLocks noChangeAspect="1"/>
                    </pic:cNvPicPr>
                  </pic:nvPicPr>
                  <pic:blipFill>
                    <a:blip r:embed="rId31"/>
                    <a:stretch>
                      <a:fillRect/>
                    </a:stretch>
                  </pic:blipFill>
                  <pic:spPr>
                    <a:xfrm>
                      <a:off x="0" y="0"/>
                      <a:ext cx="5942330" cy="8435975"/>
                    </a:xfrm>
                    <a:prstGeom prst="rect">
                      <a:avLst/>
                    </a:prstGeom>
                  </pic:spPr>
                </pic:pic>
              </a:graphicData>
            </a:graphic>
          </wp:inline>
        </w:drawing>
      </w:r>
      <w:r>
        <w:rPr>
          <w:rFonts w:ascii="宋体" w:hAnsi="宋体" w:eastAsia="宋体" w:cs="宋体"/>
          <w:sz w:val="22"/>
          <w:szCs w:val="22"/>
          <w:lang w:eastAsia="zh-CN"/>
        </w:rPr>
        <w:drawing>
          <wp:inline distT="0" distB="0" distL="114300" distR="114300">
            <wp:extent cx="5893435" cy="8366760"/>
            <wp:effectExtent l="0" t="0" r="12065" b="15240"/>
            <wp:docPr id="117" name="图片 117" descr="环评批复_页面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环评批复_页面_6"/>
                    <pic:cNvPicPr>
                      <a:picLocks noChangeAspect="1"/>
                    </pic:cNvPicPr>
                  </pic:nvPicPr>
                  <pic:blipFill>
                    <a:blip r:embed="rId32"/>
                    <a:stretch>
                      <a:fillRect/>
                    </a:stretch>
                  </pic:blipFill>
                  <pic:spPr>
                    <a:xfrm>
                      <a:off x="0" y="0"/>
                      <a:ext cx="5893435" cy="8366760"/>
                    </a:xfrm>
                    <a:prstGeom prst="rect">
                      <a:avLst/>
                    </a:prstGeom>
                  </pic:spPr>
                </pic:pic>
              </a:graphicData>
            </a:graphic>
          </wp:inline>
        </w:drawing>
      </w:r>
    </w:p>
    <w:p w14:paraId="21E270C8">
      <w:pPr>
        <w:ind w:left="0" w:leftChars="0" w:firstLine="0" w:firstLineChars="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br w:type="page"/>
      </w:r>
    </w:p>
    <w:p w14:paraId="6DF36CBB">
      <w:pPr>
        <w:pStyle w:val="4"/>
        <w:spacing w:before="120" w:after="120"/>
        <w:outlineLvl w:val="0"/>
        <w:rPr>
          <w:rFonts w:hint="eastAsia"/>
          <w:color w:val="000000" w:themeColor="text1"/>
          <w:lang w:val="en-US" w:eastAsia="zh-CN"/>
          <w14:textFill>
            <w14:solidFill>
              <w14:schemeClr w14:val="tx1"/>
            </w14:solidFill>
          </w14:textFill>
        </w:rPr>
      </w:pPr>
      <w:bookmarkStart w:id="215" w:name="_Toc29914"/>
      <w:bookmarkStart w:id="216" w:name="_Toc28484"/>
      <w:r>
        <w:rPr>
          <w:rFonts w:hint="eastAsia"/>
          <w:color w:val="000000" w:themeColor="text1"/>
          <w:lang w:val="en-US" w:eastAsia="zh-CN"/>
          <w14:textFill>
            <w14:solidFill>
              <w14:schemeClr w14:val="tx1"/>
            </w14:solidFill>
          </w14:textFill>
        </w:rPr>
        <w:t xml:space="preserve">附件2 </w:t>
      </w:r>
      <w:r>
        <w:rPr>
          <w:rFonts w:hint="eastAsia"/>
          <w:color w:val="000000" w:themeColor="text1"/>
          <w14:textFill>
            <w14:solidFill>
              <w14:schemeClr w14:val="tx1"/>
            </w14:solidFill>
          </w14:textFill>
        </w:rPr>
        <w:t>验收检测报</w:t>
      </w:r>
      <w:r>
        <w:rPr>
          <w:rFonts w:hint="eastAsia"/>
          <w:color w:val="000000" w:themeColor="text1"/>
          <w:lang w:val="en-US" w:eastAsia="zh-CN"/>
          <w14:textFill>
            <w14:solidFill>
              <w14:schemeClr w14:val="tx1"/>
            </w14:solidFill>
          </w14:textFill>
        </w:rPr>
        <w:t>告</w:t>
      </w:r>
      <w:bookmarkEnd w:id="215"/>
      <w:bookmarkEnd w:id="216"/>
    </w:p>
    <w:p w14:paraId="4A858D0E">
      <w:pPr>
        <w:pStyle w:val="15"/>
        <w:bidi w:val="0"/>
        <w:rPr>
          <w:rFonts w:hint="eastAsia"/>
          <w:lang w:val="en-US" w:eastAsia="zh-CN"/>
        </w:rPr>
      </w:pPr>
      <w:r>
        <w:rPr>
          <w:rFonts w:hint="eastAsia"/>
          <w:lang w:val="en-US" w:eastAsia="zh-CN"/>
        </w:rPr>
        <w:drawing>
          <wp:inline distT="0" distB="0" distL="114300" distR="114300">
            <wp:extent cx="5831205" cy="8246110"/>
            <wp:effectExtent l="0" t="0" r="17145" b="2540"/>
            <wp:docPr id="73" name="图片 73" descr="签发HL25041001广州市闽兴包装科技有限公司迁改建项目-验收(1)_页面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签发HL25041001广州市闽兴包装科技有限公司迁改建项目-验收(1)_页面_01"/>
                    <pic:cNvPicPr>
                      <a:picLocks noChangeAspect="1"/>
                    </pic:cNvPicPr>
                  </pic:nvPicPr>
                  <pic:blipFill>
                    <a:blip r:embed="rId33"/>
                    <a:stretch>
                      <a:fillRect/>
                    </a:stretch>
                  </pic:blipFill>
                  <pic:spPr>
                    <a:xfrm>
                      <a:off x="0" y="0"/>
                      <a:ext cx="5831205" cy="8246110"/>
                    </a:xfrm>
                    <a:prstGeom prst="rect">
                      <a:avLst/>
                    </a:prstGeom>
                  </pic:spPr>
                </pic:pic>
              </a:graphicData>
            </a:graphic>
          </wp:inline>
        </w:drawing>
      </w:r>
    </w:p>
    <w:p w14:paraId="6AAD029F">
      <w:pPr>
        <w:pStyle w:val="15"/>
        <w:bidi w:val="0"/>
        <w:rPr>
          <w:rFonts w:hint="eastAsia"/>
          <w:lang w:val="en-US" w:eastAsia="zh-CN"/>
        </w:rPr>
      </w:pPr>
      <w:r>
        <w:rPr>
          <w:rFonts w:hint="eastAsia"/>
          <w:lang w:val="en-US" w:eastAsia="zh-CN"/>
        </w:rPr>
        <w:drawing>
          <wp:inline distT="0" distB="0" distL="114300" distR="114300">
            <wp:extent cx="5831205" cy="8246110"/>
            <wp:effectExtent l="0" t="0" r="17145" b="2540"/>
            <wp:docPr id="72" name="图片 72" descr="签发HL25041001广州市闽兴包装科技有限公司迁改建项目-验收(1)_页面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签发HL25041001广州市闽兴包装科技有限公司迁改建项目-验收(1)_页面_02"/>
                    <pic:cNvPicPr>
                      <a:picLocks noChangeAspect="1"/>
                    </pic:cNvPicPr>
                  </pic:nvPicPr>
                  <pic:blipFill>
                    <a:blip r:embed="rId34"/>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71" name="图片 71" descr="签发HL25041001广州市闽兴包装科技有限公司迁改建项目-验收(1)_页面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签发HL25041001广州市闽兴包装科技有限公司迁改建项目-验收(1)_页面_03"/>
                    <pic:cNvPicPr>
                      <a:picLocks noChangeAspect="1"/>
                    </pic:cNvPicPr>
                  </pic:nvPicPr>
                  <pic:blipFill>
                    <a:blip r:embed="rId35"/>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70" name="图片 70" descr="签发HL25041001广州市闽兴包装科技有限公司迁改建项目-验收(1)_页面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签发HL25041001广州市闽兴包装科技有限公司迁改建项目-验收(1)_页面_04"/>
                    <pic:cNvPicPr>
                      <a:picLocks noChangeAspect="1"/>
                    </pic:cNvPicPr>
                  </pic:nvPicPr>
                  <pic:blipFill>
                    <a:blip r:embed="rId36"/>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69" name="图片 69" descr="签发HL25041001广州市闽兴包装科技有限公司迁改建项目-验收(1)_页面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签发HL25041001广州市闽兴包装科技有限公司迁改建项目-验收(1)_页面_05"/>
                    <pic:cNvPicPr>
                      <a:picLocks noChangeAspect="1"/>
                    </pic:cNvPicPr>
                  </pic:nvPicPr>
                  <pic:blipFill>
                    <a:blip r:embed="rId37"/>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68" name="图片 68" descr="签发HL25041001广州市闽兴包装科技有限公司迁改建项目-验收(1)_页面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签发HL25041001广州市闽兴包装科技有限公司迁改建项目-验收(1)_页面_06"/>
                    <pic:cNvPicPr>
                      <a:picLocks noChangeAspect="1"/>
                    </pic:cNvPicPr>
                  </pic:nvPicPr>
                  <pic:blipFill>
                    <a:blip r:embed="rId38"/>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64" name="图片 64" descr="签发HL25041001广州市闽兴包装科技有限公司迁改建项目-验收(1)_页面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签发HL25041001广州市闽兴包装科技有限公司迁改建项目-验收(1)_页面_07"/>
                    <pic:cNvPicPr>
                      <a:picLocks noChangeAspect="1"/>
                    </pic:cNvPicPr>
                  </pic:nvPicPr>
                  <pic:blipFill>
                    <a:blip r:embed="rId39"/>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63" name="图片 63" descr="签发HL25041001广州市闽兴包装科技有限公司迁改建项目-验收(1)_页面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签发HL25041001广州市闽兴包装科技有限公司迁改建项目-验收(1)_页面_08"/>
                    <pic:cNvPicPr>
                      <a:picLocks noChangeAspect="1"/>
                    </pic:cNvPicPr>
                  </pic:nvPicPr>
                  <pic:blipFill>
                    <a:blip r:embed="rId40"/>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62" name="图片 62" descr="签发HL25041001广州市闽兴包装科技有限公司迁改建项目-验收(1)_页面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签发HL25041001广州市闽兴包装科技有限公司迁改建项目-验收(1)_页面_09"/>
                    <pic:cNvPicPr>
                      <a:picLocks noChangeAspect="1"/>
                    </pic:cNvPicPr>
                  </pic:nvPicPr>
                  <pic:blipFill>
                    <a:blip r:embed="rId41"/>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61" name="图片 61" descr="签发HL25041001广州市闽兴包装科技有限公司迁改建项目-验收(1)_页面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签发HL25041001广州市闽兴包装科技有限公司迁改建项目-验收(1)_页面_10"/>
                    <pic:cNvPicPr>
                      <a:picLocks noChangeAspect="1"/>
                    </pic:cNvPicPr>
                  </pic:nvPicPr>
                  <pic:blipFill>
                    <a:blip r:embed="rId42"/>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60" name="图片 60" descr="签发HL25041001广州市闽兴包装科技有限公司迁改建项目-验收(1)_页面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签发HL25041001广州市闽兴包装科技有限公司迁改建项目-验收(1)_页面_11"/>
                    <pic:cNvPicPr>
                      <a:picLocks noChangeAspect="1"/>
                    </pic:cNvPicPr>
                  </pic:nvPicPr>
                  <pic:blipFill>
                    <a:blip r:embed="rId43"/>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59" name="图片 59" descr="签发HL25041001广州市闽兴包装科技有限公司迁改建项目-验收(1)_页面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签发HL25041001广州市闽兴包装科技有限公司迁改建项目-验收(1)_页面_12"/>
                    <pic:cNvPicPr>
                      <a:picLocks noChangeAspect="1"/>
                    </pic:cNvPicPr>
                  </pic:nvPicPr>
                  <pic:blipFill>
                    <a:blip r:embed="rId44"/>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58" name="图片 58" descr="签发HL25041001广州市闽兴包装科技有限公司迁改建项目-验收(1)_页面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签发HL25041001广州市闽兴包装科技有限公司迁改建项目-验收(1)_页面_13"/>
                    <pic:cNvPicPr>
                      <a:picLocks noChangeAspect="1"/>
                    </pic:cNvPicPr>
                  </pic:nvPicPr>
                  <pic:blipFill>
                    <a:blip r:embed="rId45"/>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57" name="图片 57" descr="签发HL25041001广州市闽兴包装科技有限公司迁改建项目-验收(1)_页面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签发HL25041001广州市闽兴包装科技有限公司迁改建项目-验收(1)_页面_14"/>
                    <pic:cNvPicPr>
                      <a:picLocks noChangeAspect="1"/>
                    </pic:cNvPicPr>
                  </pic:nvPicPr>
                  <pic:blipFill>
                    <a:blip r:embed="rId46"/>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56" name="图片 56" descr="签发HL25041001广州市闽兴包装科技有限公司迁改建项目-验收(1)_页面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签发HL25041001广州市闽兴包装科技有限公司迁改建项目-验收(1)_页面_15"/>
                    <pic:cNvPicPr>
                      <a:picLocks noChangeAspect="1"/>
                    </pic:cNvPicPr>
                  </pic:nvPicPr>
                  <pic:blipFill>
                    <a:blip r:embed="rId47"/>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55" name="图片 55" descr="签发HL25041001广州市闽兴包装科技有限公司迁改建项目-验收(1)_页面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签发HL25041001广州市闽兴包装科技有限公司迁改建项目-验收(1)_页面_16"/>
                    <pic:cNvPicPr>
                      <a:picLocks noChangeAspect="1"/>
                    </pic:cNvPicPr>
                  </pic:nvPicPr>
                  <pic:blipFill>
                    <a:blip r:embed="rId48"/>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54" name="图片 54" descr="签发HL25041001广州市闽兴包装科技有限公司迁改建项目-验收(1)_页面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签发HL25041001广州市闽兴包装科技有限公司迁改建项目-验收(1)_页面_17"/>
                    <pic:cNvPicPr>
                      <a:picLocks noChangeAspect="1"/>
                    </pic:cNvPicPr>
                  </pic:nvPicPr>
                  <pic:blipFill>
                    <a:blip r:embed="rId49"/>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53" name="图片 53" descr="签发HL25041001广州市闽兴包装科技有限公司迁改建项目-验收(1)_页面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签发HL25041001广州市闽兴包装科技有限公司迁改建项目-验收(1)_页面_18"/>
                    <pic:cNvPicPr>
                      <a:picLocks noChangeAspect="1"/>
                    </pic:cNvPicPr>
                  </pic:nvPicPr>
                  <pic:blipFill>
                    <a:blip r:embed="rId50"/>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52" name="图片 52" descr="签发HL25041001广州市闽兴包装科技有限公司迁改建项目-验收(1)_页面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签发HL25041001广州市闽兴包装科技有限公司迁改建项目-验收(1)_页面_19"/>
                    <pic:cNvPicPr>
                      <a:picLocks noChangeAspect="1"/>
                    </pic:cNvPicPr>
                  </pic:nvPicPr>
                  <pic:blipFill>
                    <a:blip r:embed="rId51"/>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51" name="图片 51" descr="签发HL25041001广州市闽兴包装科技有限公司迁改建项目-验收(1)_页面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签发HL25041001广州市闽兴包装科技有限公司迁改建项目-验收(1)_页面_20"/>
                    <pic:cNvPicPr>
                      <a:picLocks noChangeAspect="1"/>
                    </pic:cNvPicPr>
                  </pic:nvPicPr>
                  <pic:blipFill>
                    <a:blip r:embed="rId52"/>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50" name="图片 50" descr="签发HL25041001广州市闽兴包装科技有限公司迁改建项目-验收(1)_页面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签发HL25041001广州市闽兴包装科技有限公司迁改建项目-验收(1)_页面_21"/>
                    <pic:cNvPicPr>
                      <a:picLocks noChangeAspect="1"/>
                    </pic:cNvPicPr>
                  </pic:nvPicPr>
                  <pic:blipFill>
                    <a:blip r:embed="rId53"/>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49" name="图片 49" descr="签发HL25041001广州市闽兴包装科技有限公司迁改建项目-验收(1)_页面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签发HL25041001广州市闽兴包装科技有限公司迁改建项目-验收(1)_页面_22"/>
                    <pic:cNvPicPr>
                      <a:picLocks noChangeAspect="1"/>
                    </pic:cNvPicPr>
                  </pic:nvPicPr>
                  <pic:blipFill>
                    <a:blip r:embed="rId54"/>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48" name="图片 48" descr="签发HL25041001广州市闽兴包装科技有限公司迁改建项目-验收(1)_页面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签发HL25041001广州市闽兴包装科技有限公司迁改建项目-验收(1)_页面_23"/>
                    <pic:cNvPicPr>
                      <a:picLocks noChangeAspect="1"/>
                    </pic:cNvPicPr>
                  </pic:nvPicPr>
                  <pic:blipFill>
                    <a:blip r:embed="rId55"/>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47" name="图片 47" descr="签发HL25041001广州市闽兴包装科技有限公司迁改建项目-验收(1)_页面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签发HL25041001广州市闽兴包装科技有限公司迁改建项目-验收(1)_页面_24"/>
                    <pic:cNvPicPr>
                      <a:picLocks noChangeAspect="1"/>
                    </pic:cNvPicPr>
                  </pic:nvPicPr>
                  <pic:blipFill>
                    <a:blip r:embed="rId56"/>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46" name="图片 46" descr="签发HL25041001广州市闽兴包装科技有限公司迁改建项目-验收(1)_页面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签发HL25041001广州市闽兴包装科技有限公司迁改建项目-验收(1)_页面_25"/>
                    <pic:cNvPicPr>
                      <a:picLocks noChangeAspect="1"/>
                    </pic:cNvPicPr>
                  </pic:nvPicPr>
                  <pic:blipFill>
                    <a:blip r:embed="rId57"/>
                    <a:stretch>
                      <a:fillRect/>
                    </a:stretch>
                  </pic:blipFill>
                  <pic:spPr>
                    <a:xfrm>
                      <a:off x="0" y="0"/>
                      <a:ext cx="5831205" cy="8246110"/>
                    </a:xfrm>
                    <a:prstGeom prst="rect">
                      <a:avLst/>
                    </a:prstGeom>
                  </pic:spPr>
                </pic:pic>
              </a:graphicData>
            </a:graphic>
          </wp:inline>
        </w:drawing>
      </w:r>
      <w:r>
        <w:rPr>
          <w:rFonts w:hint="eastAsia"/>
          <w:lang w:val="en-US" w:eastAsia="zh-CN"/>
        </w:rPr>
        <w:drawing>
          <wp:inline distT="0" distB="0" distL="114300" distR="114300">
            <wp:extent cx="5831205" cy="8246110"/>
            <wp:effectExtent l="0" t="0" r="17145" b="2540"/>
            <wp:docPr id="45" name="图片 45" descr="签发HL25041001广州市闽兴包装科技有限公司迁改建项目-验收(1)_页面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签发HL25041001广州市闽兴包装科技有限公司迁改建项目-验收(1)_页面_26"/>
                    <pic:cNvPicPr>
                      <a:picLocks noChangeAspect="1"/>
                    </pic:cNvPicPr>
                  </pic:nvPicPr>
                  <pic:blipFill>
                    <a:blip r:embed="rId58"/>
                    <a:stretch>
                      <a:fillRect/>
                    </a:stretch>
                  </pic:blipFill>
                  <pic:spPr>
                    <a:xfrm>
                      <a:off x="0" y="0"/>
                      <a:ext cx="5831205" cy="8246110"/>
                    </a:xfrm>
                    <a:prstGeom prst="rect">
                      <a:avLst/>
                    </a:prstGeom>
                  </pic:spPr>
                </pic:pic>
              </a:graphicData>
            </a:graphic>
          </wp:inline>
        </w:drawing>
      </w:r>
    </w:p>
    <w:bookmarkEnd w:id="213"/>
    <w:bookmarkEnd w:id="214"/>
    <w:p w14:paraId="3701B9B0">
      <w:pPr>
        <w:rPr>
          <w:rFonts w:hint="eastAsia"/>
          <w:color w:val="000000" w:themeColor="text1"/>
          <w14:textFill>
            <w14:solidFill>
              <w14:schemeClr w14:val="tx1"/>
            </w14:solidFill>
          </w14:textFill>
        </w:rPr>
      </w:pPr>
      <w:bookmarkStart w:id="217" w:name="_Toc22576"/>
      <w:bookmarkStart w:id="218" w:name="_Toc8241_WPSOffice_Level1"/>
      <w:r>
        <w:rPr>
          <w:rFonts w:hint="eastAsia"/>
          <w:color w:val="000000" w:themeColor="text1"/>
          <w14:textFill>
            <w14:solidFill>
              <w14:schemeClr w14:val="tx1"/>
            </w14:solidFill>
          </w14:textFill>
        </w:rPr>
        <w:br w:type="page"/>
      </w:r>
    </w:p>
    <w:p w14:paraId="22302B7C">
      <w:pPr>
        <w:pStyle w:val="4"/>
        <w:spacing w:before="120" w:after="120"/>
        <w:outlineLvl w:val="0"/>
        <w:rPr>
          <w:rFonts w:hint="eastAsia"/>
          <w:color w:val="000000" w:themeColor="text1"/>
          <w14:textFill>
            <w14:solidFill>
              <w14:schemeClr w14:val="tx1"/>
            </w14:solidFill>
          </w14:textFill>
        </w:rPr>
      </w:pPr>
      <w:bookmarkStart w:id="219" w:name="_Toc17636"/>
      <w:r>
        <w:rPr>
          <w:rFonts w:hint="eastAsia"/>
          <w:color w:val="000000" w:themeColor="text1"/>
          <w14:textFill>
            <w14:solidFill>
              <w14:schemeClr w14:val="tx1"/>
            </w14:solidFill>
          </w14:textFill>
        </w:rPr>
        <w:t>附件</w:t>
      </w:r>
      <w:r>
        <w:rPr>
          <w:rFonts w:hint="eastAsia"/>
          <w:color w:val="000000" w:themeColor="text1"/>
          <w:lang w:val="en-US" w:eastAsia="zh-CN"/>
          <w14:textFill>
            <w14:solidFill>
              <w14:schemeClr w14:val="tx1"/>
            </w14:solidFill>
          </w14:textFill>
        </w:rPr>
        <w:t>3</w:t>
      </w:r>
      <w:r>
        <w:rPr>
          <w:rFonts w:hint="eastAsia"/>
          <w:color w:val="000000" w:themeColor="text1"/>
          <w14:textFill>
            <w14:solidFill>
              <w14:schemeClr w14:val="tx1"/>
            </w14:solidFill>
          </w14:textFill>
        </w:rPr>
        <w:t xml:space="preserve"> </w:t>
      </w:r>
      <w:bookmarkEnd w:id="217"/>
      <w:bookmarkEnd w:id="218"/>
      <w:r>
        <w:rPr>
          <w:rFonts w:hint="eastAsia"/>
          <w:color w:val="000000" w:themeColor="text1"/>
          <w14:textFill>
            <w14:solidFill>
              <w14:schemeClr w14:val="tx1"/>
            </w14:solidFill>
          </w14:textFill>
        </w:rPr>
        <w:t>竣工时间公示</w:t>
      </w:r>
      <w:bookmarkEnd w:id="219"/>
    </w:p>
    <w:p w14:paraId="6CF46AB0">
      <w:pPr>
        <w:pStyle w:val="15"/>
        <w:bidi w:val="0"/>
        <w:rPr>
          <w:rFonts w:hint="eastAsia"/>
          <w:lang w:val="en-US" w:eastAsia="zh-CN"/>
        </w:rPr>
      </w:pPr>
      <w:r>
        <w:rPr>
          <w:rFonts w:hint="eastAsia"/>
          <w:lang w:val="en-US" w:eastAsia="zh-CN"/>
        </w:rPr>
        <w:drawing>
          <wp:inline distT="0" distB="0" distL="114300" distR="114300">
            <wp:extent cx="8303260" cy="5869305"/>
            <wp:effectExtent l="0" t="0" r="17145" b="2540"/>
            <wp:docPr id="15" name="图片 15" descr="（盖章）建设项目竣工时间公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盖章）建设项目竣工时间公示"/>
                    <pic:cNvPicPr>
                      <a:picLocks noChangeAspect="1"/>
                    </pic:cNvPicPr>
                  </pic:nvPicPr>
                  <pic:blipFill>
                    <a:blip r:embed="rId59"/>
                    <a:stretch>
                      <a:fillRect/>
                    </a:stretch>
                  </pic:blipFill>
                  <pic:spPr>
                    <a:xfrm rot="16200000">
                      <a:off x="0" y="0"/>
                      <a:ext cx="8303260" cy="5869305"/>
                    </a:xfrm>
                    <a:prstGeom prst="rect">
                      <a:avLst/>
                    </a:prstGeom>
                  </pic:spPr>
                </pic:pic>
              </a:graphicData>
            </a:graphic>
          </wp:inline>
        </w:drawing>
      </w:r>
    </w:p>
    <w:p w14:paraId="5403FE29">
      <w:pPr>
        <w:ind w:left="0" w:leftChars="0" w:firstLine="0" w:firstLineChars="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br w:type="page"/>
      </w:r>
    </w:p>
    <w:p w14:paraId="1853A0AE">
      <w:pPr>
        <w:pStyle w:val="4"/>
        <w:spacing w:before="120" w:after="120"/>
        <w:outlineLvl w:val="0"/>
        <w:rPr>
          <w:rFonts w:hint="eastAsia"/>
          <w:color w:val="000000" w:themeColor="text1"/>
          <w:lang w:val="en-US" w:eastAsia="zh-CN"/>
          <w14:textFill>
            <w14:solidFill>
              <w14:schemeClr w14:val="tx1"/>
            </w14:solidFill>
          </w14:textFill>
        </w:rPr>
      </w:pPr>
      <w:bookmarkStart w:id="220" w:name="_Toc25529"/>
      <w:bookmarkStart w:id="221" w:name="_Toc19136"/>
      <w:r>
        <w:rPr>
          <w:rFonts w:hint="eastAsia"/>
          <w:color w:val="000000" w:themeColor="text1"/>
          <w14:textFill>
            <w14:solidFill>
              <w14:schemeClr w14:val="tx1"/>
            </w14:solidFill>
          </w14:textFill>
        </w:rPr>
        <w:t>附件</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 xml:space="preserve"> </w:t>
      </w:r>
      <w:bookmarkEnd w:id="220"/>
      <w:r>
        <w:rPr>
          <w:rFonts w:hint="eastAsia"/>
          <w:color w:val="000000" w:themeColor="text1"/>
          <w14:textFill>
            <w14:solidFill>
              <w14:schemeClr w14:val="tx1"/>
            </w14:solidFill>
          </w14:textFill>
        </w:rPr>
        <w:t>调试时间</w:t>
      </w:r>
      <w:r>
        <w:rPr>
          <w:rFonts w:hint="eastAsia"/>
          <w:color w:val="000000" w:themeColor="text1"/>
          <w:lang w:val="en-US" w:eastAsia="zh-CN"/>
          <w14:textFill>
            <w14:solidFill>
              <w14:schemeClr w14:val="tx1"/>
            </w14:solidFill>
          </w14:textFill>
        </w:rPr>
        <w:t>公示</w:t>
      </w:r>
      <w:bookmarkEnd w:id="221"/>
    </w:p>
    <w:p w14:paraId="4326572F">
      <w:pPr>
        <w:pStyle w:val="15"/>
        <w:bidi w:val="0"/>
        <w:rPr>
          <w:lang w:eastAsia="zh-CN"/>
        </w:rPr>
      </w:pPr>
      <w:r>
        <w:rPr>
          <w:lang w:eastAsia="zh-CN"/>
        </w:rPr>
        <w:drawing>
          <wp:inline distT="0" distB="0" distL="114300" distR="114300">
            <wp:extent cx="8265795" cy="5842635"/>
            <wp:effectExtent l="0" t="0" r="5715" b="1905"/>
            <wp:docPr id="16" name="图片 16" descr="（盖章）建设项目调试时间公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盖章）建设项目调试时间公示"/>
                    <pic:cNvPicPr>
                      <a:picLocks noChangeAspect="1"/>
                    </pic:cNvPicPr>
                  </pic:nvPicPr>
                  <pic:blipFill>
                    <a:blip r:embed="rId60"/>
                    <a:stretch>
                      <a:fillRect/>
                    </a:stretch>
                  </pic:blipFill>
                  <pic:spPr>
                    <a:xfrm rot="16200000">
                      <a:off x="0" y="0"/>
                      <a:ext cx="8265795" cy="5842635"/>
                    </a:xfrm>
                    <a:prstGeom prst="rect">
                      <a:avLst/>
                    </a:prstGeom>
                  </pic:spPr>
                </pic:pic>
              </a:graphicData>
            </a:graphic>
          </wp:inline>
        </w:drawing>
      </w:r>
      <w:r>
        <w:rPr>
          <w:lang w:eastAsia="zh-CN"/>
        </w:rPr>
        <w:br w:type="page"/>
      </w:r>
    </w:p>
    <w:p w14:paraId="7D84FEBA">
      <w:pPr>
        <w:pStyle w:val="4"/>
        <w:spacing w:before="120" w:after="120"/>
        <w:outlineLvl w:val="0"/>
        <w:rPr>
          <w:rFonts w:hint="default" w:eastAsia="宋体"/>
          <w:color w:val="000000" w:themeColor="text1"/>
          <w:lang w:val="en-US" w:eastAsia="zh-CN"/>
          <w14:textFill>
            <w14:solidFill>
              <w14:schemeClr w14:val="tx1"/>
            </w14:solidFill>
          </w14:textFill>
        </w:rPr>
      </w:pPr>
      <w:bookmarkStart w:id="222" w:name="_Toc12334"/>
      <w:bookmarkStart w:id="223" w:name="_Toc1380"/>
      <w:r>
        <w:rPr>
          <w:rFonts w:hint="eastAsia"/>
          <w:color w:val="000000" w:themeColor="text1"/>
          <w14:textFill>
            <w14:solidFill>
              <w14:schemeClr w14:val="tx1"/>
            </w14:solidFill>
          </w14:textFill>
        </w:rPr>
        <w:t>附件</w:t>
      </w:r>
      <w:r>
        <w:rPr>
          <w:rFonts w:hint="eastAsia"/>
          <w:color w:val="000000" w:themeColor="text1"/>
          <w:lang w:val="en-US" w:eastAsia="zh-CN"/>
          <w14:textFill>
            <w14:solidFill>
              <w14:schemeClr w14:val="tx1"/>
            </w14:solidFill>
          </w14:textFill>
        </w:rPr>
        <w:t xml:space="preserve">5 </w:t>
      </w:r>
      <w:bookmarkEnd w:id="222"/>
      <w:r>
        <w:rPr>
          <w:rFonts w:hint="eastAsia"/>
          <w:color w:val="000000" w:themeColor="text1"/>
          <w:lang w:val="en-US" w:eastAsia="zh-CN"/>
          <w14:textFill>
            <w14:solidFill>
              <w14:schemeClr w14:val="tx1"/>
            </w14:solidFill>
          </w14:textFill>
        </w:rPr>
        <w:t>排污登记</w:t>
      </w:r>
      <w:bookmarkEnd w:id="223"/>
    </w:p>
    <w:p w14:paraId="40A3361A">
      <w:pPr>
        <w:pStyle w:val="23"/>
        <w:bidi w:val="0"/>
        <w:rPr>
          <w:rFonts w:hint="eastAsia"/>
          <w:lang w:eastAsia="zh-CN"/>
        </w:rPr>
      </w:pPr>
      <w:r>
        <w:rPr>
          <w:rFonts w:hint="eastAsia"/>
          <w:lang w:eastAsia="zh-CN"/>
        </w:rPr>
        <w:drawing>
          <wp:inline distT="0" distB="0" distL="114300" distR="114300">
            <wp:extent cx="5269230" cy="7453630"/>
            <wp:effectExtent l="0" t="0" r="7620" b="13970"/>
            <wp:docPr id="123" name="图片 123" descr="登记回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登记回执"/>
                    <pic:cNvPicPr>
                      <a:picLocks noChangeAspect="1"/>
                    </pic:cNvPicPr>
                  </pic:nvPicPr>
                  <pic:blipFill>
                    <a:blip r:embed="rId61"/>
                    <a:stretch>
                      <a:fillRect/>
                    </a:stretch>
                  </pic:blipFill>
                  <pic:spPr>
                    <a:xfrm>
                      <a:off x="0" y="0"/>
                      <a:ext cx="5269230" cy="7453630"/>
                    </a:xfrm>
                    <a:prstGeom prst="rect">
                      <a:avLst/>
                    </a:prstGeom>
                  </pic:spPr>
                </pic:pic>
              </a:graphicData>
            </a:graphic>
          </wp:inline>
        </w:drawing>
      </w:r>
    </w:p>
    <w:p w14:paraId="7A399126">
      <w:pPr>
        <w:pStyle w:val="23"/>
        <w:bidi w:val="0"/>
        <w:rPr>
          <w:rFonts w:hint="eastAsia"/>
          <w:lang w:eastAsia="zh-CN"/>
        </w:rPr>
      </w:pPr>
      <w:r>
        <w:rPr>
          <w:rFonts w:hint="eastAsia"/>
          <w:lang w:eastAsia="zh-CN"/>
        </w:rPr>
        <w:drawing>
          <wp:inline distT="0" distB="0" distL="114300" distR="114300">
            <wp:extent cx="5271135" cy="7453630"/>
            <wp:effectExtent l="0" t="0" r="5715" b="13970"/>
            <wp:docPr id="132" name="图片 132" descr="固定污染源排污登记表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固定污染源排污登记表_页面_1"/>
                    <pic:cNvPicPr>
                      <a:picLocks noChangeAspect="1"/>
                    </pic:cNvPicPr>
                  </pic:nvPicPr>
                  <pic:blipFill>
                    <a:blip r:embed="rId62"/>
                    <a:stretch>
                      <a:fillRect/>
                    </a:stretch>
                  </pic:blipFill>
                  <pic:spPr>
                    <a:xfrm>
                      <a:off x="0" y="0"/>
                      <a:ext cx="5271135" cy="7453630"/>
                    </a:xfrm>
                    <a:prstGeom prst="rect">
                      <a:avLst/>
                    </a:prstGeom>
                  </pic:spPr>
                </pic:pic>
              </a:graphicData>
            </a:graphic>
          </wp:inline>
        </w:drawing>
      </w:r>
      <w:r>
        <w:rPr>
          <w:rFonts w:hint="eastAsia"/>
          <w:lang w:eastAsia="zh-CN"/>
        </w:rPr>
        <w:drawing>
          <wp:inline distT="0" distB="0" distL="114300" distR="114300">
            <wp:extent cx="5271135" cy="7453630"/>
            <wp:effectExtent l="0" t="0" r="5715" b="13970"/>
            <wp:docPr id="131" name="图片 131" descr="固定污染源排污登记表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固定污染源排污登记表_页面_2"/>
                    <pic:cNvPicPr>
                      <a:picLocks noChangeAspect="1"/>
                    </pic:cNvPicPr>
                  </pic:nvPicPr>
                  <pic:blipFill>
                    <a:blip r:embed="rId63"/>
                    <a:stretch>
                      <a:fillRect/>
                    </a:stretch>
                  </pic:blipFill>
                  <pic:spPr>
                    <a:xfrm>
                      <a:off x="0" y="0"/>
                      <a:ext cx="5271135" cy="7453630"/>
                    </a:xfrm>
                    <a:prstGeom prst="rect">
                      <a:avLst/>
                    </a:prstGeom>
                  </pic:spPr>
                </pic:pic>
              </a:graphicData>
            </a:graphic>
          </wp:inline>
        </w:drawing>
      </w:r>
      <w:r>
        <w:rPr>
          <w:rFonts w:hint="eastAsia"/>
          <w:lang w:eastAsia="zh-CN"/>
        </w:rPr>
        <w:drawing>
          <wp:inline distT="0" distB="0" distL="114300" distR="114300">
            <wp:extent cx="5271135" cy="7453630"/>
            <wp:effectExtent l="0" t="0" r="5715" b="13970"/>
            <wp:docPr id="130" name="图片 130" descr="固定污染源排污登记表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固定污染源排污登记表_页面_3"/>
                    <pic:cNvPicPr>
                      <a:picLocks noChangeAspect="1"/>
                    </pic:cNvPicPr>
                  </pic:nvPicPr>
                  <pic:blipFill>
                    <a:blip r:embed="rId64"/>
                    <a:stretch>
                      <a:fillRect/>
                    </a:stretch>
                  </pic:blipFill>
                  <pic:spPr>
                    <a:xfrm>
                      <a:off x="0" y="0"/>
                      <a:ext cx="5271135" cy="7453630"/>
                    </a:xfrm>
                    <a:prstGeom prst="rect">
                      <a:avLst/>
                    </a:prstGeom>
                  </pic:spPr>
                </pic:pic>
              </a:graphicData>
            </a:graphic>
          </wp:inline>
        </w:drawing>
      </w:r>
    </w:p>
    <w:p w14:paraId="3E3124AA">
      <w:pPr>
        <w:rPr>
          <w:rFonts w:hint="eastAsia"/>
          <w:lang w:eastAsia="zh-CN"/>
        </w:rPr>
      </w:pPr>
      <w:r>
        <w:rPr>
          <w:rFonts w:hint="eastAsia"/>
          <w:lang w:eastAsia="zh-CN"/>
        </w:rPr>
        <w:br w:type="page"/>
      </w:r>
    </w:p>
    <w:p w14:paraId="3C1715DC">
      <w:pPr>
        <w:keepNext/>
        <w:keepLines/>
        <w:spacing w:before="120" w:beforeLines="50" w:after="120" w:afterLines="50"/>
        <w:outlineLvl w:val="0"/>
        <w:rPr>
          <w:rFonts w:hint="eastAsia" w:cs="Times New Roman"/>
          <w:b/>
          <w:color w:val="000000" w:themeColor="text1"/>
          <w:sz w:val="28"/>
          <w:lang w:val="en-US" w:eastAsia="zh-CN" w:bidi="ar-SA"/>
          <w14:textFill>
            <w14:solidFill>
              <w14:schemeClr w14:val="tx1"/>
            </w14:solidFill>
          </w14:textFill>
        </w:rPr>
      </w:pPr>
      <w:bookmarkStart w:id="224" w:name="_Toc3968"/>
      <w:r>
        <w:rPr>
          <w:rFonts w:hint="eastAsia" w:ascii="Times New Roman" w:hAnsi="Times New Roman" w:eastAsia="宋体" w:cs="Times New Roman"/>
          <w:b/>
          <w:color w:val="000000" w:themeColor="text1"/>
          <w:sz w:val="28"/>
          <w:lang w:val="en-US" w:eastAsia="zh-CN" w:bidi="ar-SA"/>
          <w14:textFill>
            <w14:solidFill>
              <w14:schemeClr w14:val="tx1"/>
            </w14:solidFill>
          </w14:textFill>
        </w:rPr>
        <w:t>附件</w:t>
      </w:r>
      <w:r>
        <w:rPr>
          <w:rFonts w:hint="eastAsia" w:cs="Times New Roman"/>
          <w:b/>
          <w:color w:val="000000" w:themeColor="text1"/>
          <w:sz w:val="28"/>
          <w:lang w:val="en-US" w:eastAsia="zh-CN" w:bidi="ar-SA"/>
          <w14:textFill>
            <w14:solidFill>
              <w14:schemeClr w14:val="tx1"/>
            </w14:solidFill>
          </w14:textFill>
        </w:rPr>
        <w:t>6</w:t>
      </w:r>
      <w:r>
        <w:rPr>
          <w:rFonts w:hint="eastAsia" w:ascii="Times New Roman" w:hAnsi="Times New Roman" w:eastAsia="宋体" w:cs="Times New Roman"/>
          <w:b/>
          <w:color w:val="000000" w:themeColor="text1"/>
          <w:sz w:val="28"/>
          <w:lang w:val="en-US" w:eastAsia="zh-CN" w:bidi="ar-SA"/>
          <w14:textFill>
            <w14:solidFill>
              <w14:schemeClr w14:val="tx1"/>
            </w14:solidFill>
          </w14:textFill>
        </w:rPr>
        <w:t xml:space="preserve"> </w:t>
      </w:r>
      <w:r>
        <w:rPr>
          <w:rFonts w:hint="eastAsia" w:cs="Times New Roman"/>
          <w:b/>
          <w:color w:val="000000" w:themeColor="text1"/>
          <w:sz w:val="28"/>
          <w:lang w:val="en-US" w:eastAsia="zh-CN" w:bidi="ar-SA"/>
          <w14:textFill>
            <w14:solidFill>
              <w14:schemeClr w14:val="tx1"/>
            </w14:solidFill>
          </w14:textFill>
        </w:rPr>
        <w:t>排污口规范化</w:t>
      </w:r>
      <w:bookmarkEnd w:id="224"/>
    </w:p>
    <w:p w14:paraId="2F9B1EC7">
      <w:pPr>
        <w:pStyle w:val="23"/>
        <w:bidi w:val="0"/>
        <w:rPr>
          <w:rFonts w:hint="default"/>
          <w:lang w:val="en-US" w:eastAsia="zh-CN"/>
        </w:rPr>
      </w:pPr>
      <w:r>
        <w:rPr>
          <w:rFonts w:hint="eastAsia"/>
          <w:lang w:eastAsia="zh-CN"/>
        </w:rPr>
        <w:drawing>
          <wp:inline distT="0" distB="0" distL="114300" distR="114300">
            <wp:extent cx="8242300" cy="5826125"/>
            <wp:effectExtent l="0" t="0" r="3175" b="6350"/>
            <wp:docPr id="20" name="图片 20" descr="（盖章）污 染 源 排 污 口 申 报 表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盖章）污 染 源 排 污 口 申 报 表_页面_1"/>
                    <pic:cNvPicPr>
                      <a:picLocks noChangeAspect="1"/>
                    </pic:cNvPicPr>
                  </pic:nvPicPr>
                  <pic:blipFill>
                    <a:blip r:embed="rId65"/>
                    <a:stretch>
                      <a:fillRect/>
                    </a:stretch>
                  </pic:blipFill>
                  <pic:spPr>
                    <a:xfrm rot="16200000">
                      <a:off x="0" y="0"/>
                      <a:ext cx="8242300" cy="5826125"/>
                    </a:xfrm>
                    <a:prstGeom prst="rect">
                      <a:avLst/>
                    </a:prstGeom>
                  </pic:spPr>
                </pic:pic>
              </a:graphicData>
            </a:graphic>
          </wp:inline>
        </w:drawing>
      </w:r>
    </w:p>
    <w:p w14:paraId="6CB7C401">
      <w:pPr>
        <w:pStyle w:val="23"/>
        <w:bidi w:val="0"/>
        <w:rPr>
          <w:rFonts w:hint="eastAsia"/>
          <w:lang w:eastAsia="zh-CN"/>
        </w:rPr>
      </w:pPr>
      <w:r>
        <w:rPr>
          <w:rFonts w:hint="eastAsia"/>
          <w:lang w:eastAsia="zh-CN"/>
        </w:rPr>
        <w:drawing>
          <wp:inline distT="0" distB="0" distL="114300" distR="114300">
            <wp:extent cx="8252460" cy="5833110"/>
            <wp:effectExtent l="0" t="0" r="15240" b="15240"/>
            <wp:docPr id="19" name="图片 19" descr="（盖章）污 染 源 排 污 口 申 报 表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盖章）污 染 源 排 污 口 申 报 表_页面_2"/>
                    <pic:cNvPicPr>
                      <a:picLocks noChangeAspect="1"/>
                    </pic:cNvPicPr>
                  </pic:nvPicPr>
                  <pic:blipFill>
                    <a:blip r:embed="rId66"/>
                    <a:stretch>
                      <a:fillRect/>
                    </a:stretch>
                  </pic:blipFill>
                  <pic:spPr>
                    <a:xfrm rot="16200000">
                      <a:off x="0" y="0"/>
                      <a:ext cx="8252460" cy="5833110"/>
                    </a:xfrm>
                    <a:prstGeom prst="rect">
                      <a:avLst/>
                    </a:prstGeom>
                  </pic:spPr>
                </pic:pic>
              </a:graphicData>
            </a:graphic>
          </wp:inline>
        </w:drawing>
      </w:r>
      <w:r>
        <w:rPr>
          <w:rFonts w:hint="eastAsia"/>
          <w:lang w:eastAsia="zh-CN"/>
        </w:rPr>
        <w:drawing>
          <wp:inline distT="0" distB="0" distL="114300" distR="114300">
            <wp:extent cx="8441690" cy="5967095"/>
            <wp:effectExtent l="0" t="0" r="14605" b="16510"/>
            <wp:docPr id="17" name="图片 17" descr="（盖章）污 染 源 排 污 口 申 报 表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盖章）污 染 源 排 污 口 申 报 表_页面_3"/>
                    <pic:cNvPicPr>
                      <a:picLocks noChangeAspect="1"/>
                    </pic:cNvPicPr>
                  </pic:nvPicPr>
                  <pic:blipFill>
                    <a:blip r:embed="rId67"/>
                    <a:stretch>
                      <a:fillRect/>
                    </a:stretch>
                  </pic:blipFill>
                  <pic:spPr>
                    <a:xfrm rot="16200000">
                      <a:off x="0" y="0"/>
                      <a:ext cx="8441690" cy="5967095"/>
                    </a:xfrm>
                    <a:prstGeom prst="rect">
                      <a:avLst/>
                    </a:prstGeom>
                  </pic:spPr>
                </pic:pic>
              </a:graphicData>
            </a:graphic>
          </wp:inline>
        </w:drawing>
      </w:r>
    </w:p>
    <w:p w14:paraId="1A56AB96">
      <w:pPr>
        <w:rPr>
          <w:rFonts w:hint="eastAsia"/>
          <w:lang w:eastAsia="zh-CN"/>
        </w:rPr>
      </w:pPr>
      <w:r>
        <w:rPr>
          <w:rFonts w:hint="eastAsia"/>
          <w:lang w:eastAsia="zh-CN"/>
        </w:rPr>
        <w:br w:type="page"/>
      </w:r>
    </w:p>
    <w:p w14:paraId="1A0E6B08">
      <w:pPr>
        <w:pStyle w:val="3"/>
        <w:bidi w:val="0"/>
        <w:rPr>
          <w:rFonts w:hint="eastAsia" w:ascii="Times New Roman" w:hAnsi="Times New Roman" w:eastAsia="宋体" w:cs="Times New Roman"/>
          <w:b/>
          <w:color w:val="000000" w:themeColor="text1"/>
          <w:sz w:val="28"/>
          <w:szCs w:val="24"/>
          <w:lang w:val="en-US" w:eastAsia="zh-CN" w:bidi="ar-SA"/>
          <w14:textFill>
            <w14:solidFill>
              <w14:schemeClr w14:val="tx1"/>
            </w14:solidFill>
          </w14:textFill>
        </w:rPr>
      </w:pPr>
      <w:bookmarkStart w:id="225" w:name="_Toc9987"/>
      <w:r>
        <w:rPr>
          <w:rFonts w:hint="eastAsia" w:ascii="Times New Roman" w:hAnsi="Times New Roman" w:eastAsia="宋体" w:cs="Times New Roman"/>
          <w:b/>
          <w:color w:val="000000" w:themeColor="text1"/>
          <w:sz w:val="28"/>
          <w:szCs w:val="24"/>
          <w:lang w:val="en-US" w:eastAsia="zh-CN" w:bidi="ar-SA"/>
          <w14:textFill>
            <w14:solidFill>
              <w14:schemeClr w14:val="tx1"/>
            </w14:solidFill>
          </w14:textFill>
        </w:rPr>
        <w:t>附件7 危废合同</w:t>
      </w:r>
      <w:bookmarkEnd w:id="225"/>
    </w:p>
    <w:p w14:paraId="46D8DC10">
      <w:pPr>
        <w:pStyle w:val="23"/>
        <w:bidi w:val="0"/>
        <w:rPr>
          <w:rFonts w:hint="eastAsia"/>
          <w:lang w:val="en-US" w:eastAsia="zh-CN"/>
        </w:rPr>
      </w:pPr>
      <w:r>
        <w:rPr>
          <w:rFonts w:hint="eastAsia"/>
          <w:lang w:val="en-US" w:eastAsia="zh-CN"/>
        </w:rPr>
        <w:drawing>
          <wp:inline distT="0" distB="0" distL="114300" distR="114300">
            <wp:extent cx="5826760" cy="8246110"/>
            <wp:effectExtent l="0" t="0" r="2540" b="2540"/>
            <wp:docPr id="29" name="图片 29" descr="202403广州市闽兴包装科技有限公司危废处置合同-瀚蓝-1500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202403广州市闽兴包装科技有限公司危废处置合同-瀚蓝-1500_页面_1"/>
                    <pic:cNvPicPr>
                      <a:picLocks noChangeAspect="1"/>
                    </pic:cNvPicPr>
                  </pic:nvPicPr>
                  <pic:blipFill>
                    <a:blip r:embed="rId68"/>
                    <a:stretch>
                      <a:fillRect/>
                    </a:stretch>
                  </pic:blipFill>
                  <pic:spPr>
                    <a:xfrm>
                      <a:off x="0" y="0"/>
                      <a:ext cx="5826760" cy="8246110"/>
                    </a:xfrm>
                    <a:prstGeom prst="rect">
                      <a:avLst/>
                    </a:prstGeom>
                  </pic:spPr>
                </pic:pic>
              </a:graphicData>
            </a:graphic>
          </wp:inline>
        </w:drawing>
      </w:r>
    </w:p>
    <w:p w14:paraId="02ACD92D">
      <w:pPr>
        <w:pStyle w:val="23"/>
        <w:bidi w:val="0"/>
        <w:rPr>
          <w:rFonts w:hint="eastAsia"/>
          <w:lang w:val="en-US" w:eastAsia="zh-CN"/>
        </w:rPr>
      </w:pPr>
      <w:r>
        <w:rPr>
          <w:rFonts w:hint="eastAsia"/>
          <w:lang w:val="en-US" w:eastAsia="zh-CN"/>
        </w:rPr>
        <w:drawing>
          <wp:inline distT="0" distB="0" distL="114300" distR="114300">
            <wp:extent cx="5826760" cy="8245475"/>
            <wp:effectExtent l="0" t="0" r="2540" b="3175"/>
            <wp:docPr id="28" name="图片 28" descr="202403广州市闽兴包装科技有限公司危废处置合同-瀚蓝-1500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202403广州市闽兴包装科技有限公司危废处置合同-瀚蓝-1500_页面_2"/>
                    <pic:cNvPicPr>
                      <a:picLocks noChangeAspect="1"/>
                    </pic:cNvPicPr>
                  </pic:nvPicPr>
                  <pic:blipFill>
                    <a:blip r:embed="rId69"/>
                    <a:stretch>
                      <a:fillRect/>
                    </a:stretch>
                  </pic:blipFill>
                  <pic:spPr>
                    <a:xfrm>
                      <a:off x="0" y="0"/>
                      <a:ext cx="5826760" cy="8245475"/>
                    </a:xfrm>
                    <a:prstGeom prst="rect">
                      <a:avLst/>
                    </a:prstGeom>
                  </pic:spPr>
                </pic:pic>
              </a:graphicData>
            </a:graphic>
          </wp:inline>
        </w:drawing>
      </w:r>
      <w:r>
        <w:rPr>
          <w:rFonts w:hint="eastAsia"/>
          <w:lang w:val="en-US" w:eastAsia="zh-CN"/>
        </w:rPr>
        <w:drawing>
          <wp:inline distT="0" distB="0" distL="114300" distR="114300">
            <wp:extent cx="5826760" cy="8244840"/>
            <wp:effectExtent l="0" t="0" r="2540" b="3810"/>
            <wp:docPr id="27" name="图片 27" descr="202403广州市闽兴包装科技有限公司危废处置合同-瀚蓝-1500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02403广州市闽兴包装科技有限公司危废处置合同-瀚蓝-1500_页面_3"/>
                    <pic:cNvPicPr>
                      <a:picLocks noChangeAspect="1"/>
                    </pic:cNvPicPr>
                  </pic:nvPicPr>
                  <pic:blipFill>
                    <a:blip r:embed="rId70"/>
                    <a:stretch>
                      <a:fillRect/>
                    </a:stretch>
                  </pic:blipFill>
                  <pic:spPr>
                    <a:xfrm>
                      <a:off x="0" y="0"/>
                      <a:ext cx="5826760" cy="8244840"/>
                    </a:xfrm>
                    <a:prstGeom prst="rect">
                      <a:avLst/>
                    </a:prstGeom>
                  </pic:spPr>
                </pic:pic>
              </a:graphicData>
            </a:graphic>
          </wp:inline>
        </w:drawing>
      </w:r>
      <w:r>
        <w:rPr>
          <w:rFonts w:hint="eastAsia"/>
          <w:lang w:val="en-US" w:eastAsia="zh-CN"/>
        </w:rPr>
        <w:drawing>
          <wp:inline distT="0" distB="0" distL="114300" distR="114300">
            <wp:extent cx="5826760" cy="8244840"/>
            <wp:effectExtent l="0" t="0" r="2540" b="3810"/>
            <wp:docPr id="26" name="图片 26" descr="202403广州市闽兴包装科技有限公司危废处置合同-瀚蓝-1500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202403广州市闽兴包装科技有限公司危废处置合同-瀚蓝-1500_页面_4"/>
                    <pic:cNvPicPr>
                      <a:picLocks noChangeAspect="1"/>
                    </pic:cNvPicPr>
                  </pic:nvPicPr>
                  <pic:blipFill>
                    <a:blip r:embed="rId71"/>
                    <a:stretch>
                      <a:fillRect/>
                    </a:stretch>
                  </pic:blipFill>
                  <pic:spPr>
                    <a:xfrm>
                      <a:off x="0" y="0"/>
                      <a:ext cx="5826760" cy="8244840"/>
                    </a:xfrm>
                    <a:prstGeom prst="rect">
                      <a:avLst/>
                    </a:prstGeom>
                  </pic:spPr>
                </pic:pic>
              </a:graphicData>
            </a:graphic>
          </wp:inline>
        </w:drawing>
      </w:r>
      <w:r>
        <w:rPr>
          <w:rFonts w:hint="eastAsia"/>
          <w:lang w:val="en-US" w:eastAsia="zh-CN"/>
        </w:rPr>
        <w:drawing>
          <wp:inline distT="0" distB="0" distL="114300" distR="114300">
            <wp:extent cx="5826760" cy="8244840"/>
            <wp:effectExtent l="0" t="0" r="2540" b="3810"/>
            <wp:docPr id="25" name="图片 25" descr="202403广州市闽兴包装科技有限公司危废处置合同-瀚蓝-1500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202403广州市闽兴包装科技有限公司危废处置合同-瀚蓝-1500_页面_5"/>
                    <pic:cNvPicPr>
                      <a:picLocks noChangeAspect="1"/>
                    </pic:cNvPicPr>
                  </pic:nvPicPr>
                  <pic:blipFill>
                    <a:blip r:embed="rId72"/>
                    <a:stretch>
                      <a:fillRect/>
                    </a:stretch>
                  </pic:blipFill>
                  <pic:spPr>
                    <a:xfrm>
                      <a:off x="0" y="0"/>
                      <a:ext cx="5826760" cy="8244840"/>
                    </a:xfrm>
                    <a:prstGeom prst="rect">
                      <a:avLst/>
                    </a:prstGeom>
                  </pic:spPr>
                </pic:pic>
              </a:graphicData>
            </a:graphic>
          </wp:inline>
        </w:drawing>
      </w:r>
      <w:r>
        <w:rPr>
          <w:rFonts w:hint="eastAsia"/>
          <w:lang w:val="en-US" w:eastAsia="zh-CN"/>
        </w:rPr>
        <w:drawing>
          <wp:inline distT="0" distB="0" distL="114300" distR="114300">
            <wp:extent cx="5826760" cy="8246110"/>
            <wp:effectExtent l="0" t="0" r="2540" b="2540"/>
            <wp:docPr id="24" name="图片 24" descr="202403广州市闽兴包装科技有限公司危废处置合同-瀚蓝-1500_页面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202403广州市闽兴包装科技有限公司危废处置合同-瀚蓝-1500_页面_6"/>
                    <pic:cNvPicPr>
                      <a:picLocks noChangeAspect="1"/>
                    </pic:cNvPicPr>
                  </pic:nvPicPr>
                  <pic:blipFill>
                    <a:blip r:embed="rId73"/>
                    <a:stretch>
                      <a:fillRect/>
                    </a:stretch>
                  </pic:blipFill>
                  <pic:spPr>
                    <a:xfrm>
                      <a:off x="0" y="0"/>
                      <a:ext cx="5826760" cy="8246110"/>
                    </a:xfrm>
                    <a:prstGeom prst="rect">
                      <a:avLst/>
                    </a:prstGeom>
                  </pic:spPr>
                </pic:pic>
              </a:graphicData>
            </a:graphic>
          </wp:inline>
        </w:drawing>
      </w:r>
      <w:r>
        <w:rPr>
          <w:rFonts w:hint="eastAsia"/>
          <w:lang w:val="en-US" w:eastAsia="zh-CN"/>
        </w:rPr>
        <w:drawing>
          <wp:inline distT="0" distB="0" distL="114300" distR="114300">
            <wp:extent cx="5826760" cy="8246745"/>
            <wp:effectExtent l="0" t="0" r="2540" b="1905"/>
            <wp:docPr id="23" name="图片 23" descr="202403广州市闽兴包装科技有限公司危废处置合同-瀚蓝-1500_页面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202403广州市闽兴包装科技有限公司危废处置合同-瀚蓝-1500_页面_7"/>
                    <pic:cNvPicPr>
                      <a:picLocks noChangeAspect="1"/>
                    </pic:cNvPicPr>
                  </pic:nvPicPr>
                  <pic:blipFill>
                    <a:blip r:embed="rId74"/>
                    <a:stretch>
                      <a:fillRect/>
                    </a:stretch>
                  </pic:blipFill>
                  <pic:spPr>
                    <a:xfrm>
                      <a:off x="0" y="0"/>
                      <a:ext cx="5826760" cy="8246745"/>
                    </a:xfrm>
                    <a:prstGeom prst="rect">
                      <a:avLst/>
                    </a:prstGeom>
                  </pic:spPr>
                </pic:pic>
              </a:graphicData>
            </a:graphic>
          </wp:inline>
        </w:drawing>
      </w:r>
      <w:r>
        <w:rPr>
          <w:rFonts w:hint="eastAsia"/>
          <w:lang w:val="en-US" w:eastAsia="zh-CN"/>
        </w:rPr>
        <w:drawing>
          <wp:inline distT="0" distB="0" distL="114300" distR="114300">
            <wp:extent cx="5826760" cy="8244840"/>
            <wp:effectExtent l="0" t="0" r="2540" b="3810"/>
            <wp:docPr id="22" name="图片 22" descr="202403广州市闽兴包装科技有限公司危废处置合同-瀚蓝-1500_页面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02403广州市闽兴包装科技有限公司危废处置合同-瀚蓝-1500_页面_8"/>
                    <pic:cNvPicPr>
                      <a:picLocks noChangeAspect="1"/>
                    </pic:cNvPicPr>
                  </pic:nvPicPr>
                  <pic:blipFill>
                    <a:blip r:embed="rId75"/>
                    <a:stretch>
                      <a:fillRect/>
                    </a:stretch>
                  </pic:blipFill>
                  <pic:spPr>
                    <a:xfrm>
                      <a:off x="0" y="0"/>
                      <a:ext cx="5826760" cy="8244840"/>
                    </a:xfrm>
                    <a:prstGeom prst="rect">
                      <a:avLst/>
                    </a:prstGeom>
                  </pic:spPr>
                </pic:pic>
              </a:graphicData>
            </a:graphic>
          </wp:inline>
        </w:drawing>
      </w:r>
      <w:r>
        <w:rPr>
          <w:rFonts w:hint="eastAsia"/>
          <w:lang w:val="en-US" w:eastAsia="zh-CN"/>
        </w:rPr>
        <w:drawing>
          <wp:inline distT="0" distB="0" distL="114300" distR="114300">
            <wp:extent cx="5826760" cy="8245475"/>
            <wp:effectExtent l="0" t="0" r="2540" b="3175"/>
            <wp:docPr id="21" name="图片 21" descr="202403广州市闽兴包装科技有限公司危废处置合同-瀚蓝-1500_页面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02403广州市闽兴包装科技有限公司危废处置合同-瀚蓝-1500_页面_9"/>
                    <pic:cNvPicPr>
                      <a:picLocks noChangeAspect="1"/>
                    </pic:cNvPicPr>
                  </pic:nvPicPr>
                  <pic:blipFill>
                    <a:blip r:embed="rId76"/>
                    <a:stretch>
                      <a:fillRect/>
                    </a:stretch>
                  </pic:blipFill>
                  <pic:spPr>
                    <a:xfrm>
                      <a:off x="0" y="0"/>
                      <a:ext cx="5826760" cy="8245475"/>
                    </a:xfrm>
                    <a:prstGeom prst="rect">
                      <a:avLst/>
                    </a:prstGeom>
                  </pic:spPr>
                </pic:pic>
              </a:graphicData>
            </a:graphic>
          </wp:inline>
        </w:drawing>
      </w:r>
      <w:r>
        <w:rPr>
          <w:rFonts w:hint="eastAsia"/>
          <w:lang w:val="en-US" w:eastAsia="zh-CN"/>
        </w:rPr>
        <w:br w:type="page"/>
      </w:r>
    </w:p>
    <w:p w14:paraId="381F43F1">
      <w:pPr>
        <w:pStyle w:val="3"/>
        <w:jc w:val="center"/>
        <w:rPr>
          <w:color w:val="000000" w:themeColor="text1"/>
          <w14:textFill>
            <w14:solidFill>
              <w14:schemeClr w14:val="tx1"/>
            </w14:solidFill>
          </w14:textFill>
        </w:rPr>
      </w:pPr>
      <w:bookmarkStart w:id="226" w:name="_Toc2208"/>
      <w:bookmarkStart w:id="227" w:name="_Toc21284"/>
      <w:r>
        <w:rPr>
          <w:rFonts w:hint="eastAsia"/>
          <w:color w:val="000000" w:themeColor="text1"/>
          <w14:textFill>
            <w14:solidFill>
              <w14:schemeClr w14:val="tx1"/>
            </w14:solidFill>
          </w14:textFill>
        </w:rPr>
        <w:t>其他需要说明的事项</w:t>
      </w:r>
      <w:bookmarkEnd w:id="226"/>
      <w:bookmarkEnd w:id="227"/>
    </w:p>
    <w:p w14:paraId="4ED83933">
      <w:pPr>
        <w:keepNext w:val="0"/>
        <w:keepLines w:val="0"/>
        <w:pageBreakBefore w:val="0"/>
        <w:widowControl w:val="0"/>
        <w:kinsoku/>
        <w:wordWrap/>
        <w:overflowPunct/>
        <w:topLinePunct w:val="0"/>
        <w:autoSpaceDE w:val="0"/>
        <w:autoSpaceDN w:val="0"/>
        <w:bidi w:val="0"/>
        <w:adjustRightInd w:val="0"/>
        <w:snapToGrid/>
        <w:ind w:firstLine="562"/>
        <w:textAlignment w:val="auto"/>
        <w:outlineLvl w:val="9"/>
        <w:rPr>
          <w:b/>
          <w:bCs/>
          <w:color w:val="000000" w:themeColor="text1"/>
          <w:sz w:val="28"/>
          <w:szCs w:val="28"/>
          <w:lang w:eastAsia="zh-CN"/>
          <w14:textFill>
            <w14:solidFill>
              <w14:schemeClr w14:val="tx1"/>
            </w14:solidFill>
          </w14:textFill>
        </w:rPr>
      </w:pPr>
      <w:r>
        <w:rPr>
          <w:rFonts w:hint="eastAsia"/>
          <w:b/>
          <w:bCs/>
          <w:color w:val="000000" w:themeColor="text1"/>
          <w:sz w:val="28"/>
          <w:szCs w:val="28"/>
          <w:lang w:eastAsia="zh-CN"/>
          <w14:textFill>
            <w14:solidFill>
              <w14:schemeClr w14:val="tx1"/>
            </w14:solidFill>
          </w14:textFill>
        </w:rPr>
        <w:t>1 环境保护设施设计、施工和验收过程简况</w:t>
      </w:r>
    </w:p>
    <w:p w14:paraId="6F0EBABE">
      <w:pPr>
        <w:keepNext w:val="0"/>
        <w:keepLines w:val="0"/>
        <w:pageBreakBefore w:val="0"/>
        <w:widowControl w:val="0"/>
        <w:kinsoku/>
        <w:wordWrap/>
        <w:overflowPunct/>
        <w:topLinePunct w:val="0"/>
        <w:autoSpaceDE w:val="0"/>
        <w:autoSpaceDN w:val="0"/>
        <w:bidi w:val="0"/>
        <w:adjustRightInd w:val="0"/>
        <w:snapToGrid/>
        <w:ind w:firstLine="482"/>
        <w:textAlignment w:val="auto"/>
        <w:outlineLvl w:val="9"/>
        <w:rPr>
          <w:b/>
          <w:bCs/>
          <w:color w:val="000000" w:themeColor="text1"/>
          <w:lang w:eastAsia="zh-CN"/>
          <w14:textFill>
            <w14:solidFill>
              <w14:schemeClr w14:val="tx1"/>
            </w14:solidFill>
          </w14:textFill>
        </w:rPr>
      </w:pPr>
      <w:r>
        <w:rPr>
          <w:rFonts w:hint="eastAsia"/>
          <w:b/>
          <w:bCs/>
          <w:color w:val="000000" w:themeColor="text1"/>
          <w:lang w:eastAsia="zh-CN"/>
          <w14:textFill>
            <w14:solidFill>
              <w14:schemeClr w14:val="tx1"/>
            </w14:solidFill>
          </w14:textFill>
        </w:rPr>
        <w:t>1.1 设计简况</w:t>
      </w:r>
    </w:p>
    <w:p w14:paraId="55242907">
      <w:pPr>
        <w:keepNext w:val="0"/>
        <w:keepLines w:val="0"/>
        <w:pageBreakBefore w:val="0"/>
        <w:widowControl w:val="0"/>
        <w:kinsoku/>
        <w:wordWrap/>
        <w:overflowPunct/>
        <w:topLinePunct w:val="0"/>
        <w:autoSpaceDE w:val="0"/>
        <w:autoSpaceDN/>
        <w:bidi w:val="0"/>
        <w:adjustRightInd w:val="0"/>
        <w:snapToGrid/>
        <w:ind w:firstLine="480"/>
        <w:jc w:val="both"/>
        <w:textAlignment w:val="auto"/>
        <w:outlineLvl w:val="9"/>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r>
        <w:rPr>
          <w:rFonts w:hint="eastAsia"/>
          <w:color w:val="000000" w:themeColor="text1"/>
          <w:lang w:eastAsia="zh-CN"/>
          <w14:textFill>
            <w14:solidFill>
              <w14:schemeClr w14:val="tx1"/>
            </w14:solidFill>
          </w14:textFill>
        </w:rPr>
        <w:t>已将环境保护设施纳入了初步设计，环境保护设施的设计符合环境保护设计规范的要求，落实了防治污染和生态破环的措施以及环境保护设施投资概算。</w:t>
      </w:r>
    </w:p>
    <w:p w14:paraId="33D3849C">
      <w:pPr>
        <w:keepNext w:val="0"/>
        <w:keepLines w:val="0"/>
        <w:pageBreakBefore w:val="0"/>
        <w:widowControl w:val="0"/>
        <w:kinsoku/>
        <w:wordWrap/>
        <w:overflowPunct/>
        <w:topLinePunct w:val="0"/>
        <w:autoSpaceDE w:val="0"/>
        <w:autoSpaceDN/>
        <w:bidi w:val="0"/>
        <w:adjustRightInd w:val="0"/>
        <w:snapToGrid/>
        <w:ind w:firstLine="482"/>
        <w:textAlignment w:val="auto"/>
        <w:outlineLvl w:val="9"/>
        <w:rPr>
          <w:b/>
          <w:bCs/>
          <w:color w:val="000000" w:themeColor="text1"/>
          <w:lang w:eastAsia="zh-CN"/>
          <w14:textFill>
            <w14:solidFill>
              <w14:schemeClr w14:val="tx1"/>
            </w14:solidFill>
          </w14:textFill>
        </w:rPr>
      </w:pPr>
      <w:r>
        <w:rPr>
          <w:rFonts w:hint="eastAsia"/>
          <w:b/>
          <w:bCs/>
          <w:color w:val="000000" w:themeColor="text1"/>
          <w:lang w:eastAsia="zh-CN"/>
          <w14:textFill>
            <w14:solidFill>
              <w14:schemeClr w14:val="tx1"/>
            </w14:solidFill>
          </w14:textFill>
        </w:rPr>
        <w:t>1.2 施工简况</w:t>
      </w:r>
    </w:p>
    <w:p w14:paraId="6F6C96D0">
      <w:pPr>
        <w:keepNext w:val="0"/>
        <w:keepLines w:val="0"/>
        <w:pageBreakBefore w:val="0"/>
        <w:widowControl w:val="0"/>
        <w:kinsoku/>
        <w:wordWrap/>
        <w:overflowPunct/>
        <w:topLinePunct w:val="0"/>
        <w:autoSpaceDE w:val="0"/>
        <w:autoSpaceDN/>
        <w:bidi w:val="0"/>
        <w:adjustRightInd w:val="0"/>
        <w:snapToGrid/>
        <w:ind w:firstLine="480"/>
        <w:jc w:val="both"/>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w:t>
      </w:r>
      <w:r>
        <w:rPr>
          <w:rFonts w:hint="eastAsia"/>
          <w:color w:val="000000" w:themeColor="text1"/>
          <w:lang w:val="en-US" w:eastAsia="zh-CN"/>
          <w14:textFill>
            <w14:solidFill>
              <w14:schemeClr w14:val="tx1"/>
            </w14:solidFill>
          </w14:textFill>
        </w:rPr>
        <w:t>主体工程建设</w:t>
      </w:r>
      <w:r>
        <w:rPr>
          <w:rFonts w:hint="eastAsia"/>
          <w:color w:val="000000" w:themeColor="text1"/>
          <w:lang w:eastAsia="zh-CN"/>
          <w14:textFill>
            <w14:solidFill>
              <w14:schemeClr w14:val="tx1"/>
            </w14:solidFill>
          </w14:textFill>
        </w:rPr>
        <w:t>已将环境保护设施纳入了施工合同，环境保护设施的建设进度和资金均得到了保证，项目建设过程中组织实施了环境影响报告表及其审批部门审批决定中提出的环境保护对策措施。</w:t>
      </w:r>
      <w:r>
        <w:rPr>
          <w:rFonts w:hint="eastAsia"/>
          <w:color w:val="000000" w:themeColor="text1"/>
          <w:lang w:val="en-US" w:eastAsia="zh-CN"/>
          <w14:textFill>
            <w14:solidFill>
              <w14:schemeClr w14:val="tx1"/>
            </w14:solidFill>
          </w14:textFill>
        </w:rPr>
        <w:t>本</w:t>
      </w:r>
      <w:r>
        <w:rPr>
          <w:rFonts w:hint="eastAsia"/>
          <w:color w:val="000000" w:themeColor="text1"/>
          <w:lang w:eastAsia="zh-CN"/>
          <w14:textFill>
            <w14:solidFill>
              <w14:schemeClr w14:val="tx1"/>
            </w14:solidFill>
          </w14:textFill>
        </w:rPr>
        <w:t>项目于202</w:t>
      </w:r>
      <w:r>
        <w:rPr>
          <w:rFonts w:hint="eastAsia"/>
          <w:color w:val="000000" w:themeColor="text1"/>
          <w:lang w:val="en-US" w:eastAsia="zh-CN"/>
          <w14:textFill>
            <w14:solidFill>
              <w14:schemeClr w14:val="tx1"/>
            </w14:solidFill>
          </w14:textFill>
        </w:rPr>
        <w:t>5</w:t>
      </w:r>
      <w:r>
        <w:rPr>
          <w:rFonts w:hint="eastAsia"/>
          <w:color w:val="000000" w:themeColor="text1"/>
          <w:lang w:eastAsia="zh-CN"/>
          <w14:textFill>
            <w14:solidFill>
              <w14:schemeClr w14:val="tx1"/>
            </w14:solidFill>
          </w14:textFill>
        </w:rPr>
        <w:t>年</w:t>
      </w:r>
      <w:r>
        <w:rPr>
          <w:rFonts w:hint="eastAsia"/>
          <w:color w:val="000000" w:themeColor="text1"/>
          <w:lang w:val="en-US" w:eastAsia="zh-CN"/>
          <w14:textFill>
            <w14:solidFill>
              <w14:schemeClr w14:val="tx1"/>
            </w14:solidFill>
          </w14:textFill>
        </w:rPr>
        <w:t>2</w:t>
      </w:r>
      <w:r>
        <w:rPr>
          <w:rFonts w:hint="eastAsia"/>
          <w:color w:val="000000" w:themeColor="text1"/>
          <w:lang w:eastAsia="zh-CN"/>
          <w14:textFill>
            <w14:solidFill>
              <w14:schemeClr w14:val="tx1"/>
            </w14:solidFill>
          </w14:textFill>
        </w:rPr>
        <w:t>月</w:t>
      </w:r>
      <w:r>
        <w:rPr>
          <w:rFonts w:hint="eastAsia"/>
          <w:color w:val="000000" w:themeColor="text1"/>
          <w:lang w:val="en-US" w:eastAsia="zh-CN"/>
          <w14:textFill>
            <w14:solidFill>
              <w14:schemeClr w14:val="tx1"/>
            </w14:solidFill>
          </w14:textFill>
        </w:rPr>
        <w:t>取得环评批复后</w:t>
      </w:r>
      <w:r>
        <w:rPr>
          <w:rFonts w:hint="eastAsia"/>
          <w:color w:val="000000" w:themeColor="text1"/>
          <w:lang w:eastAsia="zh-CN"/>
          <w14:textFill>
            <w14:solidFill>
              <w14:schemeClr w14:val="tx1"/>
            </w14:solidFill>
          </w14:textFill>
        </w:rPr>
        <w:t>开工建设，202</w:t>
      </w:r>
      <w:r>
        <w:rPr>
          <w:rFonts w:hint="eastAsia"/>
          <w:color w:val="000000" w:themeColor="text1"/>
          <w:lang w:val="en-US" w:eastAsia="zh-CN"/>
          <w14:textFill>
            <w14:solidFill>
              <w14:schemeClr w14:val="tx1"/>
            </w14:solidFill>
          </w14:textFill>
        </w:rPr>
        <w:t>5</w:t>
      </w:r>
      <w:r>
        <w:rPr>
          <w:rFonts w:hint="eastAsia"/>
          <w:color w:val="000000" w:themeColor="text1"/>
          <w:lang w:eastAsia="zh-CN"/>
          <w14:textFill>
            <w14:solidFill>
              <w14:schemeClr w14:val="tx1"/>
            </w14:solidFill>
          </w14:textFill>
        </w:rPr>
        <w:t>年</w:t>
      </w:r>
      <w:r>
        <w:rPr>
          <w:rFonts w:hint="eastAsia"/>
          <w:color w:val="000000" w:themeColor="text1"/>
          <w:lang w:val="en-US" w:eastAsia="zh-CN"/>
          <w14:textFill>
            <w14:solidFill>
              <w14:schemeClr w14:val="tx1"/>
            </w14:solidFill>
          </w14:textFill>
        </w:rPr>
        <w:t>3</w:t>
      </w:r>
      <w:r>
        <w:rPr>
          <w:rFonts w:hint="eastAsia"/>
          <w:color w:val="000000" w:themeColor="text1"/>
          <w:lang w:eastAsia="zh-CN"/>
          <w14:textFill>
            <w14:solidFill>
              <w14:schemeClr w14:val="tx1"/>
            </w14:solidFill>
          </w14:textFill>
        </w:rPr>
        <w:t>月</w:t>
      </w:r>
      <w:r>
        <w:rPr>
          <w:rFonts w:hint="eastAsia"/>
          <w:color w:val="000000" w:themeColor="text1"/>
          <w:lang w:val="en-US" w:eastAsia="zh-CN"/>
          <w14:textFill>
            <w14:solidFill>
              <w14:schemeClr w14:val="tx1"/>
            </w14:solidFill>
          </w14:textFill>
        </w:rPr>
        <w:t>20</w:t>
      </w:r>
      <w:r>
        <w:rPr>
          <w:rFonts w:hint="eastAsia"/>
          <w:color w:val="000000" w:themeColor="text1"/>
          <w:lang w:eastAsia="zh-CN"/>
          <w14:textFill>
            <w14:solidFill>
              <w14:schemeClr w14:val="tx1"/>
            </w14:solidFill>
          </w14:textFill>
        </w:rPr>
        <w:t>日竣工。项目严格按照环评及审批文件要求实施对施工期环境污染的控制，施工期间未发生任何污染事件。</w:t>
      </w:r>
    </w:p>
    <w:p w14:paraId="5DF29F5E">
      <w:pPr>
        <w:keepNext w:val="0"/>
        <w:keepLines w:val="0"/>
        <w:pageBreakBefore w:val="0"/>
        <w:widowControl w:val="0"/>
        <w:kinsoku/>
        <w:wordWrap/>
        <w:overflowPunct/>
        <w:topLinePunct w:val="0"/>
        <w:autoSpaceDE w:val="0"/>
        <w:autoSpaceDN/>
        <w:bidi w:val="0"/>
        <w:adjustRightInd w:val="0"/>
        <w:snapToGrid/>
        <w:ind w:firstLine="482"/>
        <w:textAlignment w:val="auto"/>
        <w:outlineLvl w:val="9"/>
        <w:rPr>
          <w:b/>
          <w:bCs/>
          <w:color w:val="000000" w:themeColor="text1"/>
          <w:lang w:eastAsia="zh-CN"/>
          <w14:textFill>
            <w14:solidFill>
              <w14:schemeClr w14:val="tx1"/>
            </w14:solidFill>
          </w14:textFill>
        </w:rPr>
      </w:pPr>
      <w:r>
        <w:rPr>
          <w:rFonts w:hint="eastAsia"/>
          <w:b/>
          <w:bCs/>
          <w:color w:val="000000" w:themeColor="text1"/>
          <w:lang w:eastAsia="zh-CN"/>
          <w14:textFill>
            <w14:solidFill>
              <w14:schemeClr w14:val="tx1"/>
            </w14:solidFill>
          </w14:textFill>
        </w:rPr>
        <w:t>1.3 验收过程简况</w:t>
      </w:r>
    </w:p>
    <w:p w14:paraId="795130BC">
      <w:pPr>
        <w:keepNext w:val="0"/>
        <w:keepLines w:val="0"/>
        <w:suppressLineNumbers w:val="0"/>
        <w:spacing w:before="0" w:beforeAutospacing="0" w:after="0" w:afterAutospacing="0"/>
        <w:ind w:left="0" w:right="0" w:firstLine="480"/>
        <w:jc w:val="both"/>
        <w:rPr>
          <w:rFonts w:hint="default"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广州市闽兴包装科技有限公司</w:t>
      </w:r>
      <w:r>
        <w:rPr>
          <w:rFonts w:hint="eastAsia" w:ascii="Times New Roman" w:hAnsi="Times New Roman" w:eastAsia="宋体" w:cs="Times New Roman"/>
          <w:color w:val="000000" w:themeColor="text1"/>
          <w14:textFill>
            <w14:solidFill>
              <w14:schemeClr w14:val="tx1"/>
            </w14:solidFill>
          </w14:textFill>
        </w:rPr>
        <w:t>位于广州市南沙区大岗镇北龙路83号（自编2号）二号厂房之二</w:t>
      </w:r>
      <w:r>
        <w:rPr>
          <w:rFonts w:hint="eastAsia" w:ascii="Times New Roman" w:hAnsi="Times New Roman" w:eastAsia="宋体" w:cs="Times New Roman"/>
          <w:color w:val="000000" w:themeColor="text1"/>
          <w:lang w:val="en-US" w:eastAsia="zh-CN"/>
          <w14:textFill>
            <w14:solidFill>
              <w14:schemeClr w14:val="tx1"/>
            </w14:solidFill>
          </w14:textFill>
        </w:rPr>
        <w:t>建设了</w:t>
      </w:r>
      <w:r>
        <w:rPr>
          <w:rFonts w:hint="eastAsia" w:cs="Times New Roman"/>
          <w:color w:val="000000" w:themeColor="text1"/>
          <w:lang w:val="en-US" w:eastAsia="zh-CN"/>
          <w14:textFill>
            <w14:solidFill>
              <w14:schemeClr w14:val="tx1"/>
            </w14:solidFill>
          </w14:textFill>
        </w:rPr>
        <w:t>原项目</w:t>
      </w:r>
      <w:r>
        <w:rPr>
          <w:rFonts w:hint="eastAsia"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bCs/>
          <w:color w:val="000000" w:themeColor="text1"/>
          <w14:textFill>
            <w14:solidFill>
              <w14:schemeClr w14:val="tx1"/>
            </w14:solidFill>
          </w14:textFill>
        </w:rPr>
        <w:t>建设单位于</w:t>
      </w:r>
      <w:r>
        <w:rPr>
          <w:rFonts w:hint="default" w:ascii="Times New Roman" w:hAnsi="Times New Roman" w:eastAsia="宋体" w:cs="Times New Roman"/>
          <w:bCs/>
          <w:color w:val="000000" w:themeColor="text1"/>
          <w14:textFill>
            <w14:solidFill>
              <w14:schemeClr w14:val="tx1"/>
            </w14:solidFill>
          </w14:textFill>
        </w:rPr>
        <w:t>20</w:t>
      </w:r>
      <w:r>
        <w:rPr>
          <w:rFonts w:hint="eastAsia" w:ascii="Times New Roman" w:hAnsi="Times New Roman" w:eastAsia="宋体" w:cs="Times New Roman"/>
          <w:bCs/>
          <w:color w:val="000000" w:themeColor="text1"/>
          <w:lang w:val="en-US" w:eastAsia="zh-CN"/>
          <w14:textFill>
            <w14:solidFill>
              <w14:schemeClr w14:val="tx1"/>
            </w14:solidFill>
          </w14:textFill>
        </w:rPr>
        <w:t>19</w:t>
      </w:r>
      <w:r>
        <w:rPr>
          <w:rFonts w:hint="eastAsia" w:ascii="Times New Roman" w:hAnsi="Times New Roman" w:eastAsia="宋体" w:cs="Times New Roman"/>
          <w:bCs/>
          <w:color w:val="000000" w:themeColor="text1"/>
          <w14:textFill>
            <w14:solidFill>
              <w14:schemeClr w14:val="tx1"/>
            </w14:solidFill>
          </w14:textFill>
        </w:rPr>
        <w:t>年申报了《</w:t>
      </w:r>
      <w:r>
        <w:rPr>
          <w:rFonts w:hint="eastAsia" w:ascii="Times New Roman" w:hAnsi="Times New Roman" w:eastAsia="宋体" w:cs="Times New Roman"/>
          <w:bCs/>
          <w:color w:val="000000" w:themeColor="text1"/>
          <w:lang w:eastAsia="zh-CN"/>
          <w14:textFill>
            <w14:solidFill>
              <w14:schemeClr w14:val="tx1"/>
            </w14:solidFill>
          </w14:textFill>
        </w:rPr>
        <w:t>广州市闽兴包装科技有限公司建设项目</w:t>
      </w:r>
      <w:r>
        <w:rPr>
          <w:rFonts w:hint="eastAsia" w:ascii="Times New Roman" w:hAnsi="Times New Roman" w:eastAsia="宋体" w:cs="Times New Roman"/>
          <w:bCs/>
          <w:color w:val="000000" w:themeColor="text1"/>
          <w14:textFill>
            <w14:solidFill>
              <w14:schemeClr w14:val="tx1"/>
            </w14:solidFill>
          </w14:textFill>
        </w:rPr>
        <w:t>环境影响评价报告表》，并于</w:t>
      </w:r>
      <w:r>
        <w:rPr>
          <w:rFonts w:hint="eastAsia" w:ascii="Times New Roman" w:hAnsi="Times New Roman" w:eastAsia="宋体" w:cs="Times New Roman"/>
          <w:bCs/>
          <w:color w:val="000000" w:themeColor="text1"/>
          <w:lang w:val="en-US" w:eastAsia="zh-CN"/>
          <w14:textFill>
            <w14:solidFill>
              <w14:schemeClr w14:val="tx1"/>
            </w14:solidFill>
          </w14:textFill>
        </w:rPr>
        <w:t>2020</w:t>
      </w:r>
      <w:r>
        <w:rPr>
          <w:rFonts w:hint="eastAsia" w:ascii="Times New Roman" w:hAnsi="Times New Roman" w:eastAsia="宋体" w:cs="Times New Roman"/>
          <w:bCs/>
          <w:color w:val="000000" w:themeColor="text1"/>
          <w14:textFill>
            <w14:solidFill>
              <w14:schemeClr w14:val="tx1"/>
            </w14:solidFill>
          </w14:textFill>
        </w:rPr>
        <w:t>年</w:t>
      </w:r>
      <w:r>
        <w:rPr>
          <w:rFonts w:hint="eastAsia" w:ascii="Times New Roman" w:hAnsi="Times New Roman" w:eastAsia="宋体" w:cs="Times New Roman"/>
          <w:color w:val="000000" w:themeColor="text1"/>
          <w:lang w:val="en-US" w:eastAsia="zh-CN"/>
          <w14:textFill>
            <w14:solidFill>
              <w14:schemeClr w14:val="tx1"/>
            </w14:solidFill>
          </w14:textFill>
        </w:rPr>
        <w:t>2</w:t>
      </w:r>
      <w:r>
        <w:rPr>
          <w:rFonts w:hint="eastAsia" w:ascii="Times New Roman" w:hAnsi="Times New Roman" w:eastAsia="宋体" w:cs="Times New Roman"/>
          <w:color w:val="000000" w:themeColor="text1"/>
          <w14:textFill>
            <w14:solidFill>
              <w14:schemeClr w14:val="tx1"/>
            </w14:solidFill>
          </w14:textFill>
        </w:rPr>
        <w:t>月</w:t>
      </w:r>
      <w:r>
        <w:rPr>
          <w:rFonts w:hint="eastAsia" w:ascii="Times New Roman" w:hAnsi="Times New Roman" w:eastAsia="宋体" w:cs="Times New Roman"/>
          <w:color w:val="000000" w:themeColor="text1"/>
          <w:lang w:val="en-US" w:eastAsia="zh-CN"/>
          <w14:textFill>
            <w14:solidFill>
              <w14:schemeClr w14:val="tx1"/>
            </w14:solidFill>
          </w14:textFill>
        </w:rPr>
        <w:t>5</w:t>
      </w:r>
      <w:r>
        <w:rPr>
          <w:rFonts w:hint="eastAsia" w:ascii="Times New Roman" w:hAnsi="Times New Roman" w:eastAsia="宋体" w:cs="Times New Roman"/>
          <w:color w:val="000000" w:themeColor="text1"/>
          <w14:textFill>
            <w14:solidFill>
              <w14:schemeClr w14:val="tx1"/>
            </w14:solidFill>
          </w14:textFill>
        </w:rPr>
        <w:t>日</w:t>
      </w:r>
      <w:r>
        <w:rPr>
          <w:rFonts w:hint="eastAsia" w:ascii="Times New Roman" w:hAnsi="Times New Roman" w:eastAsia="宋体" w:cs="Times New Roman"/>
          <w:bCs/>
          <w:color w:val="000000" w:themeColor="text1"/>
          <w14:textFill>
            <w14:solidFill>
              <w14:schemeClr w14:val="tx1"/>
            </w14:solidFill>
          </w14:textFill>
        </w:rPr>
        <w:t>取得广州南沙经济技术开发区行政审批局的审批意见（</w:t>
      </w:r>
      <w:r>
        <w:rPr>
          <w:rFonts w:hint="eastAsia" w:ascii="Times New Roman" w:hAnsi="Times New Roman" w:eastAsia="宋体" w:cs="Times New Roman"/>
          <w:bCs/>
          <w:color w:val="000000" w:themeColor="text1"/>
          <w:lang w:val="en-US" w:eastAsia="zh-CN"/>
          <w14:textFill>
            <w14:solidFill>
              <w14:schemeClr w14:val="tx1"/>
            </w14:solidFill>
          </w14:textFill>
        </w:rPr>
        <w:t>穗南审批环评</w:t>
      </w:r>
      <w:r>
        <w:rPr>
          <w:rFonts w:hint="eastAsia" w:ascii="Times New Roman" w:hAnsi="Times New Roman" w:eastAsia="宋体" w:cs="Times New Roman"/>
          <w:bCs/>
          <w:color w:val="000000" w:themeColor="text1"/>
          <w14:textFill>
            <w14:solidFill>
              <w14:schemeClr w14:val="tx1"/>
            </w14:solidFill>
          </w14:textFill>
        </w:rPr>
        <w:t>〔202</w:t>
      </w:r>
      <w:r>
        <w:rPr>
          <w:rFonts w:hint="eastAsia" w:ascii="Times New Roman" w:hAnsi="Times New Roman" w:eastAsia="宋体" w:cs="Times New Roman"/>
          <w:bCs/>
          <w:color w:val="000000" w:themeColor="text1"/>
          <w:lang w:val="en-US" w:eastAsia="zh-CN"/>
          <w14:textFill>
            <w14:solidFill>
              <w14:schemeClr w14:val="tx1"/>
            </w14:solidFill>
          </w14:textFill>
        </w:rPr>
        <w:t>0</w:t>
      </w:r>
      <w:r>
        <w:rPr>
          <w:rFonts w:hint="eastAsia" w:ascii="Times New Roman" w:hAnsi="Times New Roman" w:eastAsia="宋体" w:cs="Times New Roman"/>
          <w:bCs/>
          <w:color w:val="000000" w:themeColor="text1"/>
          <w14:textFill>
            <w14:solidFill>
              <w14:schemeClr w14:val="tx1"/>
            </w14:solidFill>
          </w14:textFill>
        </w:rPr>
        <w:t>〕</w:t>
      </w:r>
      <w:r>
        <w:rPr>
          <w:rFonts w:hint="eastAsia" w:ascii="Times New Roman" w:hAnsi="Times New Roman" w:eastAsia="宋体" w:cs="Times New Roman"/>
          <w:bCs/>
          <w:color w:val="000000" w:themeColor="text1"/>
          <w:lang w:val="en-US" w:eastAsia="zh-CN"/>
          <w14:textFill>
            <w14:solidFill>
              <w14:schemeClr w14:val="tx1"/>
            </w14:solidFill>
          </w14:textFill>
        </w:rPr>
        <w:t>26</w:t>
      </w:r>
      <w:r>
        <w:rPr>
          <w:rFonts w:hint="eastAsia" w:ascii="Times New Roman" w:hAnsi="Times New Roman" w:eastAsia="宋体" w:cs="Times New Roman"/>
          <w:bCs/>
          <w:color w:val="000000" w:themeColor="text1"/>
          <w14:textFill>
            <w14:solidFill>
              <w14:schemeClr w14:val="tx1"/>
            </w14:solidFill>
          </w14:textFill>
        </w:rPr>
        <w:t>号）</w:t>
      </w:r>
      <w:r>
        <w:rPr>
          <w:rFonts w:hint="eastAsia" w:ascii="Times New Roman" w:hAnsi="Times New Roman" w:eastAsia="宋体" w:cs="Times New Roman"/>
          <w:bCs/>
          <w:color w:val="000000" w:themeColor="text1"/>
          <w:highlight w:val="none"/>
          <w14:textFill>
            <w14:solidFill>
              <w14:schemeClr w14:val="tx1"/>
            </w14:solidFill>
          </w14:textFill>
        </w:rPr>
        <w:t>，</w:t>
      </w:r>
      <w:r>
        <w:rPr>
          <w:rFonts w:hint="eastAsia" w:ascii="Times New Roman" w:hAnsi="Times New Roman" w:eastAsia="宋体" w:cs="Times New Roman"/>
          <w:bCs/>
          <w:color w:val="000000" w:themeColor="text1"/>
          <w14:textFill>
            <w14:solidFill>
              <w14:schemeClr w14:val="tx1"/>
            </w14:solidFill>
          </w14:textFill>
        </w:rPr>
        <w:t>批复</w:t>
      </w:r>
      <w:r>
        <w:rPr>
          <w:rFonts w:hint="default" w:ascii="Times New Roman" w:hAnsi="Times New Roman" w:eastAsia="宋体" w:cs="Times New Roman"/>
          <w:bCs/>
          <w:color w:val="000000" w:themeColor="text1"/>
          <w14:textFill>
            <w14:solidFill>
              <w14:schemeClr w14:val="tx1"/>
            </w14:solidFill>
          </w14:textFill>
        </w:rPr>
        <w:t>的内容为：</w:t>
      </w:r>
      <w:r>
        <w:rPr>
          <w:rFonts w:hint="eastAsia" w:ascii="Times New Roman" w:hAnsi="Times New Roman" w:eastAsia="宋体" w:cs="Times New Roman"/>
          <w:bCs/>
          <w:color w:val="000000" w:themeColor="text1"/>
          <w14:textFill>
            <w14:solidFill>
              <w14:schemeClr w14:val="tx1"/>
            </w14:solidFill>
          </w14:textFill>
        </w:rPr>
        <w:t>项目主要从事吸塑包装制品的生产加工，年产吸塑包装制品约396吨，共聘用员工</w:t>
      </w:r>
      <w:r>
        <w:rPr>
          <w:rFonts w:hint="default" w:ascii="Times New Roman" w:hAnsi="Times New Roman" w:eastAsia="宋体" w:cs="Times New Roman"/>
          <w:bCs/>
          <w:color w:val="000000" w:themeColor="text1"/>
          <w14:textFill>
            <w14:solidFill>
              <w14:schemeClr w14:val="tx1"/>
            </w14:solidFill>
          </w14:textFill>
        </w:rPr>
        <w:t>30</w:t>
      </w:r>
      <w:r>
        <w:rPr>
          <w:rFonts w:hint="eastAsia" w:ascii="Times New Roman" w:hAnsi="Times New Roman" w:eastAsia="宋体" w:cs="Times New Roman"/>
          <w:bCs/>
          <w:color w:val="000000" w:themeColor="text1"/>
          <w14:textFill>
            <w14:solidFill>
              <w14:schemeClr w14:val="tx1"/>
            </w14:solidFill>
          </w14:textFill>
        </w:rPr>
        <w:t>人。</w:t>
      </w:r>
      <w:r>
        <w:rPr>
          <w:rFonts w:hint="eastAsia" w:ascii="Times New Roman" w:hAnsi="Times New Roman" w:eastAsia="宋体" w:cs="Times New Roman"/>
          <w:bCs/>
          <w:color w:val="000000" w:themeColor="text1"/>
          <w:lang w:val="en-US" w:eastAsia="zh-CN"/>
          <w14:textFill>
            <w14:solidFill>
              <w14:schemeClr w14:val="tx1"/>
            </w14:solidFill>
          </w14:textFill>
        </w:rPr>
        <w:t>原</w:t>
      </w:r>
      <w:r>
        <w:rPr>
          <w:rFonts w:hint="eastAsia" w:ascii="Times New Roman" w:hAnsi="Times New Roman" w:eastAsia="宋体" w:cs="Times New Roman"/>
          <w:bCs/>
          <w:color w:val="000000" w:themeColor="text1"/>
          <w14:textFill>
            <w14:solidFill>
              <w14:schemeClr w14:val="tx1"/>
            </w14:solidFill>
          </w14:textFill>
        </w:rPr>
        <w:t>项目于</w:t>
      </w:r>
      <w:r>
        <w:rPr>
          <w:rFonts w:hint="eastAsia" w:ascii="Times New Roman" w:hAnsi="Times New Roman" w:eastAsia="宋体" w:cs="Times New Roman"/>
          <w:bCs/>
          <w:color w:val="000000" w:themeColor="text1"/>
          <w:lang w:val="en-US" w:eastAsia="zh-CN"/>
          <w14:textFill>
            <w14:solidFill>
              <w14:schemeClr w14:val="tx1"/>
            </w14:solidFill>
          </w14:textFill>
        </w:rPr>
        <w:t>2020年3月6日取得</w:t>
      </w:r>
      <w:r>
        <w:rPr>
          <w:rFonts w:hint="eastAsia" w:ascii="Times New Roman" w:hAnsi="Times New Roman" w:eastAsia="宋体" w:cs="Times New Roman"/>
          <w:bCs/>
          <w:color w:val="000000" w:themeColor="text1"/>
          <w14:textFill>
            <w14:solidFill>
              <w14:schemeClr w14:val="tx1"/>
            </w14:solidFill>
          </w14:textFill>
        </w:rPr>
        <w:t>固定污染源排污许可的登记（登记编号：91440101MA5CWX1D4D001Z）</w:t>
      </w:r>
      <w:r>
        <w:rPr>
          <w:rFonts w:hint="eastAsia" w:ascii="Times New Roman" w:hAnsi="Times New Roman" w:eastAsia="宋体" w:cs="Times New Roman"/>
          <w:b w:val="0"/>
          <w:bCs/>
          <w:color w:val="000000" w:themeColor="text1"/>
          <w:highlight w:val="none"/>
          <w:lang w:eastAsia="zh-CN"/>
          <w14:textFill>
            <w14:solidFill>
              <w14:schemeClr w14:val="tx1"/>
            </w14:solidFill>
          </w14:textFill>
        </w:rPr>
        <w:t>，</w:t>
      </w:r>
      <w:r>
        <w:rPr>
          <w:rFonts w:hint="eastAsia" w:ascii="Times New Roman" w:hAnsi="Times New Roman" w:eastAsia="宋体" w:cs="Times New Roman"/>
          <w:b w:val="0"/>
          <w:bCs/>
          <w:color w:val="000000" w:themeColor="text1"/>
          <w:highlight w:val="none"/>
          <w:lang w:val="en-US" w:eastAsia="zh-CN"/>
          <w14:textFill>
            <w14:solidFill>
              <w14:schemeClr w14:val="tx1"/>
            </w14:solidFill>
          </w14:textFill>
        </w:rPr>
        <w:t>并于</w:t>
      </w:r>
      <w:r>
        <w:rPr>
          <w:rFonts w:hint="eastAsia" w:ascii="Times New Roman" w:hAnsi="Times New Roman" w:eastAsia="宋体" w:cs="Times New Roman"/>
          <w:bCs/>
          <w:color w:val="000000" w:themeColor="text1"/>
          <w14:textFill>
            <w14:solidFill>
              <w14:schemeClr w14:val="tx1"/>
            </w14:solidFill>
          </w14:textFill>
        </w:rPr>
        <w:t>2</w:t>
      </w:r>
      <w:r>
        <w:rPr>
          <w:rFonts w:hint="default" w:ascii="Times New Roman" w:hAnsi="Times New Roman" w:eastAsia="宋体" w:cs="Times New Roman"/>
          <w:bCs/>
          <w:color w:val="000000" w:themeColor="text1"/>
          <w14:textFill>
            <w14:solidFill>
              <w14:schemeClr w14:val="tx1"/>
            </w14:solidFill>
          </w14:textFill>
        </w:rPr>
        <w:t>0</w:t>
      </w:r>
      <w:r>
        <w:rPr>
          <w:rFonts w:hint="eastAsia" w:ascii="Times New Roman" w:hAnsi="Times New Roman" w:eastAsia="宋体" w:cs="Times New Roman"/>
          <w:bCs/>
          <w:color w:val="000000" w:themeColor="text1"/>
          <w:lang w:val="en-US" w:eastAsia="zh-CN"/>
          <w14:textFill>
            <w14:solidFill>
              <w14:schemeClr w14:val="tx1"/>
            </w14:solidFill>
          </w14:textFill>
        </w:rPr>
        <w:t>20</w:t>
      </w:r>
      <w:r>
        <w:rPr>
          <w:rFonts w:hint="eastAsia" w:ascii="Times New Roman" w:hAnsi="Times New Roman" w:eastAsia="宋体" w:cs="Times New Roman"/>
          <w:bCs/>
          <w:color w:val="000000" w:themeColor="text1"/>
          <w14:textFill>
            <w14:solidFill>
              <w14:schemeClr w14:val="tx1"/>
            </w14:solidFill>
          </w14:textFill>
        </w:rPr>
        <w:t>年</w:t>
      </w:r>
      <w:r>
        <w:rPr>
          <w:rFonts w:hint="eastAsia" w:ascii="Times New Roman" w:hAnsi="Times New Roman" w:eastAsia="宋体" w:cs="Times New Roman"/>
          <w:bCs/>
          <w:color w:val="000000" w:themeColor="text1"/>
          <w:lang w:val="en-US" w:eastAsia="zh-CN"/>
          <w14:textFill>
            <w14:solidFill>
              <w14:schemeClr w14:val="tx1"/>
            </w14:solidFill>
          </w14:textFill>
        </w:rPr>
        <w:t>6</w:t>
      </w:r>
      <w:r>
        <w:rPr>
          <w:rFonts w:hint="eastAsia" w:ascii="Times New Roman" w:hAnsi="Times New Roman" w:eastAsia="宋体" w:cs="Times New Roman"/>
          <w:bCs/>
          <w:color w:val="000000" w:themeColor="text1"/>
          <w14:textFill>
            <w14:solidFill>
              <w14:schemeClr w14:val="tx1"/>
            </w14:solidFill>
          </w14:textFill>
        </w:rPr>
        <w:t>月</w:t>
      </w:r>
      <w:r>
        <w:rPr>
          <w:rFonts w:hint="eastAsia" w:ascii="Times New Roman" w:hAnsi="Times New Roman" w:eastAsia="宋体" w:cs="Times New Roman"/>
          <w:bCs/>
          <w:color w:val="000000" w:themeColor="text1"/>
          <w:lang w:val="en-US" w:eastAsia="zh-CN"/>
          <w14:textFill>
            <w14:solidFill>
              <w14:schemeClr w14:val="tx1"/>
            </w14:solidFill>
          </w14:textFill>
        </w:rPr>
        <w:t>5日召开验收专家会并取得验收通过意见</w:t>
      </w:r>
      <w:r>
        <w:rPr>
          <w:rFonts w:hint="eastAsia" w:ascii="Times New Roman" w:hAnsi="Times New Roman" w:eastAsia="宋体" w:cs="Times New Roman"/>
          <w:bCs/>
          <w:color w:val="000000" w:themeColor="text1"/>
          <w14:textFill>
            <w14:solidFill>
              <w14:schemeClr w14:val="tx1"/>
            </w14:solidFill>
          </w14:textFill>
        </w:rPr>
        <w:t>。</w:t>
      </w:r>
    </w:p>
    <w:p w14:paraId="3D8ABE80">
      <w:pPr>
        <w:bidi w:val="0"/>
        <w:jc w:val="both"/>
        <w:rPr>
          <w:rFonts w:hint="eastAsia" w:ascii="Times New Roman" w:hAnsi="Times New Roman" w:eastAsia="宋体" w:cs="Times New Roman"/>
          <w:lang w:val="en-US" w:eastAsia="zh-CN"/>
        </w:rPr>
      </w:pPr>
      <w:r>
        <w:rPr>
          <w:rFonts w:hint="eastAsia" w:ascii="Times New Roman" w:hAnsi="Times New Roman" w:eastAsia="宋体" w:cs="Times New Roman"/>
          <w:color w:val="000000" w:themeColor="text1"/>
          <w14:textFill>
            <w14:solidFill>
              <w14:schemeClr w14:val="tx1"/>
            </w14:solidFill>
          </w14:textFill>
        </w:rPr>
        <w:t>现因企业自身发展需求，</w:t>
      </w:r>
      <w:r>
        <w:rPr>
          <w:rFonts w:hint="eastAsia" w:ascii="Times New Roman" w:hAnsi="Times New Roman" w:eastAsia="宋体" w:cs="Times New Roman"/>
          <w:color w:val="000000" w:themeColor="text1"/>
          <w:lang w:eastAsia="zh-CN"/>
          <w14:textFill>
            <w14:solidFill>
              <w14:schemeClr w14:val="tx1"/>
            </w14:solidFill>
          </w14:textFill>
        </w:rPr>
        <w:t>广州市闽兴包装科技有限公司</w:t>
      </w:r>
      <w:r>
        <w:rPr>
          <w:rFonts w:hint="eastAsia" w:ascii="Times New Roman" w:hAnsi="Times New Roman" w:eastAsia="宋体" w:cs="Times New Roman"/>
          <w:color w:val="000000" w:themeColor="text1"/>
          <w14:textFill>
            <w14:solidFill>
              <w14:schemeClr w14:val="tx1"/>
            </w14:solidFill>
          </w14:textFill>
        </w:rPr>
        <w:t>拟投资</w:t>
      </w:r>
      <w:r>
        <w:rPr>
          <w:rFonts w:hint="default" w:ascii="Times New Roman" w:hAnsi="Times New Roman" w:eastAsia="宋体" w:cs="Times New Roman"/>
          <w:color w:val="000000" w:themeColor="text1"/>
          <w14:textFill>
            <w14:solidFill>
              <w14:schemeClr w14:val="tx1"/>
            </w14:solidFill>
          </w14:textFill>
        </w:rPr>
        <w:t>200</w:t>
      </w:r>
      <w:r>
        <w:rPr>
          <w:rFonts w:hint="eastAsia" w:ascii="Times New Roman" w:hAnsi="Times New Roman" w:eastAsia="宋体" w:cs="Times New Roman"/>
          <w:color w:val="000000" w:themeColor="text1"/>
          <w14:textFill>
            <w14:solidFill>
              <w14:schemeClr w14:val="tx1"/>
            </w14:solidFill>
          </w14:textFill>
        </w:rPr>
        <w:t>万元将</w:t>
      </w:r>
      <w:r>
        <w:rPr>
          <w:rFonts w:hint="eastAsia" w:ascii="Times New Roman" w:hAnsi="Times New Roman" w:eastAsia="宋体" w:cs="Times New Roman"/>
          <w:color w:val="000000" w:themeColor="text1"/>
          <w:lang w:eastAsia="zh-CN"/>
          <w14:textFill>
            <w14:solidFill>
              <w14:schemeClr w14:val="tx1"/>
            </w14:solidFill>
          </w14:textFill>
        </w:rPr>
        <w:t>原项目</w:t>
      </w:r>
      <w:r>
        <w:rPr>
          <w:rFonts w:hint="eastAsia" w:ascii="Times New Roman" w:hAnsi="Times New Roman" w:eastAsia="宋体" w:cs="Times New Roman"/>
          <w:color w:val="000000" w:themeColor="text1"/>
          <w14:textFill>
            <w14:solidFill>
              <w14:schemeClr w14:val="tx1"/>
            </w14:solidFill>
          </w14:textFill>
        </w:rPr>
        <w:t>迁址至</w:t>
      </w:r>
      <w:r>
        <w:rPr>
          <w:rFonts w:hint="eastAsia" w:ascii="Times New Roman" w:hAnsi="Times New Roman" w:eastAsia="宋体" w:cs="Times New Roman"/>
          <w:color w:val="000000" w:themeColor="text1"/>
          <w:highlight w:val="none"/>
          <w:lang w:eastAsia="zh-CN"/>
          <w14:textFill>
            <w14:solidFill>
              <w14:schemeClr w14:val="tx1"/>
            </w14:solidFill>
          </w14:textFill>
        </w:rPr>
        <w:t>广州市南沙区大岗镇高沙村新村街38号102厂房一层</w:t>
      </w:r>
      <w:r>
        <w:rPr>
          <w:rFonts w:hint="eastAsia"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lang w:val="en-US" w:eastAsia="zh-CN"/>
          <w14:textFill>
            <w14:solidFill>
              <w14:schemeClr w14:val="tx1"/>
            </w14:solidFill>
          </w14:textFill>
        </w:rPr>
        <w:t>并变更部分设备，建设本项目。</w:t>
      </w:r>
      <w:r>
        <w:rPr>
          <w:rFonts w:hint="eastAsia" w:ascii="Times New Roman" w:hAnsi="Times New Roman" w:eastAsia="宋体" w:cs="Times New Roman"/>
          <w:color w:val="000000" w:themeColor="text1"/>
          <w:lang w:eastAsia="zh-CN"/>
          <w14:textFill>
            <w14:solidFill>
              <w14:schemeClr w14:val="tx1"/>
            </w14:solidFill>
          </w14:textFill>
        </w:rPr>
        <w:t>本项目</w:t>
      </w:r>
      <w:r>
        <w:rPr>
          <w:rFonts w:hint="eastAsia" w:ascii="Times New Roman" w:hAnsi="Times New Roman" w:eastAsia="宋体" w:cs="Times New Roman"/>
          <w:color w:val="000000" w:themeColor="text1"/>
          <w14:textFill>
            <w14:solidFill>
              <w14:schemeClr w14:val="tx1"/>
            </w14:solidFill>
          </w14:textFill>
        </w:rPr>
        <w:t>的</w:t>
      </w:r>
      <w:r>
        <w:rPr>
          <w:rFonts w:hint="default" w:ascii="Times New Roman" w:hAnsi="Times New Roman" w:eastAsia="宋体" w:cs="Times New Roman"/>
          <w:color w:val="000000" w:themeColor="text1"/>
          <w14:textFill>
            <w14:solidFill>
              <w14:schemeClr w14:val="tx1"/>
            </w14:solidFill>
          </w14:textFill>
        </w:rPr>
        <w:t>中心地理坐标</w:t>
      </w:r>
      <w:r>
        <w:rPr>
          <w:rFonts w:hint="eastAsia" w:ascii="Times New Roman" w:hAnsi="Times New Roman" w:eastAsia="宋体" w:cs="Times New Roman"/>
          <w:color w:val="000000" w:themeColor="text1"/>
          <w14:textFill>
            <w14:solidFill>
              <w14:schemeClr w14:val="tx1"/>
            </w14:solidFill>
          </w14:textFill>
        </w:rPr>
        <w:t>为</w:t>
      </w:r>
      <w:r>
        <w:rPr>
          <w:rFonts w:hint="default" w:ascii="Times New Roman" w:hAnsi="Times New Roman" w:eastAsia="宋体" w:cs="Times New Roman"/>
          <w:color w:val="000000" w:themeColor="text1"/>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E 113°2</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eastAsia="宋体" w:cs="Times New Roman"/>
          <w:color w:val="000000" w:themeColor="text1"/>
          <w:sz w:val="24"/>
          <w:szCs w:val="24"/>
          <w14:textFill>
            <w14:solidFill>
              <w14:schemeClr w14:val="tx1"/>
            </w14:solidFill>
          </w14:textFill>
        </w:rPr>
        <w:t>35.294</w:t>
      </w:r>
      <w:r>
        <w:rPr>
          <w:rFonts w:hint="default" w:ascii="Times New Roman" w:hAnsi="Times New Roman" w:eastAsia="宋体" w:cs="Times New Roman"/>
          <w:color w:val="000000" w:themeColor="text1"/>
          <w:sz w:val="24"/>
          <w:szCs w:val="24"/>
          <w14:textFill>
            <w14:solidFill>
              <w14:schemeClr w14:val="tx1"/>
            </w14:solidFill>
          </w14:textFill>
        </w:rPr>
        <w:t>″，N 22°</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49</w:t>
      </w:r>
      <w:r>
        <w:rPr>
          <w:rFonts w:hint="default"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eastAsia="宋体" w:cs="Times New Roman"/>
          <w:color w:val="000000" w:themeColor="text1"/>
          <w:sz w:val="24"/>
          <w:szCs w:val="24"/>
          <w14:textFill>
            <w14:solidFill>
              <w14:schemeClr w14:val="tx1"/>
            </w14:solidFill>
          </w14:textFill>
        </w:rPr>
        <w:t>5.704</w:t>
      </w:r>
      <w:r>
        <w:rPr>
          <w:rFonts w:hint="default"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eastAsia="宋体" w:cs="Times New Roman"/>
          <w:color w:val="000000" w:themeColor="text1"/>
          <w14:textFill>
            <w14:solidFill>
              <w14:schemeClr w14:val="tx1"/>
            </w14:solidFill>
          </w14:textFill>
        </w:rPr>
        <w:t>，</w:t>
      </w:r>
      <w:r>
        <w:rPr>
          <w:rFonts w:hint="default" w:ascii="Times New Roman" w:hAnsi="Times New Roman" w:eastAsia="宋体" w:cs="Times New Roman"/>
          <w:color w:val="000000" w:themeColor="text1"/>
          <w14:textFill>
            <w14:solidFill>
              <w14:schemeClr w14:val="tx1"/>
            </w14:solidFill>
          </w14:textFill>
        </w:rPr>
        <w:t>占地面积</w:t>
      </w:r>
      <w:r>
        <w:rPr>
          <w:rFonts w:hint="eastAsia" w:ascii="Times New Roman" w:hAnsi="Times New Roman" w:eastAsia="宋体" w:cs="Times New Roman"/>
          <w:color w:val="000000" w:themeColor="text1"/>
          <w:lang w:val="en-US" w:eastAsia="zh-CN"/>
          <w14:textFill>
            <w14:solidFill>
              <w14:schemeClr w14:val="tx1"/>
            </w14:solidFill>
          </w14:textFill>
        </w:rPr>
        <w:t>1708</w:t>
      </w:r>
      <w:r>
        <w:rPr>
          <w:rFonts w:hint="default" w:ascii="Times New Roman" w:hAnsi="Times New Roman" w:eastAsia="宋体" w:cs="Times New Roman"/>
          <w:color w:val="000000" w:themeColor="text1"/>
          <w14:textFill>
            <w14:solidFill>
              <w14:schemeClr w14:val="tx1"/>
            </w14:solidFill>
          </w14:textFill>
        </w:rPr>
        <w:t>m</w:t>
      </w:r>
      <w:r>
        <w:rPr>
          <w:rFonts w:hint="default" w:ascii="Times New Roman" w:hAnsi="Times New Roman" w:eastAsia="宋体" w:cs="Times New Roman"/>
          <w:color w:val="000000" w:themeColor="text1"/>
          <w:vertAlign w:val="superscript"/>
          <w14:textFill>
            <w14:solidFill>
              <w14:schemeClr w14:val="tx1"/>
            </w14:solidFill>
          </w14:textFill>
        </w:rPr>
        <w:t>2</w:t>
      </w:r>
      <w:r>
        <w:rPr>
          <w:rFonts w:hint="default" w:ascii="Times New Roman" w:hAnsi="Times New Roman" w:eastAsia="宋体" w:cs="Times New Roman"/>
          <w:color w:val="000000" w:themeColor="text1"/>
          <w14:textFill>
            <w14:solidFill>
              <w14:schemeClr w14:val="tx1"/>
            </w14:solidFill>
          </w14:textFill>
        </w:rPr>
        <w:t>，建筑面积</w:t>
      </w:r>
      <w:r>
        <w:rPr>
          <w:rFonts w:hint="eastAsia" w:ascii="Times New Roman" w:hAnsi="Times New Roman" w:eastAsia="宋体" w:cs="Times New Roman"/>
          <w:bCs/>
          <w:color w:val="000000" w:themeColor="text1"/>
          <w:lang w:val="en-US" w:eastAsia="zh-CN"/>
          <w14:textFill>
            <w14:solidFill>
              <w14:schemeClr w14:val="tx1"/>
            </w14:solidFill>
          </w14:textFill>
        </w:rPr>
        <w:t>1708</w:t>
      </w:r>
      <w:r>
        <w:rPr>
          <w:rFonts w:hint="default" w:ascii="Times New Roman" w:hAnsi="Times New Roman" w:eastAsia="宋体" w:cs="Times New Roman"/>
          <w:color w:val="000000" w:themeColor="text1"/>
          <w14:textFill>
            <w14:solidFill>
              <w14:schemeClr w14:val="tx1"/>
            </w14:solidFill>
          </w14:textFill>
        </w:rPr>
        <w:t>m</w:t>
      </w:r>
      <w:r>
        <w:rPr>
          <w:rFonts w:hint="default" w:ascii="Times New Roman" w:hAnsi="Times New Roman" w:eastAsia="宋体" w:cs="Times New Roman"/>
          <w:color w:val="000000" w:themeColor="text1"/>
          <w:vertAlign w:val="superscript"/>
          <w14:textFill>
            <w14:solidFill>
              <w14:schemeClr w14:val="tx1"/>
            </w14:solidFill>
          </w14:textFill>
        </w:rPr>
        <w:t>2</w:t>
      </w:r>
      <w:r>
        <w:rPr>
          <w:rFonts w:hint="eastAsia"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lang w:eastAsia="zh-CN"/>
          <w14:textFill>
            <w14:solidFill>
              <w14:schemeClr w14:val="tx1"/>
            </w14:solidFill>
          </w14:textFill>
        </w:rPr>
        <w:t>本项目</w:t>
      </w:r>
      <w:r>
        <w:rPr>
          <w:rFonts w:hint="eastAsia" w:ascii="Times New Roman" w:hAnsi="Times New Roman" w:eastAsia="宋体" w:cs="Times New Roman"/>
          <w:color w:val="000000" w:themeColor="text1"/>
          <w14:textFill>
            <w14:solidFill>
              <w14:schemeClr w14:val="tx1"/>
            </w14:solidFill>
          </w14:textFill>
        </w:rPr>
        <w:t>环保投资</w:t>
      </w:r>
      <w:r>
        <w:rPr>
          <w:rFonts w:hint="default" w:ascii="Times New Roman" w:hAnsi="Times New Roman" w:eastAsia="宋体" w:cs="Times New Roman"/>
          <w:color w:val="000000" w:themeColor="text1"/>
          <w14:textFill>
            <w14:solidFill>
              <w14:schemeClr w14:val="tx1"/>
            </w14:solidFill>
          </w14:textFill>
        </w:rPr>
        <w:t>20</w:t>
      </w:r>
      <w:r>
        <w:rPr>
          <w:rFonts w:hint="eastAsia" w:ascii="Times New Roman" w:hAnsi="Times New Roman" w:eastAsia="宋体" w:cs="Times New Roman"/>
          <w:color w:val="000000" w:themeColor="text1"/>
          <w14:textFill>
            <w14:solidFill>
              <w14:schemeClr w14:val="tx1"/>
            </w14:solidFill>
          </w14:textFill>
        </w:rPr>
        <w:t>万元，占总投资额的</w:t>
      </w:r>
      <w:r>
        <w:rPr>
          <w:rFonts w:hint="default" w:ascii="Times New Roman" w:hAnsi="Times New Roman" w:eastAsia="宋体" w:cs="Times New Roman"/>
          <w:color w:val="000000" w:themeColor="text1"/>
          <w14:textFill>
            <w14:solidFill>
              <w14:schemeClr w14:val="tx1"/>
            </w14:solidFill>
          </w14:textFill>
        </w:rPr>
        <w:t>10%</w:t>
      </w:r>
      <w:r>
        <w:rPr>
          <w:rFonts w:hint="eastAsia"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lang w:eastAsia="zh-CN"/>
          <w14:textFill>
            <w14:solidFill>
              <w14:schemeClr w14:val="tx1"/>
            </w14:solidFill>
          </w14:textFill>
        </w:rPr>
        <w:t>迁改建</w:t>
      </w:r>
      <w:r>
        <w:rPr>
          <w:rFonts w:hint="eastAsia" w:ascii="Times New Roman" w:hAnsi="Times New Roman" w:eastAsia="宋体" w:cs="Times New Roman"/>
          <w:color w:val="000000" w:themeColor="text1"/>
          <w14:textFill>
            <w14:solidFill>
              <w14:schemeClr w14:val="tx1"/>
            </w14:solidFill>
          </w14:textFill>
        </w:rPr>
        <w:t>后产品产能</w:t>
      </w:r>
      <w:r>
        <w:rPr>
          <w:rFonts w:hint="eastAsia" w:ascii="Times New Roman" w:hAnsi="Times New Roman" w:eastAsia="宋体" w:cs="Times New Roman"/>
          <w:color w:val="000000" w:themeColor="text1"/>
          <w:lang w:val="en-US" w:eastAsia="zh-CN"/>
          <w14:textFill>
            <w14:solidFill>
              <w14:schemeClr w14:val="tx1"/>
            </w14:solidFill>
          </w14:textFill>
        </w:rPr>
        <w:t>不变，只变更部分设备</w:t>
      </w:r>
      <w:r>
        <w:rPr>
          <w:rFonts w:hint="eastAsia"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lang w:eastAsia="zh-CN"/>
          <w14:textFill>
            <w14:solidFill>
              <w14:schemeClr w14:val="tx1"/>
            </w14:solidFill>
          </w14:textFill>
        </w:rPr>
        <w:t>本项目</w:t>
      </w:r>
      <w:r>
        <w:rPr>
          <w:rFonts w:hint="eastAsia" w:ascii="Times New Roman" w:hAnsi="Times New Roman" w:eastAsia="宋体" w:cs="Times New Roman"/>
          <w:color w:val="000000" w:themeColor="text1"/>
          <w14:textFill>
            <w14:solidFill>
              <w14:schemeClr w14:val="tx1"/>
            </w14:solidFill>
          </w14:textFill>
        </w:rPr>
        <w:t>年产吸塑包装制品约396吨，其产品主要为吸塑托盘及吸塑包装盒。</w:t>
      </w:r>
      <w:r>
        <w:rPr>
          <w:rFonts w:hint="eastAsia" w:cs="Times New Roman"/>
          <w:color w:val="000000" w:themeColor="text1"/>
          <w:lang w:val="en-US" w:eastAsia="zh-CN"/>
          <w14:textFill>
            <w14:solidFill>
              <w14:schemeClr w14:val="tx1"/>
            </w14:solidFill>
          </w14:textFill>
        </w:rPr>
        <w:t>本</w:t>
      </w:r>
      <w:r>
        <w:rPr>
          <w:rFonts w:hint="eastAsia" w:ascii="Times New Roman" w:hAnsi="Times New Roman" w:eastAsia="宋体" w:cs="Times New Roman"/>
          <w:color w:val="000000" w:themeColor="text1"/>
          <w14:textFill>
            <w14:solidFill>
              <w14:schemeClr w14:val="tx1"/>
            </w14:solidFill>
          </w14:textFill>
        </w:rPr>
        <w:t>项目员工</w:t>
      </w:r>
      <w:r>
        <w:rPr>
          <w:rFonts w:hint="eastAsia" w:ascii="Times New Roman" w:hAnsi="Times New Roman" w:eastAsia="宋体" w:cs="Times New Roman"/>
          <w:color w:val="000000" w:themeColor="text1"/>
          <w:lang w:val="en-US" w:eastAsia="zh-CN"/>
          <w14:textFill>
            <w14:solidFill>
              <w14:schemeClr w14:val="tx1"/>
            </w14:solidFill>
          </w14:textFill>
        </w:rPr>
        <w:t>25</w:t>
      </w:r>
      <w:r>
        <w:rPr>
          <w:rFonts w:hint="eastAsia" w:ascii="Times New Roman" w:hAnsi="Times New Roman" w:eastAsia="宋体" w:cs="Times New Roman"/>
          <w:color w:val="000000" w:themeColor="text1"/>
          <w14:textFill>
            <w14:solidFill>
              <w14:schemeClr w14:val="tx1"/>
            </w14:solidFill>
          </w14:textFill>
        </w:rPr>
        <w:t>人，年工作</w:t>
      </w:r>
      <w:r>
        <w:rPr>
          <w:rFonts w:hint="default" w:ascii="Times New Roman" w:hAnsi="Times New Roman" w:eastAsia="宋体" w:cs="Times New Roman"/>
          <w:color w:val="000000" w:themeColor="text1"/>
          <w14:textFill>
            <w14:solidFill>
              <w14:schemeClr w14:val="tx1"/>
            </w14:solidFill>
          </w14:textFill>
        </w:rPr>
        <w:t>3</w:t>
      </w:r>
      <w:r>
        <w:rPr>
          <w:rFonts w:hint="eastAsia" w:ascii="Times New Roman" w:hAnsi="Times New Roman" w:eastAsia="宋体" w:cs="Times New Roman"/>
          <w:color w:val="000000" w:themeColor="text1"/>
          <w:lang w:val="en-US" w:eastAsia="zh-CN"/>
          <w14:textFill>
            <w14:solidFill>
              <w14:schemeClr w14:val="tx1"/>
            </w14:solidFill>
          </w14:textFill>
        </w:rPr>
        <w:t>0</w:t>
      </w:r>
      <w:r>
        <w:rPr>
          <w:rFonts w:hint="default" w:ascii="Times New Roman" w:hAnsi="Times New Roman" w:eastAsia="宋体" w:cs="Times New Roman"/>
          <w:color w:val="000000" w:themeColor="text1"/>
          <w14:textFill>
            <w14:solidFill>
              <w14:schemeClr w14:val="tx1"/>
            </w14:solidFill>
          </w14:textFill>
        </w:rPr>
        <w:t>0</w:t>
      </w:r>
      <w:r>
        <w:rPr>
          <w:rFonts w:hint="eastAsia" w:ascii="Times New Roman" w:hAnsi="Times New Roman" w:eastAsia="宋体" w:cs="Times New Roman"/>
          <w:color w:val="000000" w:themeColor="text1"/>
          <w14:textFill>
            <w14:solidFill>
              <w14:schemeClr w14:val="tx1"/>
            </w14:solidFill>
          </w14:textFill>
        </w:rPr>
        <w:t>天，</w:t>
      </w:r>
      <w:r>
        <w:rPr>
          <w:rFonts w:hint="default" w:ascii="Times New Roman" w:hAnsi="Times New Roman" w:eastAsia="宋体" w:cs="Times New Roman"/>
          <w:color w:val="000000" w:themeColor="text1"/>
          <w14:textFill>
            <w14:solidFill>
              <w14:schemeClr w14:val="tx1"/>
            </w14:solidFill>
          </w14:textFill>
        </w:rPr>
        <w:t>采取1班制，每班工作8小时，员工</w:t>
      </w:r>
      <w:r>
        <w:rPr>
          <w:rFonts w:hint="eastAsia" w:ascii="Times New Roman" w:hAnsi="Times New Roman" w:eastAsia="宋体" w:cs="Times New Roman"/>
          <w:color w:val="000000" w:themeColor="text1"/>
          <w14:textFill>
            <w14:solidFill>
              <w14:schemeClr w14:val="tx1"/>
            </w14:solidFill>
          </w14:textFill>
        </w:rPr>
        <w:t>均不在</w:t>
      </w:r>
      <w:r>
        <w:rPr>
          <w:rFonts w:hint="default" w:ascii="Times New Roman" w:hAnsi="Times New Roman" w:eastAsia="宋体" w:cs="Times New Roman"/>
          <w:color w:val="000000" w:themeColor="text1"/>
          <w14:textFill>
            <w14:solidFill>
              <w14:schemeClr w14:val="tx1"/>
            </w14:solidFill>
          </w14:textFill>
        </w:rPr>
        <w:t>项目内食宿。</w:t>
      </w:r>
    </w:p>
    <w:p w14:paraId="33E0CF5B">
      <w:pPr>
        <w:ind w:firstLine="480"/>
        <w:jc w:val="both"/>
        <w:rPr>
          <w:rFonts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lang w:val="en-US" w:eastAsia="zh-CN"/>
        </w:rPr>
        <w:t>本</w:t>
      </w:r>
      <w:r>
        <w:rPr>
          <w:rFonts w:ascii="Times New Roman" w:hAnsi="Times New Roman" w:eastAsia="宋体" w:cs="Times New Roman"/>
          <w:color w:val="000000" w:themeColor="text1"/>
          <w:lang w:eastAsia="zh-CN"/>
          <w14:textFill>
            <w14:solidFill>
              <w14:schemeClr w14:val="tx1"/>
            </w14:solidFill>
          </w14:textFill>
        </w:rPr>
        <w:t>项目</w:t>
      </w:r>
      <w:r>
        <w:rPr>
          <w:rFonts w:hint="eastAsia" w:ascii="Times New Roman" w:hAnsi="Times New Roman" w:eastAsia="宋体" w:cs="Times New Roman"/>
          <w:color w:val="000000" w:themeColor="text1"/>
          <w:lang w:val="en-US" w:eastAsia="zh-CN"/>
          <w14:textFill>
            <w14:solidFill>
              <w14:schemeClr w14:val="tx1"/>
            </w14:solidFill>
          </w14:textFill>
        </w:rPr>
        <w:t>工程</w:t>
      </w:r>
      <w:r>
        <w:rPr>
          <w:rFonts w:ascii="Times New Roman" w:hAnsi="Times New Roman" w:eastAsia="宋体" w:cs="Times New Roman"/>
          <w:color w:val="000000" w:themeColor="text1"/>
          <w:lang w:eastAsia="zh-CN"/>
          <w14:textFill>
            <w14:solidFill>
              <w14:schemeClr w14:val="tx1"/>
            </w14:solidFill>
          </w14:textFill>
        </w:rPr>
        <w:t>于20</w:t>
      </w:r>
      <w:r>
        <w:rPr>
          <w:rFonts w:hint="eastAsia" w:ascii="Times New Roman" w:hAnsi="Times New Roman" w:eastAsia="宋体" w:cs="Times New Roman"/>
          <w:color w:val="000000" w:themeColor="text1"/>
          <w:lang w:val="en-US" w:eastAsia="zh-CN"/>
          <w14:textFill>
            <w14:solidFill>
              <w14:schemeClr w14:val="tx1"/>
            </w14:solidFill>
          </w14:textFill>
        </w:rPr>
        <w:t>25</w:t>
      </w:r>
      <w:r>
        <w:rPr>
          <w:rFonts w:ascii="Times New Roman" w:hAnsi="Times New Roman" w:eastAsia="宋体" w:cs="Times New Roman"/>
          <w:color w:val="000000" w:themeColor="text1"/>
          <w:lang w:eastAsia="zh-CN"/>
          <w14:textFill>
            <w14:solidFill>
              <w14:schemeClr w14:val="tx1"/>
            </w14:solidFill>
          </w14:textFill>
        </w:rPr>
        <w:t>年</w:t>
      </w:r>
      <w:r>
        <w:rPr>
          <w:rFonts w:hint="eastAsia" w:ascii="Times New Roman" w:hAnsi="Times New Roman" w:eastAsia="宋体" w:cs="Times New Roman"/>
          <w:color w:val="000000" w:themeColor="text1"/>
          <w:lang w:val="en-US" w:eastAsia="zh-CN"/>
          <w14:textFill>
            <w14:solidFill>
              <w14:schemeClr w14:val="tx1"/>
            </w14:solidFill>
          </w14:textFill>
        </w:rPr>
        <w:t>2</w:t>
      </w:r>
      <w:r>
        <w:rPr>
          <w:rFonts w:ascii="Times New Roman" w:hAnsi="Times New Roman" w:eastAsia="宋体" w:cs="Times New Roman"/>
          <w:color w:val="000000" w:themeColor="text1"/>
          <w:lang w:eastAsia="zh-CN"/>
          <w14:textFill>
            <w14:solidFill>
              <w14:schemeClr w14:val="tx1"/>
            </w14:solidFill>
          </w14:textFill>
        </w:rPr>
        <w:t>月</w:t>
      </w:r>
      <w:r>
        <w:rPr>
          <w:rFonts w:hint="eastAsia" w:ascii="Times New Roman" w:hAnsi="Times New Roman" w:eastAsia="宋体" w:cs="Times New Roman"/>
          <w:color w:val="000000" w:themeColor="text1"/>
          <w:lang w:val="en-US" w:eastAsia="zh-CN"/>
          <w14:textFill>
            <w14:solidFill>
              <w14:schemeClr w14:val="tx1"/>
            </w14:solidFill>
          </w14:textFill>
        </w:rPr>
        <w:t>取得批复后</w:t>
      </w:r>
      <w:r>
        <w:rPr>
          <w:rFonts w:ascii="Times New Roman" w:hAnsi="Times New Roman" w:eastAsia="宋体" w:cs="Times New Roman"/>
          <w:color w:val="000000" w:themeColor="text1"/>
          <w:lang w:eastAsia="zh-CN"/>
          <w14:textFill>
            <w14:solidFill>
              <w14:schemeClr w14:val="tx1"/>
            </w14:solidFill>
          </w14:textFill>
        </w:rPr>
        <w:t>开工建设，于202</w:t>
      </w:r>
      <w:r>
        <w:rPr>
          <w:rFonts w:hint="eastAsia" w:ascii="Times New Roman" w:hAnsi="Times New Roman" w:eastAsia="宋体" w:cs="Times New Roman"/>
          <w:color w:val="000000" w:themeColor="text1"/>
          <w:lang w:val="en-US" w:eastAsia="zh-CN"/>
          <w14:textFill>
            <w14:solidFill>
              <w14:schemeClr w14:val="tx1"/>
            </w14:solidFill>
          </w14:textFill>
        </w:rPr>
        <w:t>5</w:t>
      </w:r>
      <w:r>
        <w:rPr>
          <w:rFonts w:ascii="Times New Roman" w:hAnsi="Times New Roman" w:eastAsia="宋体" w:cs="Times New Roman"/>
          <w:color w:val="000000" w:themeColor="text1"/>
          <w:lang w:eastAsia="zh-CN"/>
          <w14:textFill>
            <w14:solidFill>
              <w14:schemeClr w14:val="tx1"/>
            </w14:solidFill>
          </w14:textFill>
        </w:rPr>
        <w:t>年</w:t>
      </w:r>
      <w:r>
        <w:rPr>
          <w:rFonts w:hint="eastAsia" w:ascii="Times New Roman" w:hAnsi="Times New Roman" w:eastAsia="宋体" w:cs="Times New Roman"/>
          <w:color w:val="000000" w:themeColor="text1"/>
          <w:lang w:val="en-US" w:eastAsia="zh-CN"/>
          <w14:textFill>
            <w14:solidFill>
              <w14:schemeClr w14:val="tx1"/>
            </w14:solidFill>
          </w14:textFill>
        </w:rPr>
        <w:t>3</w:t>
      </w:r>
      <w:r>
        <w:rPr>
          <w:rFonts w:ascii="Times New Roman" w:hAnsi="Times New Roman" w:eastAsia="宋体" w:cs="Times New Roman"/>
          <w:color w:val="000000" w:themeColor="text1"/>
          <w:lang w:eastAsia="zh-CN"/>
          <w14:textFill>
            <w14:solidFill>
              <w14:schemeClr w14:val="tx1"/>
            </w14:solidFill>
          </w14:textFill>
        </w:rPr>
        <w:t>月</w:t>
      </w:r>
      <w:r>
        <w:rPr>
          <w:rFonts w:hint="eastAsia" w:ascii="Times New Roman" w:hAnsi="Times New Roman" w:eastAsia="宋体" w:cs="Times New Roman"/>
          <w:color w:val="000000" w:themeColor="text1"/>
          <w:lang w:val="en-US" w:eastAsia="zh-CN"/>
          <w14:textFill>
            <w14:solidFill>
              <w14:schemeClr w14:val="tx1"/>
            </w14:solidFill>
          </w14:textFill>
        </w:rPr>
        <w:t>20</w:t>
      </w:r>
      <w:r>
        <w:rPr>
          <w:rFonts w:hint="eastAsia" w:ascii="Times New Roman" w:hAnsi="Times New Roman" w:eastAsia="宋体" w:cs="Times New Roman"/>
          <w:color w:val="000000" w:themeColor="text1"/>
          <w:lang w:eastAsia="zh-CN"/>
          <w14:textFill>
            <w14:solidFill>
              <w14:schemeClr w14:val="tx1"/>
            </w14:solidFill>
          </w14:textFill>
        </w:rPr>
        <w:t>日</w:t>
      </w:r>
      <w:r>
        <w:rPr>
          <w:rFonts w:ascii="Times New Roman" w:hAnsi="Times New Roman" w:eastAsia="宋体" w:cs="Times New Roman"/>
          <w:color w:val="000000" w:themeColor="text1"/>
          <w:lang w:eastAsia="zh-CN"/>
          <w14:textFill>
            <w14:solidFill>
              <w14:schemeClr w14:val="tx1"/>
            </w14:solidFill>
          </w14:textFill>
        </w:rPr>
        <w:t>建成并开始进入试投产调试阶段。</w:t>
      </w:r>
    </w:p>
    <w:p w14:paraId="0FDC6F2A">
      <w:pPr>
        <w:ind w:firstLine="480"/>
        <w:jc w:val="both"/>
        <w:rPr>
          <w:rFonts w:ascii="Times New Roman" w:hAnsi="Times New Roman" w:eastAsia="宋体" w:cs="Times New Roman"/>
          <w:color w:val="000000" w:themeColor="text1"/>
          <w:lang w:eastAsia="zh-CN"/>
          <w14:textFill>
            <w14:solidFill>
              <w14:schemeClr w14:val="tx1"/>
            </w14:solidFill>
          </w14:textFill>
        </w:rPr>
      </w:pPr>
      <w:r>
        <w:rPr>
          <w:rFonts w:ascii="Times New Roman" w:hAnsi="Times New Roman" w:eastAsia="宋体" w:cs="Times New Roman"/>
          <w:color w:val="000000" w:themeColor="text1"/>
          <w:lang w:eastAsia="zh-CN"/>
          <w14:textFill>
            <w14:solidFill>
              <w14:schemeClr w14:val="tx1"/>
            </w14:solidFill>
          </w14:textFill>
        </w:rPr>
        <w:t>根据《国务院关于修改&lt;建设项目环境保护管理条例&gt;的决定》（国务院令第682号）第十七条，</w:t>
      </w:r>
      <w:r>
        <w:rPr>
          <w:rFonts w:hint="eastAsia" w:ascii="Times New Roman" w:hAnsi="Times New Roman" w:eastAsia="宋体" w:cs="Times New Roman"/>
          <w:color w:val="000000" w:themeColor="text1"/>
          <w:lang w:eastAsia="zh-CN"/>
          <w14:textFill>
            <w14:solidFill>
              <w14:schemeClr w14:val="tx1"/>
            </w14:solidFill>
          </w14:textFill>
        </w:rPr>
        <w:t>“</w:t>
      </w:r>
      <w:r>
        <w:rPr>
          <w:rFonts w:ascii="Times New Roman" w:hAnsi="Times New Roman" w:eastAsia="宋体" w:cs="Times New Roman"/>
          <w:color w:val="000000" w:themeColor="text1"/>
          <w:lang w:eastAsia="zh-CN"/>
          <w14:textFill>
            <w14:solidFill>
              <w14:schemeClr w14:val="tx1"/>
            </w14:solidFill>
          </w14:textFill>
        </w:rPr>
        <w:t>编制环境影响报告表、环境影响报告表的建设项目竣工后，建设单位应当按照国务院环境保护行政主管部门规定的标准和程序，对配套建设的环境保护设施进行验收，编制验收报告。</w:t>
      </w:r>
      <w:r>
        <w:rPr>
          <w:rFonts w:hint="eastAsia" w:ascii="Times New Roman" w:hAnsi="Times New Roman" w:eastAsia="宋体" w:cs="Times New Roman"/>
          <w:color w:val="000000" w:themeColor="text1"/>
          <w:lang w:eastAsia="zh-CN"/>
          <w14:textFill>
            <w14:solidFill>
              <w14:schemeClr w14:val="tx1"/>
            </w14:solidFill>
          </w14:textFill>
        </w:rPr>
        <w:t>”</w:t>
      </w:r>
      <w:r>
        <w:rPr>
          <w:rFonts w:ascii="Times New Roman" w:hAnsi="Times New Roman" w:eastAsia="宋体" w:cs="Times New Roman"/>
          <w:color w:val="000000" w:themeColor="text1"/>
          <w:lang w:eastAsia="zh-CN"/>
          <w14:textFill>
            <w14:solidFill>
              <w14:schemeClr w14:val="tx1"/>
            </w14:solidFill>
          </w14:textFill>
        </w:rPr>
        <w:t>为此，</w:t>
      </w:r>
      <w:r>
        <w:rPr>
          <w:rFonts w:hint="eastAsia" w:ascii="Times New Roman" w:hAnsi="Times New Roman" w:eastAsia="宋体" w:cs="宋体"/>
          <w:color w:val="000000" w:themeColor="text1"/>
          <w:lang w:eastAsia="zh-CN"/>
          <w14:textFill>
            <w14:solidFill>
              <w14:schemeClr w14:val="tx1"/>
            </w14:solidFill>
          </w14:textFill>
        </w:rPr>
        <w:t>闽兴</w:t>
      </w:r>
      <w:r>
        <w:rPr>
          <w:rFonts w:ascii="Times New Roman" w:hAnsi="Times New Roman" w:eastAsia="宋体" w:cs="Times New Roman"/>
          <w:color w:val="000000" w:themeColor="text1"/>
          <w:lang w:eastAsia="zh-CN"/>
          <w14:textFill>
            <w14:solidFill>
              <w14:schemeClr w14:val="tx1"/>
            </w14:solidFill>
          </w14:textFill>
        </w:rPr>
        <w:t>委托</w:t>
      </w:r>
      <w:r>
        <w:rPr>
          <w:rFonts w:hint="eastAsia" w:ascii="Times New Roman" w:hAnsi="Times New Roman" w:eastAsia="宋体" w:cs="Times New Roman"/>
          <w:snapToGrid w:val="0"/>
          <w:color w:val="000000" w:themeColor="text1"/>
          <w:lang w:eastAsia="zh-CN"/>
          <w14:textFill>
            <w14:solidFill>
              <w14:schemeClr w14:val="tx1"/>
            </w14:solidFill>
          </w14:textFill>
        </w:rPr>
        <w:t>广东环绿检测技术有限公司</w:t>
      </w:r>
      <w:r>
        <w:rPr>
          <w:rFonts w:ascii="Times New Roman" w:hAnsi="Times New Roman" w:eastAsia="宋体" w:cs="Times New Roman"/>
          <w:color w:val="000000" w:themeColor="text1"/>
          <w:lang w:eastAsia="zh-CN"/>
          <w14:textFill>
            <w14:solidFill>
              <w14:schemeClr w14:val="tx1"/>
            </w14:solidFill>
          </w14:textFill>
        </w:rPr>
        <w:t>于</w:t>
      </w:r>
      <w:r>
        <w:rPr>
          <w:rFonts w:hint="eastAsia" w:ascii="Times New Roman" w:hAnsi="Times New Roman" w:eastAsia="宋体" w:cs="Times New Roman"/>
          <w:color w:val="000000" w:themeColor="text1"/>
          <w:highlight w:val="none"/>
          <w:lang w:eastAsia="zh-CN"/>
          <w14:textFill>
            <w14:solidFill>
              <w14:schemeClr w14:val="tx1"/>
            </w14:solidFill>
          </w14:textFill>
        </w:rPr>
        <w:t>202</w:t>
      </w:r>
      <w:r>
        <w:rPr>
          <w:rFonts w:hint="eastAsia" w:ascii="Times New Roman" w:hAnsi="Times New Roman" w:eastAsia="宋体" w:cs="Times New Roman"/>
          <w:color w:val="000000" w:themeColor="text1"/>
          <w:highlight w:val="none"/>
          <w:lang w:val="en-US" w:eastAsia="zh-CN"/>
          <w14:textFill>
            <w14:solidFill>
              <w14:schemeClr w14:val="tx1"/>
            </w14:solidFill>
          </w14:textFill>
        </w:rPr>
        <w:t>5</w:t>
      </w:r>
      <w:r>
        <w:rPr>
          <w:rFonts w:hint="eastAsia" w:ascii="Times New Roman" w:hAnsi="Times New Roman" w:eastAsia="宋体" w:cs="Times New Roman"/>
          <w:color w:val="000000" w:themeColor="text1"/>
          <w:highlight w:val="none"/>
          <w:lang w:eastAsia="zh-CN"/>
          <w14:textFill>
            <w14:solidFill>
              <w14:schemeClr w14:val="tx1"/>
            </w14:solidFill>
          </w14:textFill>
        </w:rPr>
        <w:t>年</w:t>
      </w:r>
      <w:r>
        <w:rPr>
          <w:rFonts w:hint="eastAsia" w:ascii="Times New Roman" w:hAnsi="Times New Roman" w:eastAsia="宋体" w:cs="Times New Roman"/>
          <w:color w:val="000000" w:themeColor="text1"/>
          <w:highlight w:val="none"/>
          <w:lang w:val="en-US" w:eastAsia="zh-CN"/>
          <w14:textFill>
            <w14:solidFill>
              <w14:schemeClr w14:val="tx1"/>
            </w14:solidFill>
          </w14:textFill>
        </w:rPr>
        <w:t>4</w:t>
      </w:r>
      <w:r>
        <w:rPr>
          <w:rFonts w:hint="eastAsia" w:ascii="Times New Roman" w:hAnsi="Times New Roman" w:eastAsia="宋体" w:cs="Times New Roman"/>
          <w:color w:val="000000" w:themeColor="text1"/>
          <w:highlight w:val="none"/>
          <w:lang w:eastAsia="zh-CN"/>
          <w14:textFill>
            <w14:solidFill>
              <w14:schemeClr w14:val="tx1"/>
            </w14:solidFill>
          </w14:textFill>
        </w:rPr>
        <w:t>月</w:t>
      </w:r>
      <w:r>
        <w:rPr>
          <w:rFonts w:hint="eastAsia" w:ascii="Times New Roman" w:hAnsi="Times New Roman" w:eastAsia="宋体" w:cs="Times New Roman"/>
          <w:color w:val="000000" w:themeColor="text1"/>
          <w:highlight w:val="none"/>
          <w:lang w:val="en-US" w:eastAsia="zh-CN"/>
          <w14:textFill>
            <w14:solidFill>
              <w14:schemeClr w14:val="tx1"/>
            </w14:solidFill>
          </w14:textFill>
        </w:rPr>
        <w:t>10~11</w:t>
      </w:r>
      <w:r>
        <w:rPr>
          <w:rFonts w:hint="eastAsia" w:ascii="Times New Roman" w:hAnsi="Times New Roman" w:eastAsia="宋体" w:cs="Times New Roman"/>
          <w:color w:val="000000" w:themeColor="text1"/>
          <w:highlight w:val="none"/>
          <w:lang w:eastAsia="zh-CN"/>
          <w14:textFill>
            <w14:solidFill>
              <w14:schemeClr w14:val="tx1"/>
            </w14:solidFill>
          </w14:textFill>
        </w:rPr>
        <w:t>日</w:t>
      </w:r>
      <w:r>
        <w:rPr>
          <w:rFonts w:ascii="Times New Roman" w:hAnsi="Times New Roman" w:eastAsia="宋体" w:cs="Times New Roman"/>
          <w:color w:val="000000" w:themeColor="text1"/>
          <w:lang w:eastAsia="zh-CN"/>
          <w14:textFill>
            <w14:solidFill>
              <w14:schemeClr w14:val="tx1"/>
            </w14:solidFill>
          </w14:textFill>
        </w:rPr>
        <w:t>进行现场勘查及取样监测，本项目竣工环境保护验收监测期间各项污染治理设施运行正常，生产负荷满足环境保护</w:t>
      </w:r>
      <w:r>
        <w:rPr>
          <w:rFonts w:hint="eastAsia" w:ascii="Times New Roman" w:hAnsi="Times New Roman" w:eastAsia="宋体" w:cs="Times New Roman"/>
          <w:color w:val="000000" w:themeColor="text1"/>
          <w:lang w:eastAsia="zh-CN"/>
          <w14:textFill>
            <w14:solidFill>
              <w14:schemeClr w14:val="tx1"/>
            </w14:solidFill>
          </w14:textFill>
        </w:rPr>
        <w:t>验收</w:t>
      </w:r>
      <w:r>
        <w:rPr>
          <w:rFonts w:ascii="Times New Roman" w:hAnsi="Times New Roman" w:eastAsia="宋体" w:cs="Times New Roman"/>
          <w:color w:val="000000" w:themeColor="text1"/>
          <w:lang w:eastAsia="zh-CN"/>
          <w14:textFill>
            <w14:solidFill>
              <w14:schemeClr w14:val="tx1"/>
            </w14:solidFill>
          </w14:textFill>
        </w:rPr>
        <w:t>要求，同时本项目实际建设内容</w:t>
      </w:r>
      <w:r>
        <w:rPr>
          <w:rFonts w:hint="eastAsia" w:ascii="Times New Roman" w:hAnsi="Times New Roman" w:eastAsia="宋体" w:cs="Times New Roman"/>
          <w:color w:val="000000" w:themeColor="text1"/>
          <w:lang w:val="en-US" w:eastAsia="zh-CN"/>
          <w14:textFill>
            <w14:solidFill>
              <w14:schemeClr w14:val="tx1"/>
            </w14:solidFill>
          </w14:textFill>
        </w:rPr>
        <w:t>符合</w:t>
      </w:r>
      <w:r>
        <w:rPr>
          <w:rFonts w:ascii="Times New Roman" w:hAnsi="Times New Roman" w:eastAsia="宋体" w:cs="Times New Roman"/>
          <w:color w:val="000000" w:themeColor="text1"/>
          <w:lang w:eastAsia="zh-CN"/>
          <w14:textFill>
            <w14:solidFill>
              <w14:schemeClr w14:val="tx1"/>
            </w14:solidFill>
          </w14:textFill>
        </w:rPr>
        <w:t>环评及批复（</w:t>
      </w:r>
      <w:r>
        <w:rPr>
          <w:rFonts w:hint="eastAsia" w:ascii="Times New Roman" w:hAnsi="Times New Roman" w:eastAsia="宋体" w:cs="Times New Roman"/>
          <w:snapToGrid w:val="0"/>
          <w:color w:val="000000" w:themeColor="text1"/>
          <w:lang w:val="en-US" w:eastAsia="zh-CN"/>
          <w14:textFill>
            <w14:solidFill>
              <w14:schemeClr w14:val="tx1"/>
            </w14:solidFill>
          </w14:textFill>
        </w:rPr>
        <w:t>穗南审批环评〔2025〕18号</w:t>
      </w:r>
      <w:r>
        <w:rPr>
          <w:rFonts w:ascii="Times New Roman" w:hAnsi="Times New Roman" w:eastAsia="宋体" w:cs="Times New Roman"/>
          <w:color w:val="000000" w:themeColor="text1"/>
          <w:lang w:eastAsia="zh-CN"/>
          <w14:textFill>
            <w14:solidFill>
              <w14:schemeClr w14:val="tx1"/>
            </w14:solidFill>
          </w14:textFill>
        </w:rPr>
        <w:t>）内容，没有发生重大变更。在此基础上，</w:t>
      </w:r>
      <w:r>
        <w:rPr>
          <w:rFonts w:hint="eastAsia" w:ascii="Times New Roman" w:hAnsi="Times New Roman" w:eastAsia="宋体" w:cs="宋体"/>
          <w:color w:val="000000" w:themeColor="text1"/>
          <w:lang w:eastAsia="zh-CN"/>
          <w14:textFill>
            <w14:solidFill>
              <w14:schemeClr w14:val="tx1"/>
            </w14:solidFill>
          </w14:textFill>
        </w:rPr>
        <w:t>闽兴</w:t>
      </w:r>
      <w:r>
        <w:rPr>
          <w:rFonts w:ascii="Times New Roman" w:hAnsi="Times New Roman" w:eastAsia="宋体" w:cs="Times New Roman"/>
          <w:color w:val="000000" w:themeColor="text1"/>
          <w:lang w:eastAsia="zh-CN"/>
          <w14:textFill>
            <w14:solidFill>
              <w14:schemeClr w14:val="tx1"/>
            </w14:solidFill>
          </w14:textFill>
        </w:rPr>
        <w:t>编制本报告作为</w:t>
      </w:r>
      <w:r>
        <w:rPr>
          <w:rFonts w:hint="eastAsia" w:ascii="Times New Roman" w:hAnsi="Times New Roman" w:eastAsia="宋体" w:cs="Times New Roman"/>
          <w:color w:val="000000" w:themeColor="text1"/>
          <w:lang w:eastAsia="zh-CN"/>
          <w14:textFill>
            <w14:solidFill>
              <w14:schemeClr w14:val="tx1"/>
            </w14:solidFill>
          </w14:textFill>
        </w:rPr>
        <w:t>广州市闽兴包装科技有限公司迁改建项目</w:t>
      </w:r>
      <w:r>
        <w:rPr>
          <w:rFonts w:ascii="Times New Roman" w:hAnsi="Times New Roman" w:eastAsia="宋体" w:cs="Times New Roman"/>
          <w:color w:val="000000" w:themeColor="text1"/>
          <w:lang w:eastAsia="zh-CN"/>
          <w14:textFill>
            <w14:solidFill>
              <w14:schemeClr w14:val="tx1"/>
            </w14:solidFill>
          </w14:textFill>
        </w:rPr>
        <w:t>竣工环境保护验收依据。</w:t>
      </w:r>
    </w:p>
    <w:p w14:paraId="63E20AD9">
      <w:pPr>
        <w:rPr>
          <w:lang w:eastAsia="zh-CN"/>
        </w:rPr>
      </w:pPr>
      <w:r>
        <w:rPr>
          <w:rFonts w:ascii="Times New Roman" w:hAnsi="Times New Roman" w:eastAsia="宋体" w:cs="Times New Roman"/>
          <w:color w:val="000000" w:themeColor="text1"/>
          <w:lang w:eastAsia="zh-CN"/>
          <w14:textFill>
            <w14:solidFill>
              <w14:schemeClr w14:val="tx1"/>
            </w14:solidFill>
          </w14:textFill>
        </w:rPr>
        <w:t>本次验收范围为《</w:t>
      </w:r>
      <w:r>
        <w:rPr>
          <w:rFonts w:hint="eastAsia" w:ascii="Times New Roman" w:hAnsi="Times New Roman" w:eastAsia="宋体" w:cs="Times New Roman"/>
          <w:color w:val="000000" w:themeColor="text1"/>
          <w:lang w:eastAsia="zh-CN"/>
          <w14:textFill>
            <w14:solidFill>
              <w14:schemeClr w14:val="tx1"/>
            </w14:solidFill>
          </w14:textFill>
        </w:rPr>
        <w:t>广州市闽兴包装科技有限公司年</w:t>
      </w:r>
      <w:r>
        <w:rPr>
          <w:rFonts w:hint="eastAsia" w:ascii="Times New Roman" w:hAnsi="Times New Roman" w:eastAsia="宋体" w:cs="Times New Roman"/>
          <w:color w:val="000000" w:themeColor="text1"/>
          <w:lang w:val="en-US" w:eastAsia="zh-CN"/>
          <w14:textFill>
            <w14:solidFill>
              <w14:schemeClr w14:val="tx1"/>
            </w14:solidFill>
          </w14:textFill>
        </w:rPr>
        <w:t>迁改建</w:t>
      </w:r>
      <w:r>
        <w:rPr>
          <w:rFonts w:hint="eastAsia" w:ascii="Times New Roman" w:hAnsi="Times New Roman" w:eastAsia="宋体" w:cs="Times New Roman"/>
          <w:color w:val="000000" w:themeColor="text1"/>
          <w:lang w:eastAsia="zh-CN"/>
          <w14:textFill>
            <w14:solidFill>
              <w14:schemeClr w14:val="tx1"/>
            </w14:solidFill>
          </w14:textFill>
        </w:rPr>
        <w:t>项目环境影响报告表</w:t>
      </w:r>
      <w:r>
        <w:rPr>
          <w:rFonts w:ascii="Times New Roman" w:hAnsi="Times New Roman" w:eastAsia="宋体" w:cs="Times New Roman"/>
          <w:color w:val="000000" w:themeColor="text1"/>
          <w:lang w:eastAsia="zh-CN"/>
          <w14:textFill>
            <w14:solidFill>
              <w14:schemeClr w14:val="tx1"/>
            </w14:solidFill>
          </w14:textFill>
        </w:rPr>
        <w:t>》及其批复（批文号：</w:t>
      </w:r>
      <w:r>
        <w:rPr>
          <w:rFonts w:hint="eastAsia" w:ascii="Times New Roman" w:hAnsi="Times New Roman" w:eastAsia="宋体" w:cs="Times New Roman"/>
          <w:snapToGrid w:val="0"/>
          <w:color w:val="000000" w:themeColor="text1"/>
          <w:lang w:val="en-US" w:eastAsia="zh-CN"/>
          <w14:textFill>
            <w14:solidFill>
              <w14:schemeClr w14:val="tx1"/>
            </w14:solidFill>
          </w14:textFill>
        </w:rPr>
        <w:t>穗南审批环评〔2025〕18号</w:t>
      </w:r>
      <w:r>
        <w:rPr>
          <w:rFonts w:ascii="Times New Roman" w:hAnsi="Times New Roman" w:eastAsia="宋体" w:cs="Times New Roman"/>
          <w:color w:val="000000" w:themeColor="text1"/>
          <w:lang w:eastAsia="zh-CN"/>
          <w14:textFill>
            <w14:solidFill>
              <w14:schemeClr w14:val="tx1"/>
            </w14:solidFill>
          </w14:textFill>
        </w:rPr>
        <w:t>）</w:t>
      </w:r>
      <w:r>
        <w:rPr>
          <w:rFonts w:hint="eastAsia" w:ascii="Times New Roman" w:hAnsi="Times New Roman" w:eastAsia="宋体" w:cs="Times New Roman"/>
          <w:color w:val="000000" w:themeColor="text1"/>
          <w:lang w:eastAsia="zh-CN"/>
          <w14:textFill>
            <w14:solidFill>
              <w14:schemeClr w14:val="tx1"/>
            </w14:solidFill>
          </w14:textFill>
        </w:rPr>
        <w:t>的内容</w:t>
      </w:r>
      <w:r>
        <w:rPr>
          <w:rFonts w:ascii="Times New Roman" w:hAnsi="Times New Roman" w:eastAsia="宋体" w:cs="Times New Roman"/>
          <w:color w:val="000000" w:themeColor="text1"/>
          <w:lang w:eastAsia="zh-CN"/>
          <w14:textFill>
            <w14:solidFill>
              <w14:schemeClr w14:val="tx1"/>
            </w14:solidFill>
          </w14:textFill>
        </w:rPr>
        <w:t>。</w:t>
      </w:r>
    </w:p>
    <w:p w14:paraId="33225008">
      <w:pPr>
        <w:keepNext w:val="0"/>
        <w:keepLines w:val="0"/>
        <w:pageBreakBefore w:val="0"/>
        <w:widowControl w:val="0"/>
        <w:kinsoku/>
        <w:wordWrap/>
        <w:overflowPunct/>
        <w:topLinePunct w:val="0"/>
        <w:autoSpaceDE w:val="0"/>
        <w:autoSpaceDN/>
        <w:bidi w:val="0"/>
        <w:adjustRightInd w:val="0"/>
        <w:snapToGrid/>
        <w:ind w:firstLine="562"/>
        <w:textAlignment w:val="auto"/>
        <w:outlineLvl w:val="9"/>
        <w:rPr>
          <w:b/>
          <w:bCs/>
          <w:color w:val="000000" w:themeColor="text1"/>
          <w:sz w:val="28"/>
          <w:szCs w:val="28"/>
          <w:lang w:eastAsia="zh-CN"/>
          <w14:textFill>
            <w14:solidFill>
              <w14:schemeClr w14:val="tx1"/>
            </w14:solidFill>
          </w14:textFill>
        </w:rPr>
      </w:pPr>
      <w:r>
        <w:rPr>
          <w:rFonts w:hint="eastAsia"/>
          <w:b/>
          <w:bCs/>
          <w:color w:val="000000" w:themeColor="text1"/>
          <w:sz w:val="28"/>
          <w:szCs w:val="28"/>
          <w:lang w:eastAsia="zh-CN"/>
          <w14:textFill>
            <w14:solidFill>
              <w14:schemeClr w14:val="tx1"/>
            </w14:solidFill>
          </w14:textFill>
        </w:rPr>
        <w:t>2 其他环境保护措施的落实情况</w:t>
      </w:r>
    </w:p>
    <w:p w14:paraId="6285D370">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本项目按要求落实了环境影响报告表及其审批部门审批决定中提出的其他环境保护措施。</w:t>
      </w:r>
    </w:p>
    <w:p w14:paraId="20069570">
      <w:pPr>
        <w:keepNext w:val="0"/>
        <w:keepLines w:val="0"/>
        <w:pageBreakBefore w:val="0"/>
        <w:widowControl w:val="0"/>
        <w:kinsoku/>
        <w:wordWrap/>
        <w:overflowPunct/>
        <w:topLinePunct w:val="0"/>
        <w:autoSpaceDE w:val="0"/>
        <w:autoSpaceDN/>
        <w:bidi w:val="0"/>
        <w:adjustRightInd w:val="0"/>
        <w:snapToGrid/>
        <w:ind w:firstLine="482"/>
        <w:textAlignment w:val="auto"/>
        <w:outlineLvl w:val="9"/>
        <w:rPr>
          <w:b/>
          <w:bCs/>
          <w:color w:val="000000" w:themeColor="text1"/>
          <w:lang w:eastAsia="zh-CN"/>
          <w14:textFill>
            <w14:solidFill>
              <w14:schemeClr w14:val="tx1"/>
            </w14:solidFill>
          </w14:textFill>
        </w:rPr>
      </w:pPr>
      <w:r>
        <w:rPr>
          <w:rFonts w:hint="eastAsia"/>
          <w:b/>
          <w:bCs/>
          <w:color w:val="000000" w:themeColor="text1"/>
          <w:lang w:eastAsia="zh-CN"/>
          <w14:textFill>
            <w14:solidFill>
              <w14:schemeClr w14:val="tx1"/>
            </w14:solidFill>
          </w14:textFill>
        </w:rPr>
        <w:t>2.1 制度措施落实情况</w:t>
      </w:r>
    </w:p>
    <w:p w14:paraId="36A01E7F">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（1）环保组织机构及规章制度</w:t>
      </w:r>
    </w:p>
    <w:p w14:paraId="181EAD96">
      <w:pPr>
        <w:keepNext w:val="0"/>
        <w:keepLines w:val="0"/>
        <w:pageBreakBefore w:val="0"/>
        <w:widowControl w:val="0"/>
        <w:kinsoku/>
        <w:wordWrap/>
        <w:overflowPunct/>
        <w:topLinePunct w:val="0"/>
        <w:autoSpaceDE w:val="0"/>
        <w:autoSpaceDN/>
        <w:bidi w:val="0"/>
        <w:adjustRightInd w:val="0"/>
        <w:snapToGrid/>
        <w:ind w:firstLine="480"/>
        <w:jc w:val="both"/>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公司制定了较完善的环境管理规章制度，重视档案管理工作，环境保护审批手续及环境保护档案资料齐全，管理较规范。</w:t>
      </w:r>
    </w:p>
    <w:p w14:paraId="72449BA9">
      <w:pPr>
        <w:keepNext w:val="0"/>
        <w:keepLines w:val="0"/>
        <w:pageBreakBefore w:val="0"/>
        <w:widowControl w:val="0"/>
        <w:kinsoku/>
        <w:wordWrap/>
        <w:overflowPunct/>
        <w:topLinePunct w:val="0"/>
        <w:autoSpaceDE w:val="0"/>
        <w:autoSpaceDN/>
        <w:bidi w:val="0"/>
        <w:adjustRightInd w:val="0"/>
        <w:snapToGrid/>
        <w:ind w:firstLine="480"/>
        <w:jc w:val="both"/>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本项目设置了相应的环保管理部门，环保管理人员对环保设施运行情况进行监督，确保环保处理设施正常运行。</w:t>
      </w:r>
    </w:p>
    <w:p w14:paraId="38F16DC7">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（2）环境风险防范措施</w:t>
      </w:r>
    </w:p>
    <w:p w14:paraId="7CE8BA35">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企业按相关要求落实环境风险防范措施，并在生产经营过程落实突发环境事件应急演练工作，配备相应的应急物资。</w:t>
      </w:r>
    </w:p>
    <w:p w14:paraId="2F3CED3F">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（3）环境监测计划</w:t>
      </w:r>
    </w:p>
    <w:p w14:paraId="219FD62B">
      <w:pPr>
        <w:keepNext w:val="0"/>
        <w:keepLines w:val="0"/>
        <w:pageBreakBefore w:val="0"/>
        <w:widowControl w:val="0"/>
        <w:kinsoku/>
        <w:wordWrap/>
        <w:overflowPunct/>
        <w:topLinePunct w:val="0"/>
        <w:autoSpaceDE w:val="0"/>
        <w:autoSpaceDN/>
        <w:bidi w:val="0"/>
        <w:adjustRightInd w:val="0"/>
        <w:snapToGrid/>
        <w:ind w:firstLine="480"/>
        <w:jc w:val="both"/>
        <w:textAlignment w:val="auto"/>
        <w:outlineLvl w:val="9"/>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公司按照排污许可证相关规定，</w:t>
      </w:r>
      <w:r>
        <w:rPr>
          <w:rFonts w:hint="eastAsia"/>
          <w:color w:val="000000" w:themeColor="text1"/>
          <w:lang w:val="en-US" w:eastAsia="zh-CN"/>
          <w14:textFill>
            <w14:solidFill>
              <w14:schemeClr w14:val="tx1"/>
            </w14:solidFill>
          </w14:textFill>
        </w:rPr>
        <w:t>领取排污许可证</w:t>
      </w:r>
      <w:r>
        <w:rPr>
          <w:rFonts w:hint="eastAsia"/>
          <w:color w:val="000000" w:themeColor="text1"/>
          <w:lang w:eastAsia="zh-CN"/>
          <w14:textFill>
            <w14:solidFill>
              <w14:schemeClr w14:val="tx1"/>
            </w14:solidFill>
          </w14:textFill>
        </w:rPr>
        <w:t>（排污证编号：</w:t>
      </w:r>
      <w:r>
        <w:rPr>
          <w:rFonts w:hint="eastAsia"/>
          <w:color w:val="000000" w:themeColor="text1"/>
          <w:highlight w:val="none"/>
          <w:lang w:eastAsia="zh-CN"/>
          <w14:textFill>
            <w14:solidFill>
              <w14:schemeClr w14:val="tx1"/>
            </w14:solidFill>
          </w14:textFill>
        </w:rPr>
        <w:t>91440101MA5CWX1D4D001Z</w:t>
      </w:r>
      <w:r>
        <w:rPr>
          <w:rFonts w:hint="eastAsia"/>
          <w:color w:val="000000" w:themeColor="text1"/>
          <w:lang w:eastAsia="zh-CN"/>
          <w14:textFill>
            <w14:solidFill>
              <w14:schemeClr w14:val="tx1"/>
            </w14:solidFill>
          </w14:textFill>
        </w:rPr>
        <w:t>）。</w:t>
      </w:r>
    </w:p>
    <w:p w14:paraId="0D9E846F">
      <w:pPr>
        <w:bidi w:val="0"/>
        <w:rPr>
          <w:rFonts w:hint="eastAsia"/>
          <w:lang w:eastAsia="zh-CN"/>
        </w:rPr>
      </w:pPr>
      <w:r>
        <w:rPr>
          <w:rFonts w:hint="eastAsia"/>
          <w:lang w:val="en-US" w:eastAsia="zh-CN"/>
        </w:rPr>
        <w:t>闽兴根据排污许可证及相关规定，</w:t>
      </w:r>
      <w:r>
        <w:rPr>
          <w:rFonts w:hint="eastAsia"/>
          <w:lang w:eastAsia="zh-CN"/>
        </w:rPr>
        <w:t>定期委托有资质的环境监测单位对主要污染源的污染物排放情况进行监测。本项目自行监测计划见</w:t>
      </w:r>
      <w:r>
        <w:rPr>
          <w:rFonts w:hint="eastAsia"/>
          <w:lang w:val="en-US" w:eastAsia="zh-CN"/>
        </w:rPr>
        <w:t>下表</w:t>
      </w:r>
      <w:r>
        <w:rPr>
          <w:rFonts w:hint="eastAsia"/>
          <w:lang w:eastAsia="zh-CN"/>
        </w:rPr>
        <w:t>。</w:t>
      </w:r>
    </w:p>
    <w:p w14:paraId="18AB3046">
      <w:pPr>
        <w:bidi w:val="0"/>
        <w:rPr>
          <w:rFonts w:hint="eastAsia"/>
        </w:rPr>
        <w:sectPr>
          <w:pgSz w:w="11906" w:h="16838"/>
          <w:pgMar w:top="1361" w:right="1361" w:bottom="850" w:left="1361" w:header="851" w:footer="992" w:gutter="0"/>
          <w:cols w:space="0" w:num="1"/>
          <w:rtlGutter w:val="0"/>
          <w:docGrid w:type="lines" w:linePitch="312" w:charSpace="0"/>
        </w:sectPr>
      </w:pPr>
    </w:p>
    <w:p w14:paraId="61662A67">
      <w:pPr>
        <w:pStyle w:val="16"/>
        <w:bidi w:val="0"/>
        <w:rPr>
          <w:lang w:eastAsia="zh-CN"/>
        </w:rPr>
      </w:pPr>
      <w:r>
        <w:rPr>
          <w:lang w:eastAsia="zh-CN"/>
        </w:rPr>
        <w:t>表</w:t>
      </w:r>
      <w:r>
        <w:rPr>
          <w:rFonts w:hint="eastAsia"/>
          <w:lang w:val="en-US" w:eastAsia="zh-CN"/>
        </w:rPr>
        <w:t>1</w:t>
      </w:r>
      <w:r>
        <w:rPr>
          <w:rFonts w:hint="eastAsia"/>
          <w:lang w:eastAsia="zh-CN"/>
        </w:rPr>
        <w:t xml:space="preserve"> </w:t>
      </w:r>
      <w:r>
        <w:rPr>
          <w:rFonts w:hint="eastAsia"/>
          <w:lang w:val="en-US" w:eastAsia="zh-CN"/>
        </w:rPr>
        <w:t>废气</w:t>
      </w:r>
      <w:r>
        <w:rPr>
          <w:rFonts w:hint="eastAsia"/>
          <w:lang w:eastAsia="zh-CN"/>
        </w:rPr>
        <w:t>监测计划一览表</w:t>
      </w:r>
    </w:p>
    <w:tbl>
      <w:tblPr>
        <w:tblStyle w:val="12"/>
        <w:tblW w:w="22175" w:type="dxa"/>
        <w:tblInd w:w="0" w:type="dxa"/>
        <w:tblLayout w:type="fixed"/>
        <w:tblCellMar>
          <w:top w:w="0" w:type="dxa"/>
          <w:left w:w="28" w:type="dxa"/>
          <w:bottom w:w="0" w:type="dxa"/>
          <w:right w:w="28" w:type="dxa"/>
        </w:tblCellMar>
      </w:tblPr>
      <w:tblGrid>
        <w:gridCol w:w="638"/>
        <w:gridCol w:w="1104"/>
        <w:gridCol w:w="1248"/>
        <w:gridCol w:w="1243"/>
        <w:gridCol w:w="542"/>
        <w:gridCol w:w="706"/>
        <w:gridCol w:w="701"/>
        <w:gridCol w:w="811"/>
        <w:gridCol w:w="1411"/>
        <w:gridCol w:w="917"/>
        <w:gridCol w:w="5438"/>
        <w:gridCol w:w="1854"/>
        <w:gridCol w:w="1854"/>
        <w:gridCol w:w="1854"/>
        <w:gridCol w:w="1854"/>
      </w:tblGrid>
      <w:tr w14:paraId="5915A191">
        <w:tblPrEx>
          <w:tblCellMar>
            <w:top w:w="0" w:type="dxa"/>
            <w:left w:w="28" w:type="dxa"/>
            <w:bottom w:w="0" w:type="dxa"/>
            <w:right w:w="28" w:type="dxa"/>
          </w:tblCellMar>
        </w:tblPrEx>
        <w:trPr>
          <w:gridAfter w:val="4"/>
          <w:wAfter w:w="7416" w:type="dxa"/>
          <w:trHeight w:val="0" w:hRule="atLeast"/>
        </w:trPr>
        <w:tc>
          <w:tcPr>
            <w:tcW w:w="0" w:type="auto"/>
            <w:vMerge w:val="restart"/>
            <w:tcBorders>
              <w:top w:val="single" w:color="auto" w:sz="4" w:space="0"/>
              <w:left w:val="single" w:color="auto" w:sz="4" w:space="0"/>
            </w:tcBorders>
            <w:shd w:val="clear" w:color="auto" w:fill="FFFFFF"/>
            <w:noWrap w:val="0"/>
            <w:vAlign w:val="center"/>
          </w:tcPr>
          <w:p w14:paraId="4490A732">
            <w:pPr>
              <w:pStyle w:val="15"/>
              <w:bidi w:val="0"/>
              <w:rPr>
                <w:rFonts w:hint="default"/>
                <w:b/>
                <w:bCs/>
                <w:lang w:val="zh-TW" w:eastAsia="zh-TW"/>
              </w:rPr>
            </w:pPr>
            <w:r>
              <w:rPr>
                <w:rFonts w:hint="default"/>
                <w:b/>
                <w:bCs/>
                <w:lang w:val="zh-TW" w:eastAsia="zh-TW"/>
              </w:rPr>
              <w:t>项目</w:t>
            </w:r>
          </w:p>
        </w:tc>
        <w:tc>
          <w:tcPr>
            <w:tcW w:w="0" w:type="auto"/>
            <w:gridSpan w:val="7"/>
            <w:tcBorders>
              <w:top w:val="single" w:color="auto" w:sz="4" w:space="0"/>
              <w:left w:val="single" w:color="auto" w:sz="4" w:space="0"/>
            </w:tcBorders>
            <w:shd w:val="clear" w:color="auto" w:fill="FFFFFF"/>
            <w:noWrap w:val="0"/>
            <w:vAlign w:val="center"/>
          </w:tcPr>
          <w:p w14:paraId="65477B2C">
            <w:pPr>
              <w:pStyle w:val="15"/>
              <w:bidi w:val="0"/>
              <w:rPr>
                <w:rFonts w:hint="default"/>
                <w:b/>
                <w:bCs/>
                <w:lang w:val="zh-TW" w:eastAsia="zh-TW"/>
              </w:rPr>
            </w:pPr>
            <w:r>
              <w:rPr>
                <w:rFonts w:hint="default"/>
                <w:b/>
                <w:bCs/>
                <w:lang w:val="zh-TW" w:eastAsia="zh-TW"/>
              </w:rPr>
              <w:t>监测点位</w:t>
            </w:r>
          </w:p>
        </w:tc>
        <w:tc>
          <w:tcPr>
            <w:tcW w:w="1411" w:type="dxa"/>
            <w:vMerge w:val="restart"/>
            <w:tcBorders>
              <w:top w:val="single" w:color="auto" w:sz="4" w:space="0"/>
              <w:left w:val="single" w:color="auto" w:sz="4" w:space="0"/>
            </w:tcBorders>
            <w:shd w:val="clear" w:color="auto" w:fill="FFFFFF"/>
            <w:noWrap w:val="0"/>
            <w:vAlign w:val="center"/>
          </w:tcPr>
          <w:p w14:paraId="37920547">
            <w:pPr>
              <w:pStyle w:val="15"/>
              <w:bidi w:val="0"/>
              <w:rPr>
                <w:rFonts w:hint="default"/>
                <w:b/>
                <w:bCs/>
                <w:lang w:val="zh-TW" w:eastAsia="zh-TW"/>
              </w:rPr>
            </w:pPr>
            <w:r>
              <w:rPr>
                <w:rFonts w:hint="default"/>
                <w:b/>
                <w:bCs/>
                <w:lang w:val="zh-TW" w:eastAsia="zh-TW"/>
              </w:rPr>
              <w:t>监测因子</w:t>
            </w:r>
          </w:p>
        </w:tc>
        <w:tc>
          <w:tcPr>
            <w:tcW w:w="917" w:type="dxa"/>
            <w:vMerge w:val="restart"/>
            <w:tcBorders>
              <w:top w:val="single" w:color="auto" w:sz="4" w:space="0"/>
              <w:left w:val="single" w:color="auto" w:sz="4" w:space="0"/>
            </w:tcBorders>
            <w:shd w:val="clear" w:color="auto" w:fill="FFFFFF"/>
            <w:noWrap w:val="0"/>
            <w:vAlign w:val="center"/>
          </w:tcPr>
          <w:p w14:paraId="4DB2D2EE">
            <w:pPr>
              <w:pStyle w:val="15"/>
              <w:bidi w:val="0"/>
              <w:rPr>
                <w:rFonts w:hint="default"/>
                <w:b/>
                <w:bCs/>
                <w:lang w:val="zh-TW" w:eastAsia="zh-TW"/>
              </w:rPr>
            </w:pPr>
            <w:r>
              <w:rPr>
                <w:rFonts w:hint="default"/>
                <w:b/>
                <w:bCs/>
                <w:lang w:val="zh-TW" w:eastAsia="zh-TW"/>
              </w:rPr>
              <w:t>监测频次</w:t>
            </w:r>
          </w:p>
        </w:tc>
        <w:tc>
          <w:tcPr>
            <w:tcW w:w="0" w:type="auto"/>
            <w:vMerge w:val="restart"/>
            <w:tcBorders>
              <w:top w:val="single" w:color="auto" w:sz="4" w:space="0"/>
              <w:left w:val="single" w:color="auto" w:sz="4" w:space="0"/>
              <w:right w:val="single" w:color="auto" w:sz="4" w:space="0"/>
            </w:tcBorders>
            <w:shd w:val="clear" w:color="auto" w:fill="FFFFFF"/>
            <w:noWrap w:val="0"/>
            <w:vAlign w:val="center"/>
          </w:tcPr>
          <w:p w14:paraId="056F9746">
            <w:pPr>
              <w:pStyle w:val="15"/>
              <w:bidi w:val="0"/>
              <w:rPr>
                <w:rFonts w:hint="default"/>
                <w:b/>
                <w:bCs/>
                <w:lang w:val="zh-TW" w:eastAsia="zh-TW"/>
              </w:rPr>
            </w:pPr>
            <w:r>
              <w:rPr>
                <w:rFonts w:hint="default"/>
                <w:b/>
                <w:bCs/>
                <w:lang w:val="zh-TW" w:eastAsia="zh-TW"/>
              </w:rPr>
              <w:t>执行排放标准</w:t>
            </w:r>
          </w:p>
        </w:tc>
      </w:tr>
      <w:tr w14:paraId="707D1BF7">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4C77567C">
            <w:pPr>
              <w:pStyle w:val="15"/>
              <w:bidi w:val="0"/>
              <w:rPr>
                <w:rFonts w:hint="default"/>
                <w:b/>
                <w:bCs/>
                <w:lang w:eastAsia="zh-CN"/>
              </w:rPr>
            </w:pPr>
          </w:p>
        </w:tc>
        <w:tc>
          <w:tcPr>
            <w:tcW w:w="0" w:type="auto"/>
            <w:vMerge w:val="restart"/>
            <w:tcBorders>
              <w:top w:val="single" w:color="auto" w:sz="4" w:space="0"/>
              <w:left w:val="single" w:color="auto" w:sz="4" w:space="0"/>
            </w:tcBorders>
            <w:shd w:val="clear" w:color="auto" w:fill="FFFFFF"/>
            <w:noWrap w:val="0"/>
            <w:vAlign w:val="center"/>
          </w:tcPr>
          <w:p w14:paraId="2D1C0C2B">
            <w:pPr>
              <w:pStyle w:val="15"/>
              <w:bidi w:val="0"/>
              <w:rPr>
                <w:rFonts w:hint="default"/>
                <w:b/>
                <w:bCs/>
                <w:lang w:val="zh-TW" w:eastAsia="zh-TW"/>
              </w:rPr>
            </w:pPr>
            <w:r>
              <w:rPr>
                <w:rFonts w:hint="default"/>
                <w:b/>
                <w:bCs/>
                <w:lang w:val="zh-TW" w:eastAsia="zh-TW"/>
              </w:rPr>
              <w:t>排放口编号及名称</w:t>
            </w:r>
          </w:p>
        </w:tc>
        <w:tc>
          <w:tcPr>
            <w:tcW w:w="2491" w:type="dxa"/>
            <w:gridSpan w:val="2"/>
            <w:tcBorders>
              <w:top w:val="single" w:color="auto" w:sz="4" w:space="0"/>
              <w:left w:val="single" w:color="auto" w:sz="4" w:space="0"/>
            </w:tcBorders>
            <w:shd w:val="clear" w:color="auto" w:fill="FFFFFF"/>
            <w:noWrap w:val="0"/>
            <w:vAlign w:val="center"/>
          </w:tcPr>
          <w:p w14:paraId="06555467">
            <w:pPr>
              <w:pStyle w:val="15"/>
              <w:bidi w:val="0"/>
              <w:rPr>
                <w:rFonts w:hint="default"/>
                <w:b/>
                <w:bCs/>
                <w:lang w:val="zh-TW" w:eastAsia="zh-TW"/>
              </w:rPr>
            </w:pPr>
            <w:r>
              <w:rPr>
                <w:rFonts w:hint="default"/>
                <w:b/>
                <w:bCs/>
                <w:lang w:val="zh-TW" w:eastAsia="zh-TW"/>
              </w:rPr>
              <w:t>地理坐标</w:t>
            </w:r>
          </w:p>
        </w:tc>
        <w:tc>
          <w:tcPr>
            <w:tcW w:w="542" w:type="dxa"/>
            <w:vMerge w:val="restart"/>
            <w:tcBorders>
              <w:top w:val="single" w:color="auto" w:sz="4" w:space="0"/>
              <w:left w:val="single" w:color="auto" w:sz="4" w:space="0"/>
            </w:tcBorders>
            <w:shd w:val="clear" w:color="auto" w:fill="FFFFFF"/>
            <w:noWrap w:val="0"/>
            <w:vAlign w:val="center"/>
          </w:tcPr>
          <w:p w14:paraId="635C9D0D">
            <w:pPr>
              <w:pStyle w:val="15"/>
              <w:bidi w:val="0"/>
              <w:rPr>
                <w:rFonts w:hint="default"/>
                <w:b/>
                <w:bCs/>
                <w:lang w:val="zh-TW" w:eastAsia="zh-TW"/>
              </w:rPr>
            </w:pPr>
            <w:r>
              <w:rPr>
                <w:rFonts w:hint="default"/>
                <w:b/>
                <w:bCs/>
                <w:lang w:val="zh-TW" w:eastAsia="zh-TW"/>
              </w:rPr>
              <w:t>类型</w:t>
            </w:r>
          </w:p>
        </w:tc>
        <w:tc>
          <w:tcPr>
            <w:tcW w:w="0" w:type="auto"/>
            <w:vMerge w:val="restart"/>
            <w:tcBorders>
              <w:top w:val="single" w:color="auto" w:sz="4" w:space="0"/>
              <w:left w:val="single" w:color="auto" w:sz="4" w:space="0"/>
            </w:tcBorders>
            <w:shd w:val="clear" w:color="auto" w:fill="FFFFFF"/>
            <w:noWrap w:val="0"/>
            <w:vAlign w:val="center"/>
          </w:tcPr>
          <w:p w14:paraId="120A5A85">
            <w:pPr>
              <w:pStyle w:val="15"/>
              <w:bidi w:val="0"/>
              <w:rPr>
                <w:rFonts w:hint="default"/>
                <w:b/>
                <w:bCs/>
                <w:lang w:val="zh-TW" w:eastAsia="zh-TW"/>
              </w:rPr>
            </w:pPr>
            <w:r>
              <w:rPr>
                <w:rFonts w:hint="eastAsia"/>
                <w:b/>
                <w:bCs/>
                <w:lang w:val="en-US" w:eastAsia="zh-CN"/>
              </w:rPr>
              <w:t>高</w:t>
            </w:r>
            <w:r>
              <w:rPr>
                <w:rFonts w:hint="default"/>
                <w:b/>
                <w:bCs/>
                <w:lang w:val="zh-TW" w:eastAsia="zh-TW"/>
              </w:rPr>
              <w:t>度</w:t>
            </w:r>
          </w:p>
          <w:p w14:paraId="44FCE2EC">
            <w:pPr>
              <w:pStyle w:val="15"/>
              <w:bidi w:val="0"/>
              <w:rPr>
                <w:rFonts w:hint="eastAsia" w:eastAsia="宋体"/>
                <w:b/>
                <w:bCs/>
                <w:lang w:val="zh-TW" w:eastAsia="zh-CN"/>
              </w:rPr>
            </w:pPr>
            <w:r>
              <w:rPr>
                <w:rFonts w:hint="eastAsia"/>
                <w:b/>
                <w:bCs/>
                <w:lang w:val="en-US" w:eastAsia="zh-CN"/>
              </w:rPr>
              <w:t>（</w:t>
            </w:r>
            <w:r>
              <w:rPr>
                <w:rFonts w:hint="default"/>
                <w:b/>
                <w:bCs/>
                <w:lang w:val="en-US" w:eastAsia="en-US"/>
              </w:rPr>
              <w:t>m</w:t>
            </w:r>
            <w:r>
              <w:rPr>
                <w:rFonts w:hint="eastAsia"/>
                <w:b/>
                <w:bCs/>
                <w:lang w:val="en-US" w:eastAsia="zh-CN"/>
              </w:rPr>
              <w:t>）</w:t>
            </w:r>
          </w:p>
        </w:tc>
        <w:tc>
          <w:tcPr>
            <w:tcW w:w="0" w:type="auto"/>
            <w:vMerge w:val="restart"/>
            <w:tcBorders>
              <w:top w:val="single" w:color="auto" w:sz="4" w:space="0"/>
              <w:left w:val="single" w:color="auto" w:sz="4" w:space="0"/>
            </w:tcBorders>
            <w:shd w:val="clear" w:color="auto" w:fill="FFFFFF"/>
            <w:noWrap w:val="0"/>
            <w:vAlign w:val="center"/>
          </w:tcPr>
          <w:p w14:paraId="409B680A">
            <w:pPr>
              <w:pStyle w:val="15"/>
              <w:bidi w:val="0"/>
              <w:rPr>
                <w:rFonts w:hint="default"/>
                <w:b/>
                <w:bCs/>
                <w:lang w:val="zh-TW" w:eastAsia="zh-TW"/>
              </w:rPr>
            </w:pPr>
            <w:r>
              <w:rPr>
                <w:rFonts w:hint="default"/>
                <w:b/>
                <w:bCs/>
                <w:lang w:val="zh-TW" w:eastAsia="zh-TW"/>
              </w:rPr>
              <w:t>内径</w:t>
            </w:r>
          </w:p>
          <w:p w14:paraId="7E3736FB">
            <w:pPr>
              <w:pStyle w:val="15"/>
              <w:bidi w:val="0"/>
              <w:rPr>
                <w:rFonts w:hint="eastAsia" w:eastAsia="宋体"/>
                <w:b/>
                <w:bCs/>
                <w:lang w:val="zh-TW" w:eastAsia="zh-CN"/>
              </w:rPr>
            </w:pPr>
            <w:r>
              <w:rPr>
                <w:rFonts w:hint="eastAsia"/>
                <w:b/>
                <w:bCs/>
                <w:lang w:val="zh-TW" w:eastAsia="zh-CN"/>
              </w:rPr>
              <w:t>（</w:t>
            </w:r>
            <w:r>
              <w:rPr>
                <w:rFonts w:hint="default"/>
                <w:b/>
                <w:bCs/>
                <w:lang w:val="en-US" w:eastAsia="en-US"/>
              </w:rPr>
              <w:t>m</w:t>
            </w:r>
            <w:r>
              <w:rPr>
                <w:rFonts w:hint="eastAsia"/>
                <w:b/>
                <w:bCs/>
                <w:lang w:val="en-US" w:eastAsia="zh-CN"/>
              </w:rPr>
              <w:t>）</w:t>
            </w:r>
          </w:p>
        </w:tc>
        <w:tc>
          <w:tcPr>
            <w:tcW w:w="0" w:type="auto"/>
            <w:vMerge w:val="restart"/>
            <w:tcBorders>
              <w:top w:val="single" w:color="auto" w:sz="4" w:space="0"/>
              <w:left w:val="single" w:color="auto" w:sz="4" w:space="0"/>
            </w:tcBorders>
            <w:shd w:val="clear" w:color="auto" w:fill="FFFFFF"/>
            <w:noWrap w:val="0"/>
            <w:vAlign w:val="center"/>
          </w:tcPr>
          <w:p w14:paraId="23FA85CA">
            <w:pPr>
              <w:pStyle w:val="15"/>
              <w:bidi w:val="0"/>
              <w:rPr>
                <w:rFonts w:hint="default"/>
                <w:b/>
                <w:bCs/>
                <w:lang w:val="zh-TW" w:eastAsia="zh-TW"/>
              </w:rPr>
            </w:pPr>
            <w:r>
              <w:rPr>
                <w:rFonts w:hint="default"/>
                <w:b/>
                <w:bCs/>
                <w:lang w:val="zh-TW" w:eastAsia="zh-TW"/>
              </w:rPr>
              <w:t>温度</w:t>
            </w:r>
          </w:p>
          <w:p w14:paraId="5E5C269A">
            <w:pPr>
              <w:pStyle w:val="15"/>
              <w:bidi w:val="0"/>
              <w:rPr>
                <w:rFonts w:hint="eastAsia"/>
                <w:b/>
                <w:bCs/>
                <w:lang w:val="zh-TW" w:eastAsia="zh-CN"/>
              </w:rPr>
            </w:pPr>
            <w:r>
              <w:rPr>
                <w:rFonts w:hint="eastAsia"/>
                <w:b/>
                <w:bCs/>
                <w:lang w:val="en-US" w:eastAsia="zh-CN"/>
              </w:rPr>
              <w:t>℃</w:t>
            </w:r>
          </w:p>
        </w:tc>
        <w:tc>
          <w:tcPr>
            <w:tcW w:w="1411" w:type="dxa"/>
            <w:vMerge w:val="continue"/>
            <w:tcBorders>
              <w:left w:val="single" w:color="auto" w:sz="4" w:space="0"/>
            </w:tcBorders>
            <w:shd w:val="clear" w:color="auto" w:fill="FFFFFF"/>
            <w:noWrap w:val="0"/>
            <w:vAlign w:val="center"/>
          </w:tcPr>
          <w:p w14:paraId="4D044FFA">
            <w:pPr>
              <w:pStyle w:val="15"/>
              <w:bidi w:val="0"/>
              <w:rPr>
                <w:rFonts w:hint="default"/>
                <w:b/>
                <w:bCs/>
                <w:lang w:eastAsia="zh-CN"/>
              </w:rPr>
            </w:pPr>
          </w:p>
        </w:tc>
        <w:tc>
          <w:tcPr>
            <w:tcW w:w="917" w:type="dxa"/>
            <w:vMerge w:val="continue"/>
            <w:tcBorders>
              <w:left w:val="single" w:color="auto" w:sz="4" w:space="0"/>
            </w:tcBorders>
            <w:shd w:val="clear" w:color="auto" w:fill="FFFFFF"/>
            <w:noWrap w:val="0"/>
            <w:vAlign w:val="center"/>
          </w:tcPr>
          <w:p w14:paraId="59C6473A">
            <w:pPr>
              <w:pStyle w:val="15"/>
              <w:bidi w:val="0"/>
              <w:rPr>
                <w:rFonts w:hint="default"/>
                <w:b/>
                <w:bCs/>
                <w:lang w:eastAsia="zh-CN"/>
              </w:rPr>
            </w:pPr>
          </w:p>
        </w:tc>
        <w:tc>
          <w:tcPr>
            <w:tcW w:w="0" w:type="auto"/>
            <w:vMerge w:val="continue"/>
            <w:tcBorders>
              <w:left w:val="single" w:color="auto" w:sz="4" w:space="0"/>
              <w:right w:val="single" w:color="auto" w:sz="4" w:space="0"/>
            </w:tcBorders>
            <w:shd w:val="clear" w:color="auto" w:fill="FFFFFF"/>
            <w:noWrap w:val="0"/>
            <w:vAlign w:val="center"/>
          </w:tcPr>
          <w:p w14:paraId="467E14E9">
            <w:pPr>
              <w:pStyle w:val="15"/>
              <w:bidi w:val="0"/>
              <w:rPr>
                <w:rFonts w:hint="default"/>
                <w:b/>
                <w:bCs/>
                <w:lang w:eastAsia="zh-CN"/>
              </w:rPr>
            </w:pPr>
          </w:p>
        </w:tc>
      </w:tr>
      <w:tr w14:paraId="6E832B2D">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5DA5C2A7">
            <w:pPr>
              <w:pStyle w:val="15"/>
              <w:bidi w:val="0"/>
              <w:rPr>
                <w:rFonts w:hint="default"/>
                <w:lang w:eastAsia="zh-CN"/>
              </w:rPr>
            </w:pPr>
          </w:p>
        </w:tc>
        <w:tc>
          <w:tcPr>
            <w:tcW w:w="0" w:type="auto"/>
            <w:vMerge w:val="continue"/>
            <w:tcBorders>
              <w:left w:val="single" w:color="auto" w:sz="4" w:space="0"/>
            </w:tcBorders>
            <w:shd w:val="clear" w:color="auto" w:fill="FFFFFF"/>
            <w:noWrap w:val="0"/>
            <w:vAlign w:val="center"/>
          </w:tcPr>
          <w:p w14:paraId="5F3300C0">
            <w:pPr>
              <w:pStyle w:val="15"/>
              <w:bidi w:val="0"/>
              <w:rPr>
                <w:rFonts w:hint="default"/>
                <w:lang w:eastAsia="zh-CN"/>
              </w:rPr>
            </w:pPr>
          </w:p>
        </w:tc>
        <w:tc>
          <w:tcPr>
            <w:tcW w:w="0" w:type="auto"/>
            <w:tcBorders>
              <w:top w:val="single" w:color="auto" w:sz="4" w:space="0"/>
              <w:left w:val="single" w:color="auto" w:sz="4" w:space="0"/>
            </w:tcBorders>
            <w:shd w:val="clear" w:color="auto" w:fill="FFFFFF"/>
            <w:noWrap w:val="0"/>
            <w:vAlign w:val="center"/>
          </w:tcPr>
          <w:p w14:paraId="6B551F77">
            <w:pPr>
              <w:pStyle w:val="15"/>
              <w:bidi w:val="0"/>
              <w:rPr>
                <w:rFonts w:hint="default"/>
                <w:b/>
                <w:bCs/>
                <w:lang w:val="zh-TW" w:eastAsia="zh-TW"/>
              </w:rPr>
            </w:pPr>
            <w:r>
              <w:rPr>
                <w:rFonts w:hint="default"/>
                <w:b/>
                <w:bCs/>
                <w:lang w:val="zh-TW" w:eastAsia="zh-TW"/>
              </w:rPr>
              <w:t>经度</w:t>
            </w:r>
          </w:p>
        </w:tc>
        <w:tc>
          <w:tcPr>
            <w:tcW w:w="1243" w:type="dxa"/>
            <w:tcBorders>
              <w:top w:val="single" w:color="auto" w:sz="4" w:space="0"/>
              <w:left w:val="single" w:color="auto" w:sz="4" w:space="0"/>
            </w:tcBorders>
            <w:shd w:val="clear" w:color="auto" w:fill="FFFFFF"/>
            <w:noWrap w:val="0"/>
            <w:vAlign w:val="center"/>
          </w:tcPr>
          <w:p w14:paraId="6B07C4FF">
            <w:pPr>
              <w:pStyle w:val="15"/>
              <w:bidi w:val="0"/>
              <w:rPr>
                <w:rFonts w:hint="default"/>
                <w:b/>
                <w:bCs/>
                <w:lang w:val="zh-TW" w:eastAsia="zh-TW"/>
              </w:rPr>
            </w:pPr>
            <w:r>
              <w:rPr>
                <w:rFonts w:hint="default"/>
                <w:b/>
                <w:bCs/>
                <w:lang w:val="zh-TW" w:eastAsia="zh-TW"/>
              </w:rPr>
              <w:t>纬度</w:t>
            </w:r>
          </w:p>
        </w:tc>
        <w:tc>
          <w:tcPr>
            <w:tcW w:w="542" w:type="dxa"/>
            <w:vMerge w:val="continue"/>
            <w:tcBorders>
              <w:left w:val="single" w:color="auto" w:sz="4" w:space="0"/>
            </w:tcBorders>
            <w:shd w:val="clear" w:color="auto" w:fill="FFFFFF"/>
            <w:noWrap w:val="0"/>
            <w:vAlign w:val="center"/>
          </w:tcPr>
          <w:p w14:paraId="68D5758F">
            <w:pPr>
              <w:pStyle w:val="15"/>
              <w:bidi w:val="0"/>
              <w:rPr>
                <w:rFonts w:hint="default"/>
                <w:lang w:eastAsia="zh-CN"/>
              </w:rPr>
            </w:pPr>
          </w:p>
        </w:tc>
        <w:tc>
          <w:tcPr>
            <w:tcW w:w="0" w:type="auto"/>
            <w:vMerge w:val="continue"/>
            <w:tcBorders>
              <w:left w:val="single" w:color="auto" w:sz="4" w:space="0"/>
            </w:tcBorders>
            <w:shd w:val="clear" w:color="auto" w:fill="FFFFFF"/>
            <w:noWrap w:val="0"/>
            <w:vAlign w:val="center"/>
          </w:tcPr>
          <w:p w14:paraId="621D2B0C">
            <w:pPr>
              <w:pStyle w:val="15"/>
              <w:bidi w:val="0"/>
              <w:rPr>
                <w:rFonts w:hint="default"/>
                <w:lang w:eastAsia="zh-CN"/>
              </w:rPr>
            </w:pPr>
          </w:p>
        </w:tc>
        <w:tc>
          <w:tcPr>
            <w:tcW w:w="0" w:type="auto"/>
            <w:vMerge w:val="continue"/>
            <w:tcBorders>
              <w:left w:val="single" w:color="auto" w:sz="4" w:space="0"/>
            </w:tcBorders>
            <w:shd w:val="clear" w:color="auto" w:fill="FFFFFF"/>
            <w:noWrap w:val="0"/>
            <w:vAlign w:val="center"/>
          </w:tcPr>
          <w:p w14:paraId="24940D83">
            <w:pPr>
              <w:pStyle w:val="15"/>
              <w:bidi w:val="0"/>
              <w:rPr>
                <w:rFonts w:hint="default"/>
                <w:lang w:eastAsia="zh-CN"/>
              </w:rPr>
            </w:pPr>
          </w:p>
        </w:tc>
        <w:tc>
          <w:tcPr>
            <w:tcW w:w="0" w:type="auto"/>
            <w:vMerge w:val="continue"/>
            <w:tcBorders>
              <w:left w:val="single" w:color="auto" w:sz="4" w:space="0"/>
            </w:tcBorders>
            <w:shd w:val="clear" w:color="auto" w:fill="FFFFFF"/>
            <w:noWrap w:val="0"/>
            <w:vAlign w:val="center"/>
          </w:tcPr>
          <w:p w14:paraId="470E9D53">
            <w:pPr>
              <w:pStyle w:val="15"/>
              <w:bidi w:val="0"/>
              <w:rPr>
                <w:rFonts w:hint="default"/>
                <w:lang w:eastAsia="zh-CN"/>
              </w:rPr>
            </w:pPr>
          </w:p>
        </w:tc>
        <w:tc>
          <w:tcPr>
            <w:tcW w:w="1411" w:type="dxa"/>
            <w:vMerge w:val="continue"/>
            <w:tcBorders>
              <w:left w:val="single" w:color="auto" w:sz="4" w:space="0"/>
            </w:tcBorders>
            <w:shd w:val="clear" w:color="auto" w:fill="FFFFFF"/>
            <w:noWrap w:val="0"/>
            <w:vAlign w:val="center"/>
          </w:tcPr>
          <w:p w14:paraId="58EED824">
            <w:pPr>
              <w:pStyle w:val="15"/>
              <w:bidi w:val="0"/>
              <w:rPr>
                <w:rFonts w:hint="default"/>
                <w:lang w:eastAsia="zh-CN"/>
              </w:rPr>
            </w:pPr>
          </w:p>
        </w:tc>
        <w:tc>
          <w:tcPr>
            <w:tcW w:w="917" w:type="dxa"/>
            <w:vMerge w:val="continue"/>
            <w:tcBorders>
              <w:left w:val="single" w:color="auto" w:sz="4" w:space="0"/>
            </w:tcBorders>
            <w:shd w:val="clear" w:color="auto" w:fill="FFFFFF"/>
            <w:noWrap w:val="0"/>
            <w:vAlign w:val="center"/>
          </w:tcPr>
          <w:p w14:paraId="216670C2">
            <w:pPr>
              <w:pStyle w:val="15"/>
              <w:bidi w:val="0"/>
              <w:rPr>
                <w:rFonts w:hint="default"/>
                <w:lang w:eastAsia="zh-CN"/>
              </w:rPr>
            </w:pPr>
          </w:p>
        </w:tc>
        <w:tc>
          <w:tcPr>
            <w:tcW w:w="0" w:type="auto"/>
            <w:vMerge w:val="continue"/>
            <w:tcBorders>
              <w:left w:val="single" w:color="auto" w:sz="4" w:space="0"/>
              <w:right w:val="single" w:color="auto" w:sz="4" w:space="0"/>
            </w:tcBorders>
            <w:shd w:val="clear" w:color="auto" w:fill="FFFFFF"/>
            <w:noWrap w:val="0"/>
            <w:vAlign w:val="center"/>
          </w:tcPr>
          <w:p w14:paraId="34CCA398">
            <w:pPr>
              <w:pStyle w:val="15"/>
              <w:bidi w:val="0"/>
              <w:rPr>
                <w:rFonts w:hint="default"/>
                <w:lang w:eastAsia="zh-CN"/>
              </w:rPr>
            </w:pPr>
          </w:p>
        </w:tc>
      </w:tr>
      <w:tr w14:paraId="2807E3F1">
        <w:tblPrEx>
          <w:tblCellMar>
            <w:top w:w="0" w:type="dxa"/>
            <w:left w:w="28" w:type="dxa"/>
            <w:bottom w:w="0" w:type="dxa"/>
            <w:right w:w="28" w:type="dxa"/>
          </w:tblCellMar>
        </w:tblPrEx>
        <w:trPr>
          <w:gridAfter w:val="4"/>
          <w:wAfter w:w="7416" w:type="dxa"/>
          <w:trHeight w:val="0" w:hRule="atLeast"/>
        </w:trPr>
        <w:tc>
          <w:tcPr>
            <w:tcW w:w="0" w:type="auto"/>
            <w:vMerge w:val="restart"/>
            <w:tcBorders>
              <w:top w:val="single" w:color="auto" w:sz="4" w:space="0"/>
              <w:left w:val="single" w:color="auto" w:sz="4" w:space="0"/>
            </w:tcBorders>
            <w:shd w:val="clear" w:color="auto" w:fill="FFFFFF"/>
            <w:noWrap w:val="0"/>
            <w:vAlign w:val="center"/>
          </w:tcPr>
          <w:p w14:paraId="5E5D65AD">
            <w:pPr>
              <w:pStyle w:val="15"/>
              <w:bidi w:val="0"/>
              <w:rPr>
                <w:rFonts w:hint="default"/>
                <w:lang w:val="zh-TW" w:eastAsia="zh-TW"/>
              </w:rPr>
            </w:pPr>
            <w:r>
              <w:rPr>
                <w:rFonts w:hint="default"/>
                <w:lang w:val="zh-TW" w:eastAsia="zh-TW"/>
              </w:rPr>
              <w:t>有组织废气</w:t>
            </w:r>
          </w:p>
        </w:tc>
        <w:tc>
          <w:tcPr>
            <w:tcW w:w="1104" w:type="dxa"/>
            <w:vMerge w:val="restart"/>
            <w:tcBorders>
              <w:top w:val="single" w:color="auto" w:sz="4" w:space="0"/>
              <w:left w:val="single" w:color="auto" w:sz="4" w:space="0"/>
            </w:tcBorders>
            <w:shd w:val="clear" w:color="auto" w:fill="FFFFFF"/>
            <w:noWrap w:val="0"/>
            <w:vAlign w:val="center"/>
          </w:tcPr>
          <w:p w14:paraId="0129DC57">
            <w:pPr>
              <w:pStyle w:val="15"/>
              <w:bidi w:val="0"/>
              <w:rPr>
                <w:rFonts w:hint="default"/>
                <w:lang w:val="zh-TW" w:eastAsia="zh-TW"/>
              </w:rPr>
            </w:pPr>
            <w:r>
              <w:rPr>
                <w:rFonts w:hint="default"/>
                <w:lang w:val="en-US" w:eastAsia="en-US"/>
              </w:rPr>
              <w:t>DA00</w:t>
            </w:r>
            <w:r>
              <w:rPr>
                <w:rFonts w:hint="eastAsia"/>
                <w:lang w:val="en-US" w:eastAsia="zh-CN"/>
              </w:rPr>
              <w:t>1</w:t>
            </w:r>
            <w:r>
              <w:rPr>
                <w:rFonts w:hint="default"/>
                <w:lang w:val="zh-TW" w:eastAsia="zh-TW"/>
              </w:rPr>
              <w:t>废气排放口</w:t>
            </w:r>
          </w:p>
        </w:tc>
        <w:tc>
          <w:tcPr>
            <w:tcW w:w="1248" w:type="dxa"/>
            <w:vMerge w:val="restart"/>
            <w:tcBorders>
              <w:top w:val="single" w:color="auto" w:sz="4" w:space="0"/>
              <w:left w:val="single" w:color="auto" w:sz="4" w:space="0"/>
            </w:tcBorders>
            <w:shd w:val="clear" w:color="auto" w:fill="FFFFFF"/>
            <w:noWrap w:val="0"/>
            <w:vAlign w:val="center"/>
          </w:tcPr>
          <w:p w14:paraId="0DD006CA">
            <w:pPr>
              <w:pStyle w:val="15"/>
              <w:bidi w:val="0"/>
              <w:rPr>
                <w:rFonts w:hint="default"/>
                <w:lang w:val="zh-TW" w:eastAsia="zh-TW"/>
              </w:rPr>
            </w:pPr>
            <w:r>
              <w:rPr>
                <w:rFonts w:hint="default"/>
                <w:lang w:val="zh-TW" w:eastAsia="zh-TW"/>
              </w:rPr>
              <w:t>113°25'34.795"</w:t>
            </w:r>
          </w:p>
        </w:tc>
        <w:tc>
          <w:tcPr>
            <w:tcW w:w="1243" w:type="dxa"/>
            <w:vMerge w:val="restart"/>
            <w:tcBorders>
              <w:top w:val="single" w:color="auto" w:sz="4" w:space="0"/>
              <w:left w:val="single" w:color="auto" w:sz="4" w:space="0"/>
            </w:tcBorders>
            <w:shd w:val="clear" w:color="auto" w:fill="FFFFFF"/>
            <w:noWrap w:val="0"/>
            <w:vAlign w:val="center"/>
          </w:tcPr>
          <w:p w14:paraId="0981E1C5">
            <w:pPr>
              <w:pStyle w:val="15"/>
              <w:bidi w:val="0"/>
              <w:rPr>
                <w:rFonts w:hint="default"/>
                <w:lang w:val="zh-TW" w:eastAsia="zh-TW"/>
              </w:rPr>
            </w:pPr>
            <w:r>
              <w:rPr>
                <w:rFonts w:hint="default"/>
                <w:lang w:val="zh-TW" w:eastAsia="zh-TW"/>
              </w:rPr>
              <w:t>22°49'6.214"</w:t>
            </w:r>
          </w:p>
        </w:tc>
        <w:tc>
          <w:tcPr>
            <w:tcW w:w="542" w:type="dxa"/>
            <w:vMerge w:val="restart"/>
            <w:tcBorders>
              <w:top w:val="single" w:color="auto" w:sz="4" w:space="0"/>
              <w:left w:val="single" w:color="auto" w:sz="4" w:space="0"/>
            </w:tcBorders>
            <w:shd w:val="clear" w:color="auto" w:fill="FFFFFF"/>
            <w:noWrap w:val="0"/>
            <w:vAlign w:val="center"/>
          </w:tcPr>
          <w:p w14:paraId="77205085">
            <w:pPr>
              <w:pStyle w:val="15"/>
              <w:bidi w:val="0"/>
              <w:rPr>
                <w:rFonts w:hint="default"/>
                <w:lang w:val="zh-TW" w:eastAsia="zh-TW"/>
              </w:rPr>
            </w:pPr>
            <w:r>
              <w:rPr>
                <w:rFonts w:hint="eastAsia"/>
                <w:lang w:val="en-US" w:eastAsia="zh-CN"/>
              </w:rPr>
              <w:t>一般</w:t>
            </w:r>
            <w:r>
              <w:rPr>
                <w:rFonts w:hint="default"/>
                <w:lang w:val="zh-TW" w:eastAsia="zh-TW"/>
              </w:rPr>
              <w:t>排放口</w:t>
            </w:r>
          </w:p>
        </w:tc>
        <w:tc>
          <w:tcPr>
            <w:tcW w:w="706" w:type="dxa"/>
            <w:vMerge w:val="restart"/>
            <w:tcBorders>
              <w:top w:val="single" w:color="auto" w:sz="4" w:space="0"/>
              <w:left w:val="single" w:color="auto" w:sz="4" w:space="0"/>
            </w:tcBorders>
            <w:shd w:val="clear" w:color="auto" w:fill="FFFFFF"/>
            <w:noWrap w:val="0"/>
            <w:vAlign w:val="center"/>
          </w:tcPr>
          <w:p w14:paraId="652F7C3F">
            <w:pPr>
              <w:pStyle w:val="15"/>
              <w:bidi w:val="0"/>
              <w:rPr>
                <w:rFonts w:hint="default" w:eastAsia="宋体"/>
                <w:lang w:val="en-US" w:eastAsia="zh-CN"/>
              </w:rPr>
            </w:pPr>
            <w:r>
              <w:rPr>
                <w:rFonts w:hint="eastAsia"/>
                <w:lang w:val="en-US" w:eastAsia="zh-CN"/>
              </w:rPr>
              <w:t>15</w:t>
            </w:r>
          </w:p>
        </w:tc>
        <w:tc>
          <w:tcPr>
            <w:tcW w:w="701" w:type="dxa"/>
            <w:vMerge w:val="restart"/>
            <w:tcBorders>
              <w:top w:val="single" w:color="auto" w:sz="4" w:space="0"/>
              <w:left w:val="single" w:color="auto" w:sz="4" w:space="0"/>
            </w:tcBorders>
            <w:shd w:val="clear" w:color="auto" w:fill="FFFFFF"/>
            <w:noWrap w:val="0"/>
            <w:vAlign w:val="center"/>
          </w:tcPr>
          <w:p w14:paraId="0F6A6FFA">
            <w:pPr>
              <w:pStyle w:val="15"/>
              <w:bidi w:val="0"/>
              <w:rPr>
                <w:rFonts w:hint="default" w:eastAsia="宋体"/>
                <w:lang w:val="en-US" w:eastAsia="zh-CN"/>
              </w:rPr>
            </w:pPr>
            <w:r>
              <w:rPr>
                <w:rFonts w:hint="eastAsia"/>
                <w:lang w:val="en-US" w:eastAsia="zh-CN"/>
              </w:rPr>
              <w:t>0.6</w:t>
            </w:r>
          </w:p>
        </w:tc>
        <w:tc>
          <w:tcPr>
            <w:tcW w:w="811" w:type="dxa"/>
            <w:vMerge w:val="restart"/>
            <w:tcBorders>
              <w:top w:val="single" w:color="auto" w:sz="4" w:space="0"/>
              <w:left w:val="single" w:color="auto" w:sz="4" w:space="0"/>
            </w:tcBorders>
            <w:shd w:val="clear" w:color="auto" w:fill="FFFFFF"/>
            <w:noWrap w:val="0"/>
            <w:vAlign w:val="center"/>
          </w:tcPr>
          <w:p w14:paraId="4E63F8F8">
            <w:pPr>
              <w:pStyle w:val="15"/>
              <w:bidi w:val="0"/>
              <w:rPr>
                <w:rFonts w:hint="eastAsia" w:eastAsia="宋体"/>
                <w:lang w:val="zh-TW" w:eastAsia="zh-CN"/>
              </w:rPr>
            </w:pPr>
            <w:r>
              <w:rPr>
                <w:rFonts w:hint="eastAsia"/>
                <w:lang w:val="en-US" w:eastAsia="zh-CN"/>
              </w:rPr>
              <w:t>常温</w:t>
            </w:r>
          </w:p>
        </w:tc>
        <w:tc>
          <w:tcPr>
            <w:tcW w:w="1411" w:type="dxa"/>
            <w:tcBorders>
              <w:top w:val="single" w:color="auto" w:sz="4" w:space="0"/>
              <w:left w:val="single" w:color="auto" w:sz="4" w:space="0"/>
            </w:tcBorders>
            <w:shd w:val="clear" w:color="auto" w:fill="auto"/>
            <w:noWrap w:val="0"/>
            <w:vAlign w:val="center"/>
          </w:tcPr>
          <w:p w14:paraId="237438B7">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14:textFill>
                  <w14:solidFill>
                    <w14:schemeClr w14:val="tx1"/>
                  </w14:solidFill>
                </w14:textFill>
              </w:rPr>
              <w:t>非甲烷总烃</w:t>
            </w:r>
          </w:p>
        </w:tc>
        <w:tc>
          <w:tcPr>
            <w:tcW w:w="917" w:type="dxa"/>
            <w:tcBorders>
              <w:top w:val="single" w:color="auto" w:sz="4" w:space="0"/>
              <w:left w:val="single" w:color="auto" w:sz="4" w:space="0"/>
            </w:tcBorders>
            <w:shd w:val="clear" w:color="auto" w:fill="FFFFFF"/>
            <w:noWrap w:val="0"/>
            <w:vAlign w:val="center"/>
          </w:tcPr>
          <w:p w14:paraId="3BE93D37">
            <w:pPr>
              <w:pStyle w:val="15"/>
              <w:bidi w:val="0"/>
              <w:rPr>
                <w:rFonts w:hint="default"/>
                <w:lang w:val="zh-TW" w:eastAsia="zh-TW"/>
              </w:rPr>
            </w:pPr>
            <w:r>
              <w:rPr>
                <w:rFonts w:hint="eastAsia"/>
              </w:rPr>
              <w:t>半年/次</w:t>
            </w:r>
          </w:p>
        </w:tc>
        <w:tc>
          <w:tcPr>
            <w:tcW w:w="5438" w:type="dxa"/>
            <w:vMerge w:val="restart"/>
            <w:tcBorders>
              <w:top w:val="single" w:color="auto" w:sz="4" w:space="0"/>
              <w:left w:val="single" w:color="auto" w:sz="4" w:space="0"/>
              <w:right w:val="single" w:color="auto" w:sz="4" w:space="0"/>
            </w:tcBorders>
            <w:shd w:val="clear" w:color="auto" w:fill="FFFFFF"/>
            <w:noWrap w:val="0"/>
            <w:vAlign w:val="center"/>
          </w:tcPr>
          <w:p w14:paraId="164D9201">
            <w:pPr>
              <w:pStyle w:val="15"/>
              <w:bidi w:val="0"/>
              <w:rPr>
                <w:rFonts w:hint="default"/>
                <w:lang w:val="zh-TW" w:eastAsia="zh-TW"/>
              </w:rPr>
            </w:pPr>
            <w:r>
              <w:rPr>
                <w:rFonts w:hint="default"/>
                <w:lang w:val="zh-TW" w:eastAsia="zh-TW"/>
              </w:rPr>
              <w:t xml:space="preserve">《合成树脂工业污染物排放标准》（GB31572-2015）（含2024年修改单）表5大气污染物特别排放限值的50%及《固定污染源挥发性有机物综合排放标准》（DB44/ 2367-2022）表1 挥发性有机物排放限值的较严值 </w:t>
            </w:r>
          </w:p>
        </w:tc>
      </w:tr>
      <w:tr w14:paraId="59EC23AF">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30AD95F2">
            <w:pPr>
              <w:pStyle w:val="15"/>
              <w:bidi w:val="0"/>
              <w:rPr>
                <w:rFonts w:hint="default"/>
                <w:lang w:eastAsia="zh-CN"/>
              </w:rPr>
            </w:pPr>
          </w:p>
        </w:tc>
        <w:tc>
          <w:tcPr>
            <w:tcW w:w="1104" w:type="dxa"/>
            <w:vMerge w:val="continue"/>
            <w:tcBorders>
              <w:left w:val="single" w:color="auto" w:sz="4" w:space="0"/>
            </w:tcBorders>
            <w:shd w:val="clear" w:color="auto" w:fill="FFFFFF"/>
            <w:noWrap w:val="0"/>
            <w:vAlign w:val="center"/>
          </w:tcPr>
          <w:p w14:paraId="7C2DD8DF">
            <w:pPr>
              <w:pStyle w:val="15"/>
              <w:bidi w:val="0"/>
              <w:rPr>
                <w:rFonts w:hint="default"/>
                <w:lang w:eastAsia="zh-CN"/>
              </w:rPr>
            </w:pPr>
          </w:p>
        </w:tc>
        <w:tc>
          <w:tcPr>
            <w:tcW w:w="1248" w:type="dxa"/>
            <w:vMerge w:val="continue"/>
            <w:tcBorders>
              <w:left w:val="single" w:color="auto" w:sz="4" w:space="0"/>
            </w:tcBorders>
            <w:shd w:val="clear" w:color="auto" w:fill="FFFFFF"/>
            <w:noWrap w:val="0"/>
            <w:vAlign w:val="center"/>
          </w:tcPr>
          <w:p w14:paraId="313BABE8">
            <w:pPr>
              <w:pStyle w:val="15"/>
              <w:bidi w:val="0"/>
              <w:rPr>
                <w:rFonts w:hint="default"/>
                <w:lang w:eastAsia="zh-CN"/>
              </w:rPr>
            </w:pPr>
          </w:p>
        </w:tc>
        <w:tc>
          <w:tcPr>
            <w:tcW w:w="1243" w:type="dxa"/>
            <w:vMerge w:val="continue"/>
            <w:tcBorders>
              <w:left w:val="single" w:color="auto" w:sz="4" w:space="0"/>
            </w:tcBorders>
            <w:shd w:val="clear" w:color="auto" w:fill="FFFFFF"/>
            <w:noWrap w:val="0"/>
            <w:vAlign w:val="center"/>
          </w:tcPr>
          <w:p w14:paraId="16297133">
            <w:pPr>
              <w:pStyle w:val="15"/>
              <w:bidi w:val="0"/>
              <w:rPr>
                <w:rFonts w:hint="default"/>
                <w:lang w:eastAsia="zh-CN"/>
              </w:rPr>
            </w:pPr>
          </w:p>
        </w:tc>
        <w:tc>
          <w:tcPr>
            <w:tcW w:w="542" w:type="dxa"/>
            <w:vMerge w:val="continue"/>
            <w:tcBorders>
              <w:left w:val="single" w:color="auto" w:sz="4" w:space="0"/>
            </w:tcBorders>
            <w:shd w:val="clear" w:color="auto" w:fill="FFFFFF"/>
            <w:noWrap w:val="0"/>
            <w:vAlign w:val="center"/>
          </w:tcPr>
          <w:p w14:paraId="28798CAE">
            <w:pPr>
              <w:pStyle w:val="15"/>
              <w:bidi w:val="0"/>
              <w:rPr>
                <w:rFonts w:hint="default"/>
                <w:lang w:eastAsia="zh-CN"/>
              </w:rPr>
            </w:pPr>
          </w:p>
        </w:tc>
        <w:tc>
          <w:tcPr>
            <w:tcW w:w="706" w:type="dxa"/>
            <w:vMerge w:val="continue"/>
            <w:tcBorders>
              <w:left w:val="single" w:color="auto" w:sz="4" w:space="0"/>
            </w:tcBorders>
            <w:shd w:val="clear" w:color="auto" w:fill="FFFFFF"/>
            <w:noWrap w:val="0"/>
            <w:vAlign w:val="center"/>
          </w:tcPr>
          <w:p w14:paraId="4BE50D49">
            <w:pPr>
              <w:pStyle w:val="15"/>
              <w:bidi w:val="0"/>
              <w:rPr>
                <w:rFonts w:hint="default"/>
                <w:lang w:eastAsia="zh-CN"/>
              </w:rPr>
            </w:pPr>
          </w:p>
        </w:tc>
        <w:tc>
          <w:tcPr>
            <w:tcW w:w="701" w:type="dxa"/>
            <w:vMerge w:val="continue"/>
            <w:tcBorders>
              <w:left w:val="single" w:color="auto" w:sz="4" w:space="0"/>
            </w:tcBorders>
            <w:shd w:val="clear" w:color="auto" w:fill="FFFFFF"/>
            <w:noWrap w:val="0"/>
            <w:vAlign w:val="center"/>
          </w:tcPr>
          <w:p w14:paraId="0B52EDF4">
            <w:pPr>
              <w:pStyle w:val="15"/>
              <w:bidi w:val="0"/>
              <w:rPr>
                <w:rFonts w:hint="default"/>
                <w:lang w:eastAsia="zh-CN"/>
              </w:rPr>
            </w:pPr>
          </w:p>
        </w:tc>
        <w:tc>
          <w:tcPr>
            <w:tcW w:w="811" w:type="dxa"/>
            <w:vMerge w:val="continue"/>
            <w:tcBorders>
              <w:left w:val="single" w:color="auto" w:sz="4" w:space="0"/>
            </w:tcBorders>
            <w:shd w:val="clear" w:color="auto" w:fill="FFFFFF"/>
            <w:noWrap w:val="0"/>
            <w:vAlign w:val="center"/>
          </w:tcPr>
          <w:p w14:paraId="25EA72CE">
            <w:pPr>
              <w:pStyle w:val="15"/>
              <w:bidi w:val="0"/>
              <w:rPr>
                <w:rFonts w:hint="default"/>
                <w:lang w:eastAsia="zh-CN"/>
              </w:rPr>
            </w:pPr>
          </w:p>
        </w:tc>
        <w:tc>
          <w:tcPr>
            <w:tcW w:w="1411" w:type="dxa"/>
            <w:tcBorders>
              <w:top w:val="single" w:color="auto" w:sz="4" w:space="0"/>
              <w:left w:val="single" w:color="auto" w:sz="4" w:space="0"/>
            </w:tcBorders>
            <w:shd w:val="clear" w:color="auto" w:fill="auto"/>
            <w:noWrap w:val="0"/>
            <w:vAlign w:val="center"/>
          </w:tcPr>
          <w:p w14:paraId="1DEE36F3">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14:textFill>
                  <w14:solidFill>
                    <w14:schemeClr w14:val="tx1"/>
                  </w14:solidFill>
                </w14:textFill>
              </w:rPr>
              <w:t>颗粒物</w:t>
            </w:r>
          </w:p>
        </w:tc>
        <w:tc>
          <w:tcPr>
            <w:tcW w:w="917" w:type="dxa"/>
            <w:tcBorders>
              <w:top w:val="single" w:color="auto" w:sz="4" w:space="0"/>
              <w:left w:val="single" w:color="auto" w:sz="4" w:space="0"/>
            </w:tcBorders>
            <w:shd w:val="clear" w:color="auto" w:fill="FFFFFF"/>
            <w:noWrap w:val="0"/>
            <w:vAlign w:val="center"/>
          </w:tcPr>
          <w:p w14:paraId="09099BDE">
            <w:pPr>
              <w:pStyle w:val="15"/>
              <w:bidi w:val="0"/>
              <w:rPr>
                <w:rFonts w:hint="default"/>
                <w:lang w:val="zh-TW" w:eastAsia="zh-TW"/>
              </w:rPr>
            </w:pPr>
            <w:r>
              <w:rPr>
                <w:rFonts w:hint="eastAsia"/>
              </w:rPr>
              <w:t>半年/次</w:t>
            </w:r>
          </w:p>
        </w:tc>
        <w:tc>
          <w:tcPr>
            <w:tcW w:w="5438" w:type="dxa"/>
            <w:vMerge w:val="continue"/>
            <w:tcBorders>
              <w:left w:val="single" w:color="auto" w:sz="4" w:space="0"/>
              <w:right w:val="single" w:color="auto" w:sz="4" w:space="0"/>
            </w:tcBorders>
            <w:shd w:val="clear" w:color="auto" w:fill="FFFFFF"/>
            <w:noWrap w:val="0"/>
            <w:vAlign w:val="center"/>
          </w:tcPr>
          <w:p w14:paraId="2E250711">
            <w:pPr>
              <w:pStyle w:val="15"/>
              <w:bidi w:val="0"/>
              <w:rPr>
                <w:rFonts w:hint="default"/>
                <w:lang w:val="zh-TW" w:eastAsia="zh-TW"/>
              </w:rPr>
            </w:pPr>
          </w:p>
        </w:tc>
      </w:tr>
      <w:tr w14:paraId="33C6B119">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754517CA">
            <w:pPr>
              <w:pStyle w:val="15"/>
              <w:bidi w:val="0"/>
              <w:rPr>
                <w:rFonts w:hint="default"/>
                <w:lang w:eastAsia="zh-CN"/>
              </w:rPr>
            </w:pPr>
          </w:p>
        </w:tc>
        <w:tc>
          <w:tcPr>
            <w:tcW w:w="1104" w:type="dxa"/>
            <w:vMerge w:val="continue"/>
            <w:tcBorders>
              <w:left w:val="single" w:color="auto" w:sz="4" w:space="0"/>
            </w:tcBorders>
            <w:shd w:val="clear" w:color="auto" w:fill="FFFFFF"/>
            <w:noWrap w:val="0"/>
            <w:vAlign w:val="center"/>
          </w:tcPr>
          <w:p w14:paraId="79B052A3">
            <w:pPr>
              <w:pStyle w:val="15"/>
              <w:bidi w:val="0"/>
              <w:rPr>
                <w:rFonts w:hint="default"/>
                <w:lang w:eastAsia="zh-CN"/>
              </w:rPr>
            </w:pPr>
          </w:p>
        </w:tc>
        <w:tc>
          <w:tcPr>
            <w:tcW w:w="1248" w:type="dxa"/>
            <w:vMerge w:val="continue"/>
            <w:tcBorders>
              <w:left w:val="single" w:color="auto" w:sz="4" w:space="0"/>
            </w:tcBorders>
            <w:shd w:val="clear" w:color="auto" w:fill="FFFFFF"/>
            <w:noWrap w:val="0"/>
            <w:vAlign w:val="center"/>
          </w:tcPr>
          <w:p w14:paraId="20ED3581">
            <w:pPr>
              <w:pStyle w:val="15"/>
              <w:bidi w:val="0"/>
              <w:rPr>
                <w:rFonts w:hint="default"/>
                <w:lang w:eastAsia="zh-CN"/>
              </w:rPr>
            </w:pPr>
          </w:p>
        </w:tc>
        <w:tc>
          <w:tcPr>
            <w:tcW w:w="1243" w:type="dxa"/>
            <w:vMerge w:val="continue"/>
            <w:tcBorders>
              <w:left w:val="single" w:color="auto" w:sz="4" w:space="0"/>
            </w:tcBorders>
            <w:shd w:val="clear" w:color="auto" w:fill="FFFFFF"/>
            <w:noWrap w:val="0"/>
            <w:vAlign w:val="center"/>
          </w:tcPr>
          <w:p w14:paraId="50EEEEC1">
            <w:pPr>
              <w:pStyle w:val="15"/>
              <w:bidi w:val="0"/>
              <w:rPr>
                <w:rFonts w:hint="default"/>
                <w:lang w:eastAsia="zh-CN"/>
              </w:rPr>
            </w:pPr>
          </w:p>
        </w:tc>
        <w:tc>
          <w:tcPr>
            <w:tcW w:w="542" w:type="dxa"/>
            <w:vMerge w:val="continue"/>
            <w:tcBorders>
              <w:left w:val="single" w:color="auto" w:sz="4" w:space="0"/>
            </w:tcBorders>
            <w:shd w:val="clear" w:color="auto" w:fill="FFFFFF"/>
            <w:noWrap w:val="0"/>
            <w:vAlign w:val="center"/>
          </w:tcPr>
          <w:p w14:paraId="24F87339">
            <w:pPr>
              <w:pStyle w:val="15"/>
              <w:bidi w:val="0"/>
              <w:rPr>
                <w:rFonts w:hint="default"/>
                <w:lang w:eastAsia="zh-CN"/>
              </w:rPr>
            </w:pPr>
          </w:p>
        </w:tc>
        <w:tc>
          <w:tcPr>
            <w:tcW w:w="706" w:type="dxa"/>
            <w:vMerge w:val="continue"/>
            <w:tcBorders>
              <w:left w:val="single" w:color="auto" w:sz="4" w:space="0"/>
            </w:tcBorders>
            <w:shd w:val="clear" w:color="auto" w:fill="FFFFFF"/>
            <w:noWrap w:val="0"/>
            <w:vAlign w:val="center"/>
          </w:tcPr>
          <w:p w14:paraId="5649DBC7">
            <w:pPr>
              <w:pStyle w:val="15"/>
              <w:bidi w:val="0"/>
              <w:rPr>
                <w:rFonts w:hint="default"/>
                <w:lang w:eastAsia="zh-CN"/>
              </w:rPr>
            </w:pPr>
          </w:p>
        </w:tc>
        <w:tc>
          <w:tcPr>
            <w:tcW w:w="701" w:type="dxa"/>
            <w:vMerge w:val="continue"/>
            <w:tcBorders>
              <w:left w:val="single" w:color="auto" w:sz="4" w:space="0"/>
            </w:tcBorders>
            <w:shd w:val="clear" w:color="auto" w:fill="FFFFFF"/>
            <w:noWrap w:val="0"/>
            <w:vAlign w:val="center"/>
          </w:tcPr>
          <w:p w14:paraId="1954DB8F">
            <w:pPr>
              <w:pStyle w:val="15"/>
              <w:bidi w:val="0"/>
              <w:rPr>
                <w:rFonts w:hint="default"/>
                <w:lang w:eastAsia="zh-CN"/>
              </w:rPr>
            </w:pPr>
          </w:p>
        </w:tc>
        <w:tc>
          <w:tcPr>
            <w:tcW w:w="811" w:type="dxa"/>
            <w:vMerge w:val="continue"/>
            <w:tcBorders>
              <w:left w:val="single" w:color="auto" w:sz="4" w:space="0"/>
            </w:tcBorders>
            <w:shd w:val="clear" w:color="auto" w:fill="FFFFFF"/>
            <w:noWrap w:val="0"/>
            <w:vAlign w:val="center"/>
          </w:tcPr>
          <w:p w14:paraId="06FFBEA5">
            <w:pPr>
              <w:pStyle w:val="15"/>
              <w:bidi w:val="0"/>
              <w:rPr>
                <w:rFonts w:hint="default"/>
                <w:lang w:eastAsia="zh-CN"/>
              </w:rPr>
            </w:pPr>
          </w:p>
        </w:tc>
        <w:tc>
          <w:tcPr>
            <w:tcW w:w="1411" w:type="dxa"/>
            <w:tcBorders>
              <w:top w:val="single" w:color="auto" w:sz="4" w:space="0"/>
              <w:left w:val="single" w:color="auto" w:sz="4" w:space="0"/>
            </w:tcBorders>
            <w:shd w:val="clear" w:color="auto" w:fill="auto"/>
            <w:noWrap w:val="0"/>
            <w:vAlign w:val="center"/>
          </w:tcPr>
          <w:p w14:paraId="1CC855BA">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lang w:val="en-US" w:eastAsia="zh-CN"/>
                <w14:textFill>
                  <w14:solidFill>
                    <w14:schemeClr w14:val="tx1"/>
                  </w14:solidFill>
                </w14:textFill>
              </w:rPr>
              <w:t>乙苯</w:t>
            </w:r>
          </w:p>
        </w:tc>
        <w:tc>
          <w:tcPr>
            <w:tcW w:w="917" w:type="dxa"/>
            <w:tcBorders>
              <w:top w:val="single" w:color="auto" w:sz="4" w:space="0"/>
              <w:left w:val="single" w:color="auto" w:sz="4" w:space="0"/>
            </w:tcBorders>
            <w:shd w:val="clear" w:color="auto" w:fill="FFFFFF"/>
            <w:noWrap w:val="0"/>
            <w:vAlign w:val="center"/>
          </w:tcPr>
          <w:p w14:paraId="0C980D34">
            <w:pPr>
              <w:pStyle w:val="15"/>
              <w:bidi w:val="0"/>
              <w:rPr>
                <w:rFonts w:hint="default"/>
                <w:lang w:val="zh-TW" w:eastAsia="zh-TW"/>
              </w:rPr>
            </w:pPr>
            <w:r>
              <w:rPr>
                <w:rFonts w:hint="eastAsia"/>
              </w:rPr>
              <w:t>半年/次</w:t>
            </w:r>
          </w:p>
        </w:tc>
        <w:tc>
          <w:tcPr>
            <w:tcW w:w="5438" w:type="dxa"/>
            <w:vMerge w:val="continue"/>
            <w:tcBorders>
              <w:left w:val="single" w:color="auto" w:sz="4" w:space="0"/>
              <w:right w:val="single" w:color="auto" w:sz="4" w:space="0"/>
            </w:tcBorders>
            <w:shd w:val="clear" w:color="auto" w:fill="FFFFFF"/>
            <w:noWrap w:val="0"/>
            <w:vAlign w:val="center"/>
          </w:tcPr>
          <w:p w14:paraId="4929E559">
            <w:pPr>
              <w:pStyle w:val="15"/>
              <w:bidi w:val="0"/>
              <w:rPr>
                <w:rFonts w:hint="default"/>
                <w:lang w:val="zh-TW" w:eastAsia="zh-TW"/>
              </w:rPr>
            </w:pPr>
          </w:p>
        </w:tc>
      </w:tr>
      <w:tr w14:paraId="359AEBE1">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530E0B71">
            <w:pPr>
              <w:pStyle w:val="15"/>
              <w:bidi w:val="0"/>
              <w:rPr>
                <w:rFonts w:hint="default"/>
                <w:lang w:eastAsia="zh-CN"/>
              </w:rPr>
            </w:pPr>
          </w:p>
        </w:tc>
        <w:tc>
          <w:tcPr>
            <w:tcW w:w="1104" w:type="dxa"/>
            <w:vMerge w:val="continue"/>
            <w:tcBorders>
              <w:left w:val="single" w:color="auto" w:sz="4" w:space="0"/>
            </w:tcBorders>
            <w:shd w:val="clear" w:color="auto" w:fill="FFFFFF"/>
            <w:noWrap w:val="0"/>
            <w:vAlign w:val="center"/>
          </w:tcPr>
          <w:p w14:paraId="64D4F88F">
            <w:pPr>
              <w:pStyle w:val="15"/>
              <w:bidi w:val="0"/>
              <w:rPr>
                <w:rFonts w:hint="default"/>
                <w:lang w:val="zh-TW" w:eastAsia="zh-TW"/>
              </w:rPr>
            </w:pPr>
          </w:p>
        </w:tc>
        <w:tc>
          <w:tcPr>
            <w:tcW w:w="1248" w:type="dxa"/>
            <w:vMerge w:val="continue"/>
            <w:tcBorders>
              <w:left w:val="single" w:color="auto" w:sz="4" w:space="0"/>
            </w:tcBorders>
            <w:shd w:val="clear" w:color="auto" w:fill="FFFFFF"/>
            <w:noWrap w:val="0"/>
            <w:vAlign w:val="center"/>
          </w:tcPr>
          <w:p w14:paraId="34E3DC2F">
            <w:pPr>
              <w:pStyle w:val="15"/>
              <w:bidi w:val="0"/>
              <w:rPr>
                <w:rFonts w:hint="default"/>
                <w:lang w:val="zh-TW" w:eastAsia="zh-TW"/>
              </w:rPr>
            </w:pPr>
          </w:p>
        </w:tc>
        <w:tc>
          <w:tcPr>
            <w:tcW w:w="1243" w:type="dxa"/>
            <w:vMerge w:val="continue"/>
            <w:tcBorders>
              <w:left w:val="single" w:color="auto" w:sz="4" w:space="0"/>
            </w:tcBorders>
            <w:shd w:val="clear" w:color="auto" w:fill="FFFFFF"/>
            <w:noWrap w:val="0"/>
            <w:vAlign w:val="center"/>
          </w:tcPr>
          <w:p w14:paraId="1A711328">
            <w:pPr>
              <w:pStyle w:val="15"/>
              <w:bidi w:val="0"/>
              <w:rPr>
                <w:rFonts w:hint="default"/>
                <w:lang w:val="zh-TW" w:eastAsia="zh-TW"/>
              </w:rPr>
            </w:pPr>
          </w:p>
        </w:tc>
        <w:tc>
          <w:tcPr>
            <w:tcW w:w="542" w:type="dxa"/>
            <w:vMerge w:val="continue"/>
            <w:tcBorders>
              <w:left w:val="single" w:color="auto" w:sz="4" w:space="0"/>
            </w:tcBorders>
            <w:shd w:val="clear" w:color="auto" w:fill="FFFFFF"/>
            <w:noWrap w:val="0"/>
            <w:vAlign w:val="center"/>
          </w:tcPr>
          <w:p w14:paraId="56BA9060">
            <w:pPr>
              <w:pStyle w:val="15"/>
              <w:bidi w:val="0"/>
              <w:rPr>
                <w:rFonts w:hint="default"/>
                <w:lang w:val="zh-TW" w:eastAsia="zh-TW"/>
              </w:rPr>
            </w:pPr>
          </w:p>
        </w:tc>
        <w:tc>
          <w:tcPr>
            <w:tcW w:w="706" w:type="dxa"/>
            <w:vMerge w:val="continue"/>
            <w:tcBorders>
              <w:left w:val="single" w:color="auto" w:sz="4" w:space="0"/>
            </w:tcBorders>
            <w:shd w:val="clear" w:color="auto" w:fill="FFFFFF"/>
            <w:noWrap w:val="0"/>
            <w:vAlign w:val="center"/>
          </w:tcPr>
          <w:p w14:paraId="41790E26">
            <w:pPr>
              <w:pStyle w:val="15"/>
              <w:bidi w:val="0"/>
              <w:rPr>
                <w:rFonts w:hint="default"/>
                <w:lang w:val="zh-TW" w:eastAsia="zh-TW"/>
              </w:rPr>
            </w:pPr>
          </w:p>
        </w:tc>
        <w:tc>
          <w:tcPr>
            <w:tcW w:w="701" w:type="dxa"/>
            <w:vMerge w:val="continue"/>
            <w:tcBorders>
              <w:left w:val="single" w:color="auto" w:sz="4" w:space="0"/>
            </w:tcBorders>
            <w:shd w:val="clear" w:color="auto" w:fill="FFFFFF"/>
            <w:noWrap w:val="0"/>
            <w:vAlign w:val="center"/>
          </w:tcPr>
          <w:p w14:paraId="4BC3AD14">
            <w:pPr>
              <w:pStyle w:val="15"/>
              <w:bidi w:val="0"/>
              <w:rPr>
                <w:rFonts w:hint="default"/>
                <w:lang w:val="zh-TW" w:eastAsia="zh-TW"/>
              </w:rPr>
            </w:pPr>
          </w:p>
        </w:tc>
        <w:tc>
          <w:tcPr>
            <w:tcW w:w="811" w:type="dxa"/>
            <w:vMerge w:val="continue"/>
            <w:tcBorders>
              <w:left w:val="single" w:color="auto" w:sz="4" w:space="0"/>
            </w:tcBorders>
            <w:shd w:val="clear" w:color="auto" w:fill="FFFFFF"/>
            <w:noWrap w:val="0"/>
            <w:vAlign w:val="center"/>
          </w:tcPr>
          <w:p w14:paraId="4404067A">
            <w:pPr>
              <w:pStyle w:val="15"/>
              <w:bidi w:val="0"/>
              <w:rPr>
                <w:rFonts w:hint="default"/>
                <w:lang w:val="zh-TW" w:eastAsia="zh-TW"/>
              </w:rPr>
            </w:pPr>
          </w:p>
        </w:tc>
        <w:tc>
          <w:tcPr>
            <w:tcW w:w="1411" w:type="dxa"/>
            <w:tcBorders>
              <w:top w:val="single" w:color="auto" w:sz="4" w:space="0"/>
              <w:left w:val="single" w:color="auto" w:sz="4" w:space="0"/>
            </w:tcBorders>
            <w:shd w:val="clear" w:color="auto" w:fill="auto"/>
            <w:noWrap w:val="0"/>
            <w:vAlign w:val="center"/>
          </w:tcPr>
          <w:p w14:paraId="59901918">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lang w:val="en-US" w:eastAsia="zh-CN"/>
                <w14:textFill>
                  <w14:solidFill>
                    <w14:schemeClr w14:val="tx1"/>
                  </w14:solidFill>
                </w14:textFill>
              </w:rPr>
              <w:t>乙醛</w:t>
            </w:r>
          </w:p>
        </w:tc>
        <w:tc>
          <w:tcPr>
            <w:tcW w:w="917" w:type="dxa"/>
            <w:tcBorders>
              <w:top w:val="single" w:color="auto" w:sz="4" w:space="0"/>
              <w:left w:val="single" w:color="auto" w:sz="4" w:space="0"/>
            </w:tcBorders>
            <w:shd w:val="clear" w:color="auto" w:fill="FFFFFF"/>
            <w:noWrap w:val="0"/>
            <w:vAlign w:val="center"/>
          </w:tcPr>
          <w:p w14:paraId="7C2D4539">
            <w:pPr>
              <w:pStyle w:val="15"/>
              <w:bidi w:val="0"/>
              <w:rPr>
                <w:rFonts w:hint="default"/>
                <w:lang w:val="zh-TW" w:eastAsia="zh-TW"/>
              </w:rPr>
            </w:pPr>
            <w:r>
              <w:rPr>
                <w:rFonts w:hint="eastAsia"/>
              </w:rPr>
              <w:t>半年/次</w:t>
            </w:r>
          </w:p>
        </w:tc>
        <w:tc>
          <w:tcPr>
            <w:tcW w:w="5438" w:type="dxa"/>
            <w:vMerge w:val="continue"/>
            <w:tcBorders>
              <w:left w:val="single" w:color="auto" w:sz="4" w:space="0"/>
              <w:right w:val="single" w:color="auto" w:sz="4" w:space="0"/>
            </w:tcBorders>
            <w:shd w:val="clear" w:color="auto" w:fill="FFFFFF"/>
            <w:noWrap w:val="0"/>
            <w:vAlign w:val="center"/>
          </w:tcPr>
          <w:p w14:paraId="78AC1DBD">
            <w:pPr>
              <w:pStyle w:val="15"/>
              <w:bidi w:val="0"/>
              <w:rPr>
                <w:rFonts w:hint="default"/>
                <w:lang w:val="zh-TW" w:eastAsia="zh-TW"/>
              </w:rPr>
            </w:pPr>
          </w:p>
        </w:tc>
      </w:tr>
      <w:tr w14:paraId="20EE6896">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2D94F9CE">
            <w:pPr>
              <w:pStyle w:val="15"/>
              <w:bidi w:val="0"/>
              <w:rPr>
                <w:rFonts w:hint="default"/>
                <w:lang w:eastAsia="zh-CN"/>
              </w:rPr>
            </w:pPr>
          </w:p>
        </w:tc>
        <w:tc>
          <w:tcPr>
            <w:tcW w:w="1104" w:type="dxa"/>
            <w:vMerge w:val="continue"/>
            <w:tcBorders>
              <w:left w:val="single" w:color="auto" w:sz="4" w:space="0"/>
            </w:tcBorders>
            <w:shd w:val="clear" w:color="auto" w:fill="FFFFFF"/>
            <w:noWrap w:val="0"/>
            <w:vAlign w:val="center"/>
          </w:tcPr>
          <w:p w14:paraId="4D8A0B70">
            <w:pPr>
              <w:pStyle w:val="15"/>
              <w:bidi w:val="0"/>
              <w:rPr>
                <w:rFonts w:hint="default"/>
                <w:lang w:eastAsia="zh-CN"/>
              </w:rPr>
            </w:pPr>
          </w:p>
        </w:tc>
        <w:tc>
          <w:tcPr>
            <w:tcW w:w="1248" w:type="dxa"/>
            <w:vMerge w:val="continue"/>
            <w:tcBorders>
              <w:left w:val="single" w:color="auto" w:sz="4" w:space="0"/>
            </w:tcBorders>
            <w:shd w:val="clear" w:color="auto" w:fill="FFFFFF"/>
            <w:noWrap w:val="0"/>
            <w:vAlign w:val="center"/>
          </w:tcPr>
          <w:p w14:paraId="0055EC51">
            <w:pPr>
              <w:pStyle w:val="15"/>
              <w:bidi w:val="0"/>
              <w:rPr>
                <w:rFonts w:hint="default"/>
                <w:lang w:eastAsia="zh-CN"/>
              </w:rPr>
            </w:pPr>
          </w:p>
        </w:tc>
        <w:tc>
          <w:tcPr>
            <w:tcW w:w="1243" w:type="dxa"/>
            <w:vMerge w:val="continue"/>
            <w:tcBorders>
              <w:left w:val="single" w:color="auto" w:sz="4" w:space="0"/>
            </w:tcBorders>
            <w:shd w:val="clear" w:color="auto" w:fill="FFFFFF"/>
            <w:noWrap w:val="0"/>
            <w:vAlign w:val="center"/>
          </w:tcPr>
          <w:p w14:paraId="4C13114D">
            <w:pPr>
              <w:pStyle w:val="15"/>
              <w:bidi w:val="0"/>
              <w:rPr>
                <w:rFonts w:hint="default"/>
                <w:lang w:eastAsia="zh-CN"/>
              </w:rPr>
            </w:pPr>
          </w:p>
        </w:tc>
        <w:tc>
          <w:tcPr>
            <w:tcW w:w="542" w:type="dxa"/>
            <w:vMerge w:val="continue"/>
            <w:tcBorders>
              <w:left w:val="single" w:color="auto" w:sz="4" w:space="0"/>
            </w:tcBorders>
            <w:shd w:val="clear" w:color="auto" w:fill="FFFFFF"/>
            <w:noWrap w:val="0"/>
            <w:vAlign w:val="center"/>
          </w:tcPr>
          <w:p w14:paraId="40A7B60A">
            <w:pPr>
              <w:pStyle w:val="15"/>
              <w:bidi w:val="0"/>
              <w:rPr>
                <w:rFonts w:hint="default"/>
                <w:lang w:eastAsia="zh-CN"/>
              </w:rPr>
            </w:pPr>
          </w:p>
        </w:tc>
        <w:tc>
          <w:tcPr>
            <w:tcW w:w="706" w:type="dxa"/>
            <w:vMerge w:val="continue"/>
            <w:tcBorders>
              <w:left w:val="single" w:color="auto" w:sz="4" w:space="0"/>
            </w:tcBorders>
            <w:shd w:val="clear" w:color="auto" w:fill="FFFFFF"/>
            <w:noWrap w:val="0"/>
            <w:vAlign w:val="center"/>
          </w:tcPr>
          <w:p w14:paraId="663243DE">
            <w:pPr>
              <w:pStyle w:val="15"/>
              <w:bidi w:val="0"/>
              <w:rPr>
                <w:rFonts w:hint="default"/>
                <w:lang w:eastAsia="zh-CN"/>
              </w:rPr>
            </w:pPr>
          </w:p>
        </w:tc>
        <w:tc>
          <w:tcPr>
            <w:tcW w:w="701" w:type="dxa"/>
            <w:vMerge w:val="continue"/>
            <w:tcBorders>
              <w:left w:val="single" w:color="auto" w:sz="4" w:space="0"/>
            </w:tcBorders>
            <w:shd w:val="clear" w:color="auto" w:fill="FFFFFF"/>
            <w:noWrap w:val="0"/>
            <w:vAlign w:val="center"/>
          </w:tcPr>
          <w:p w14:paraId="6FB9E87B">
            <w:pPr>
              <w:pStyle w:val="15"/>
              <w:bidi w:val="0"/>
              <w:rPr>
                <w:rFonts w:hint="default"/>
                <w:lang w:eastAsia="zh-CN"/>
              </w:rPr>
            </w:pPr>
          </w:p>
        </w:tc>
        <w:tc>
          <w:tcPr>
            <w:tcW w:w="811" w:type="dxa"/>
            <w:vMerge w:val="continue"/>
            <w:tcBorders>
              <w:left w:val="single" w:color="auto" w:sz="4" w:space="0"/>
            </w:tcBorders>
            <w:shd w:val="clear" w:color="auto" w:fill="FFFFFF"/>
            <w:noWrap w:val="0"/>
            <w:vAlign w:val="center"/>
          </w:tcPr>
          <w:p w14:paraId="21925F68">
            <w:pPr>
              <w:pStyle w:val="15"/>
              <w:bidi w:val="0"/>
              <w:rPr>
                <w:rFonts w:hint="default"/>
                <w:lang w:eastAsia="zh-CN"/>
              </w:rPr>
            </w:pPr>
          </w:p>
        </w:tc>
        <w:tc>
          <w:tcPr>
            <w:tcW w:w="1411" w:type="dxa"/>
            <w:tcBorders>
              <w:top w:val="single" w:color="auto" w:sz="4" w:space="0"/>
              <w:left w:val="single" w:color="auto" w:sz="4" w:space="0"/>
            </w:tcBorders>
            <w:shd w:val="clear" w:color="auto" w:fill="auto"/>
            <w:noWrap w:val="0"/>
            <w:vAlign w:val="center"/>
          </w:tcPr>
          <w:p w14:paraId="54DEF5D1">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lang w:val="en-US" w:eastAsia="zh-CN"/>
                <w14:textFill>
                  <w14:solidFill>
                    <w14:schemeClr w14:val="tx1"/>
                  </w14:solidFill>
                </w14:textFill>
              </w:rPr>
              <w:t>甲苯</w:t>
            </w:r>
          </w:p>
        </w:tc>
        <w:tc>
          <w:tcPr>
            <w:tcW w:w="917" w:type="dxa"/>
            <w:tcBorders>
              <w:top w:val="single" w:color="auto" w:sz="4" w:space="0"/>
              <w:left w:val="single" w:color="auto" w:sz="4" w:space="0"/>
            </w:tcBorders>
            <w:shd w:val="clear" w:color="auto" w:fill="FFFFFF"/>
            <w:noWrap w:val="0"/>
            <w:vAlign w:val="center"/>
          </w:tcPr>
          <w:p w14:paraId="4C06F0AB">
            <w:pPr>
              <w:pStyle w:val="15"/>
              <w:bidi w:val="0"/>
              <w:rPr>
                <w:rFonts w:hint="default"/>
                <w:lang w:val="zh-TW" w:eastAsia="zh-TW"/>
              </w:rPr>
            </w:pPr>
            <w:r>
              <w:rPr>
                <w:rFonts w:hint="eastAsia"/>
              </w:rPr>
              <w:t>半年/次</w:t>
            </w:r>
          </w:p>
        </w:tc>
        <w:tc>
          <w:tcPr>
            <w:tcW w:w="5438" w:type="dxa"/>
            <w:vMerge w:val="continue"/>
            <w:tcBorders>
              <w:left w:val="single" w:color="auto" w:sz="4" w:space="0"/>
              <w:right w:val="single" w:color="auto" w:sz="4" w:space="0"/>
            </w:tcBorders>
            <w:shd w:val="clear" w:color="auto" w:fill="FFFFFF"/>
            <w:noWrap w:val="0"/>
            <w:vAlign w:val="center"/>
          </w:tcPr>
          <w:p w14:paraId="51D11C5E">
            <w:pPr>
              <w:pStyle w:val="15"/>
              <w:bidi w:val="0"/>
              <w:rPr>
                <w:rFonts w:hint="default"/>
                <w:lang w:eastAsia="zh-CN"/>
              </w:rPr>
            </w:pPr>
          </w:p>
        </w:tc>
      </w:tr>
      <w:tr w14:paraId="1DD9B0A5">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2192CE07">
            <w:pPr>
              <w:pStyle w:val="15"/>
              <w:bidi w:val="0"/>
              <w:rPr>
                <w:rFonts w:hint="default"/>
                <w:lang w:eastAsia="zh-CN"/>
              </w:rPr>
            </w:pPr>
          </w:p>
        </w:tc>
        <w:tc>
          <w:tcPr>
            <w:tcW w:w="1104" w:type="dxa"/>
            <w:vMerge w:val="continue"/>
            <w:tcBorders>
              <w:left w:val="single" w:color="auto" w:sz="4" w:space="0"/>
            </w:tcBorders>
            <w:shd w:val="clear" w:color="auto" w:fill="FFFFFF"/>
            <w:noWrap w:val="0"/>
            <w:vAlign w:val="center"/>
          </w:tcPr>
          <w:p w14:paraId="128E66F9">
            <w:pPr>
              <w:pStyle w:val="15"/>
              <w:bidi w:val="0"/>
              <w:rPr>
                <w:rFonts w:hint="default"/>
                <w:lang w:eastAsia="zh-CN"/>
              </w:rPr>
            </w:pPr>
          </w:p>
        </w:tc>
        <w:tc>
          <w:tcPr>
            <w:tcW w:w="1248" w:type="dxa"/>
            <w:vMerge w:val="continue"/>
            <w:tcBorders>
              <w:left w:val="single" w:color="auto" w:sz="4" w:space="0"/>
            </w:tcBorders>
            <w:shd w:val="clear" w:color="auto" w:fill="FFFFFF"/>
            <w:noWrap w:val="0"/>
            <w:vAlign w:val="center"/>
          </w:tcPr>
          <w:p w14:paraId="532100A4">
            <w:pPr>
              <w:pStyle w:val="15"/>
              <w:bidi w:val="0"/>
              <w:rPr>
                <w:rFonts w:hint="default"/>
                <w:lang w:eastAsia="zh-CN"/>
              </w:rPr>
            </w:pPr>
          </w:p>
        </w:tc>
        <w:tc>
          <w:tcPr>
            <w:tcW w:w="1243" w:type="dxa"/>
            <w:vMerge w:val="continue"/>
            <w:tcBorders>
              <w:left w:val="single" w:color="auto" w:sz="4" w:space="0"/>
            </w:tcBorders>
            <w:shd w:val="clear" w:color="auto" w:fill="FFFFFF"/>
            <w:noWrap w:val="0"/>
            <w:vAlign w:val="center"/>
          </w:tcPr>
          <w:p w14:paraId="0E2214FA">
            <w:pPr>
              <w:pStyle w:val="15"/>
              <w:bidi w:val="0"/>
              <w:rPr>
                <w:rFonts w:hint="default"/>
                <w:lang w:eastAsia="zh-CN"/>
              </w:rPr>
            </w:pPr>
          </w:p>
        </w:tc>
        <w:tc>
          <w:tcPr>
            <w:tcW w:w="542" w:type="dxa"/>
            <w:vMerge w:val="continue"/>
            <w:tcBorders>
              <w:left w:val="single" w:color="auto" w:sz="4" w:space="0"/>
            </w:tcBorders>
            <w:shd w:val="clear" w:color="auto" w:fill="FFFFFF"/>
            <w:noWrap w:val="0"/>
            <w:vAlign w:val="center"/>
          </w:tcPr>
          <w:p w14:paraId="0E01C0C8">
            <w:pPr>
              <w:pStyle w:val="15"/>
              <w:bidi w:val="0"/>
              <w:rPr>
                <w:rFonts w:hint="default"/>
                <w:lang w:eastAsia="zh-CN"/>
              </w:rPr>
            </w:pPr>
          </w:p>
        </w:tc>
        <w:tc>
          <w:tcPr>
            <w:tcW w:w="706" w:type="dxa"/>
            <w:vMerge w:val="continue"/>
            <w:tcBorders>
              <w:left w:val="single" w:color="auto" w:sz="4" w:space="0"/>
            </w:tcBorders>
            <w:shd w:val="clear" w:color="auto" w:fill="FFFFFF"/>
            <w:noWrap w:val="0"/>
            <w:vAlign w:val="center"/>
          </w:tcPr>
          <w:p w14:paraId="1532AE70">
            <w:pPr>
              <w:pStyle w:val="15"/>
              <w:bidi w:val="0"/>
              <w:rPr>
                <w:rFonts w:hint="default"/>
                <w:lang w:eastAsia="zh-CN"/>
              </w:rPr>
            </w:pPr>
          </w:p>
        </w:tc>
        <w:tc>
          <w:tcPr>
            <w:tcW w:w="701" w:type="dxa"/>
            <w:vMerge w:val="continue"/>
            <w:tcBorders>
              <w:left w:val="single" w:color="auto" w:sz="4" w:space="0"/>
            </w:tcBorders>
            <w:shd w:val="clear" w:color="auto" w:fill="FFFFFF"/>
            <w:noWrap w:val="0"/>
            <w:vAlign w:val="center"/>
          </w:tcPr>
          <w:p w14:paraId="4207824E">
            <w:pPr>
              <w:pStyle w:val="15"/>
              <w:bidi w:val="0"/>
              <w:rPr>
                <w:rFonts w:hint="default"/>
                <w:lang w:eastAsia="zh-CN"/>
              </w:rPr>
            </w:pPr>
          </w:p>
        </w:tc>
        <w:tc>
          <w:tcPr>
            <w:tcW w:w="811" w:type="dxa"/>
            <w:vMerge w:val="continue"/>
            <w:tcBorders>
              <w:left w:val="single" w:color="auto" w:sz="4" w:space="0"/>
            </w:tcBorders>
            <w:shd w:val="clear" w:color="auto" w:fill="FFFFFF"/>
            <w:noWrap w:val="0"/>
            <w:vAlign w:val="center"/>
          </w:tcPr>
          <w:p w14:paraId="670231F8">
            <w:pPr>
              <w:pStyle w:val="15"/>
              <w:bidi w:val="0"/>
              <w:rPr>
                <w:rFonts w:hint="default"/>
                <w:lang w:eastAsia="zh-CN"/>
              </w:rPr>
            </w:pPr>
          </w:p>
        </w:tc>
        <w:tc>
          <w:tcPr>
            <w:tcW w:w="1411" w:type="dxa"/>
            <w:tcBorders>
              <w:top w:val="single" w:color="auto" w:sz="4" w:space="0"/>
              <w:left w:val="single" w:color="auto" w:sz="4" w:space="0"/>
            </w:tcBorders>
            <w:shd w:val="clear" w:color="auto" w:fill="auto"/>
            <w:noWrap w:val="0"/>
            <w:vAlign w:val="center"/>
          </w:tcPr>
          <w:p w14:paraId="6F0420E1">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苯乙烯</w:t>
            </w:r>
          </w:p>
        </w:tc>
        <w:tc>
          <w:tcPr>
            <w:tcW w:w="917" w:type="dxa"/>
            <w:tcBorders>
              <w:top w:val="single" w:color="auto" w:sz="4" w:space="0"/>
              <w:left w:val="single" w:color="auto" w:sz="4" w:space="0"/>
            </w:tcBorders>
            <w:shd w:val="clear" w:color="auto" w:fill="FFFFFF"/>
            <w:noWrap w:val="0"/>
            <w:vAlign w:val="center"/>
          </w:tcPr>
          <w:p w14:paraId="48D1C037">
            <w:pPr>
              <w:pStyle w:val="15"/>
              <w:bidi w:val="0"/>
              <w:rPr>
                <w:rFonts w:hint="default" w:ascii="Times New Roman" w:hAnsi="Times New Roman" w:eastAsia="宋体" w:cs="Times New Roman"/>
                <w:position w:val="-19"/>
                <w:sz w:val="21"/>
                <w:szCs w:val="21"/>
                <w:lang w:val="zh-TW" w:eastAsia="zh-TW" w:bidi="ar-SA"/>
              </w:rPr>
            </w:pPr>
            <w:r>
              <w:rPr>
                <w:rFonts w:hint="default"/>
                <w:lang w:val="zh-TW" w:eastAsia="zh-TW"/>
              </w:rPr>
              <w:t>半年/次</w:t>
            </w:r>
          </w:p>
        </w:tc>
        <w:tc>
          <w:tcPr>
            <w:tcW w:w="0" w:type="auto"/>
            <w:tcBorders>
              <w:top w:val="single" w:color="auto" w:sz="4" w:space="0"/>
              <w:left w:val="single" w:color="auto" w:sz="4" w:space="0"/>
              <w:right w:val="single" w:color="auto" w:sz="4" w:space="0"/>
            </w:tcBorders>
            <w:shd w:val="clear" w:color="auto" w:fill="FFFFFF"/>
            <w:noWrap w:val="0"/>
            <w:vAlign w:val="center"/>
          </w:tcPr>
          <w:p w14:paraId="70489D61">
            <w:pPr>
              <w:pStyle w:val="15"/>
              <w:bidi w:val="0"/>
              <w:rPr>
                <w:rFonts w:hint="default"/>
                <w:lang w:val="zh-TW" w:eastAsia="zh-TW"/>
              </w:rPr>
            </w:pPr>
            <w:r>
              <w:rPr>
                <w:rFonts w:hint="default"/>
                <w:lang w:val="zh-TW" w:eastAsia="zh-TW"/>
              </w:rPr>
              <w:t>有组织排放浓度执行《合成树脂工业污染物排放标准》（GB31572-2015）（含2024年修改单）表5特别排放限值的50%，有组织排放速率执行《恶臭污染物排放标准》（GB14554-93）表2恶臭污染物排放标准值</w:t>
            </w:r>
          </w:p>
        </w:tc>
      </w:tr>
      <w:tr w14:paraId="5C018A0F">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566D666C">
            <w:pPr>
              <w:pStyle w:val="15"/>
              <w:bidi w:val="0"/>
              <w:rPr>
                <w:rFonts w:hint="default"/>
                <w:lang w:eastAsia="zh-CN"/>
              </w:rPr>
            </w:pPr>
          </w:p>
        </w:tc>
        <w:tc>
          <w:tcPr>
            <w:tcW w:w="1104" w:type="dxa"/>
            <w:vMerge w:val="continue"/>
            <w:tcBorders>
              <w:left w:val="single" w:color="auto" w:sz="4" w:space="0"/>
            </w:tcBorders>
            <w:shd w:val="clear" w:color="auto" w:fill="FFFFFF"/>
            <w:noWrap w:val="0"/>
            <w:vAlign w:val="center"/>
          </w:tcPr>
          <w:p w14:paraId="1C8D2083">
            <w:pPr>
              <w:pStyle w:val="15"/>
              <w:bidi w:val="0"/>
              <w:rPr>
                <w:rFonts w:hint="default"/>
                <w:lang w:eastAsia="zh-CN"/>
              </w:rPr>
            </w:pPr>
          </w:p>
        </w:tc>
        <w:tc>
          <w:tcPr>
            <w:tcW w:w="1248" w:type="dxa"/>
            <w:vMerge w:val="continue"/>
            <w:tcBorders>
              <w:left w:val="single" w:color="auto" w:sz="4" w:space="0"/>
            </w:tcBorders>
            <w:shd w:val="clear" w:color="auto" w:fill="FFFFFF"/>
            <w:noWrap w:val="0"/>
            <w:vAlign w:val="center"/>
          </w:tcPr>
          <w:p w14:paraId="3E4673A3">
            <w:pPr>
              <w:pStyle w:val="15"/>
              <w:bidi w:val="0"/>
              <w:rPr>
                <w:rFonts w:hint="default"/>
                <w:lang w:eastAsia="zh-CN"/>
              </w:rPr>
            </w:pPr>
          </w:p>
        </w:tc>
        <w:tc>
          <w:tcPr>
            <w:tcW w:w="1243" w:type="dxa"/>
            <w:vMerge w:val="continue"/>
            <w:tcBorders>
              <w:left w:val="single" w:color="auto" w:sz="4" w:space="0"/>
            </w:tcBorders>
            <w:shd w:val="clear" w:color="auto" w:fill="FFFFFF"/>
            <w:noWrap w:val="0"/>
            <w:vAlign w:val="center"/>
          </w:tcPr>
          <w:p w14:paraId="727FB4ED">
            <w:pPr>
              <w:pStyle w:val="15"/>
              <w:bidi w:val="0"/>
              <w:rPr>
                <w:rFonts w:hint="default"/>
                <w:lang w:eastAsia="zh-CN"/>
              </w:rPr>
            </w:pPr>
          </w:p>
        </w:tc>
        <w:tc>
          <w:tcPr>
            <w:tcW w:w="542" w:type="dxa"/>
            <w:vMerge w:val="continue"/>
            <w:tcBorders>
              <w:left w:val="single" w:color="auto" w:sz="4" w:space="0"/>
            </w:tcBorders>
            <w:shd w:val="clear" w:color="auto" w:fill="FFFFFF"/>
            <w:noWrap w:val="0"/>
            <w:vAlign w:val="center"/>
          </w:tcPr>
          <w:p w14:paraId="5F325EA0">
            <w:pPr>
              <w:pStyle w:val="15"/>
              <w:bidi w:val="0"/>
              <w:rPr>
                <w:rFonts w:hint="default"/>
                <w:lang w:eastAsia="zh-CN"/>
              </w:rPr>
            </w:pPr>
          </w:p>
        </w:tc>
        <w:tc>
          <w:tcPr>
            <w:tcW w:w="706" w:type="dxa"/>
            <w:vMerge w:val="continue"/>
            <w:tcBorders>
              <w:left w:val="single" w:color="auto" w:sz="4" w:space="0"/>
            </w:tcBorders>
            <w:shd w:val="clear" w:color="auto" w:fill="FFFFFF"/>
            <w:noWrap w:val="0"/>
            <w:vAlign w:val="center"/>
          </w:tcPr>
          <w:p w14:paraId="6A3B69FC">
            <w:pPr>
              <w:pStyle w:val="15"/>
              <w:bidi w:val="0"/>
              <w:rPr>
                <w:rFonts w:hint="default"/>
                <w:lang w:eastAsia="zh-CN"/>
              </w:rPr>
            </w:pPr>
          </w:p>
        </w:tc>
        <w:tc>
          <w:tcPr>
            <w:tcW w:w="701" w:type="dxa"/>
            <w:vMerge w:val="continue"/>
            <w:tcBorders>
              <w:left w:val="single" w:color="auto" w:sz="4" w:space="0"/>
            </w:tcBorders>
            <w:shd w:val="clear" w:color="auto" w:fill="FFFFFF"/>
            <w:noWrap w:val="0"/>
            <w:vAlign w:val="center"/>
          </w:tcPr>
          <w:p w14:paraId="77FA8453">
            <w:pPr>
              <w:pStyle w:val="15"/>
              <w:bidi w:val="0"/>
              <w:rPr>
                <w:rFonts w:hint="default"/>
                <w:lang w:eastAsia="zh-CN"/>
              </w:rPr>
            </w:pPr>
          </w:p>
        </w:tc>
        <w:tc>
          <w:tcPr>
            <w:tcW w:w="811" w:type="dxa"/>
            <w:vMerge w:val="continue"/>
            <w:tcBorders>
              <w:left w:val="single" w:color="auto" w:sz="4" w:space="0"/>
            </w:tcBorders>
            <w:shd w:val="clear" w:color="auto" w:fill="FFFFFF"/>
            <w:noWrap w:val="0"/>
            <w:vAlign w:val="center"/>
          </w:tcPr>
          <w:p w14:paraId="4AA60495">
            <w:pPr>
              <w:pStyle w:val="15"/>
              <w:bidi w:val="0"/>
              <w:rPr>
                <w:rFonts w:hint="default"/>
                <w:lang w:eastAsia="zh-CN"/>
              </w:rPr>
            </w:pPr>
          </w:p>
        </w:tc>
        <w:tc>
          <w:tcPr>
            <w:tcW w:w="1411" w:type="dxa"/>
            <w:tcBorders>
              <w:top w:val="single" w:color="auto" w:sz="4" w:space="0"/>
              <w:left w:val="single" w:color="auto" w:sz="4" w:space="0"/>
            </w:tcBorders>
            <w:shd w:val="clear" w:color="auto" w:fill="auto"/>
            <w:noWrap w:val="0"/>
            <w:vAlign w:val="center"/>
          </w:tcPr>
          <w:p w14:paraId="55525266">
            <w:pPr>
              <w:pStyle w:val="26"/>
              <w:keepNext w:val="0"/>
              <w:keepLines w:val="0"/>
              <w:widowControl/>
              <w:suppressLineNumbers w:val="0"/>
              <w:bidi w:val="0"/>
              <w:spacing w:before="0" w:beforeAutospacing="0" w:after="0" w:afterAutospacing="0"/>
              <w:ind w:left="0" w:leftChars="0" w:right="0" w:rightChars="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臭气浓度</w:t>
            </w:r>
          </w:p>
        </w:tc>
        <w:tc>
          <w:tcPr>
            <w:tcW w:w="917" w:type="dxa"/>
            <w:tcBorders>
              <w:top w:val="single" w:color="auto" w:sz="4" w:space="0"/>
              <w:left w:val="single" w:color="auto" w:sz="4" w:space="0"/>
            </w:tcBorders>
            <w:shd w:val="clear" w:color="auto" w:fill="FFFFFF"/>
            <w:noWrap w:val="0"/>
            <w:vAlign w:val="center"/>
          </w:tcPr>
          <w:p w14:paraId="4BF6B9C4">
            <w:pPr>
              <w:pStyle w:val="15"/>
              <w:bidi w:val="0"/>
              <w:rPr>
                <w:rFonts w:hint="default" w:eastAsia="宋体"/>
                <w:lang w:val="en-US" w:eastAsia="zh-CN"/>
              </w:rPr>
            </w:pPr>
            <w:r>
              <w:rPr>
                <w:rFonts w:hint="eastAsia"/>
                <w:lang w:val="en-US" w:eastAsia="zh-CN"/>
              </w:rPr>
              <w:t>1年</w:t>
            </w:r>
            <w:r>
              <w:rPr>
                <w:rFonts w:hint="default"/>
                <w:lang w:val="zh-TW" w:eastAsia="zh-TW"/>
              </w:rPr>
              <w:t>/次</w:t>
            </w:r>
          </w:p>
        </w:tc>
        <w:tc>
          <w:tcPr>
            <w:tcW w:w="0" w:type="auto"/>
            <w:tcBorders>
              <w:top w:val="single" w:color="auto" w:sz="4" w:space="0"/>
              <w:left w:val="single" w:color="auto" w:sz="4" w:space="0"/>
              <w:right w:val="single" w:color="auto" w:sz="4" w:space="0"/>
            </w:tcBorders>
            <w:shd w:val="clear" w:color="auto" w:fill="FFFFFF"/>
            <w:noWrap w:val="0"/>
            <w:vAlign w:val="center"/>
          </w:tcPr>
          <w:p w14:paraId="0C69218A">
            <w:pPr>
              <w:pStyle w:val="15"/>
              <w:bidi w:val="0"/>
              <w:rPr>
                <w:rFonts w:hint="default"/>
                <w:lang w:val="zh-TW" w:eastAsia="zh-TW"/>
              </w:rPr>
            </w:pPr>
            <w:r>
              <w:rPr>
                <w:rFonts w:hint="default"/>
                <w:lang w:val="zh-TW" w:eastAsia="zh-TW"/>
              </w:rPr>
              <w:t>《恶臭污染物排放标准》</w:t>
            </w:r>
            <w:r>
              <w:rPr>
                <w:rFonts w:hint="eastAsia"/>
                <w:lang w:val="en-US" w:eastAsia="zh-CN"/>
              </w:rPr>
              <w:t>（</w:t>
            </w:r>
            <w:r>
              <w:rPr>
                <w:rFonts w:hint="default"/>
                <w:lang w:val="en-US" w:eastAsia="en-US"/>
              </w:rPr>
              <w:t>GB14554-1993</w:t>
            </w:r>
            <w:r>
              <w:rPr>
                <w:rFonts w:hint="eastAsia"/>
                <w:lang w:val="en-US" w:eastAsia="zh-CN"/>
              </w:rPr>
              <w:t>）</w:t>
            </w:r>
            <w:r>
              <w:rPr>
                <w:rFonts w:hint="default"/>
                <w:lang w:val="zh-TW" w:eastAsia="zh-TW"/>
              </w:rPr>
              <w:t>中表2排放限值</w:t>
            </w:r>
          </w:p>
        </w:tc>
      </w:tr>
      <w:tr w14:paraId="3BA36D0B">
        <w:tblPrEx>
          <w:tblCellMar>
            <w:top w:w="0" w:type="dxa"/>
            <w:left w:w="28" w:type="dxa"/>
            <w:bottom w:w="0" w:type="dxa"/>
            <w:right w:w="28" w:type="dxa"/>
          </w:tblCellMar>
        </w:tblPrEx>
        <w:trPr>
          <w:trHeight w:val="0" w:hRule="atLeast"/>
        </w:trPr>
        <w:tc>
          <w:tcPr>
            <w:tcW w:w="0" w:type="auto"/>
            <w:vMerge w:val="restart"/>
            <w:tcBorders>
              <w:top w:val="single" w:color="auto" w:sz="4" w:space="0"/>
              <w:left w:val="single" w:color="auto" w:sz="4" w:space="0"/>
            </w:tcBorders>
            <w:shd w:val="clear" w:color="auto" w:fill="FFFFFF"/>
            <w:noWrap w:val="0"/>
            <w:vAlign w:val="center"/>
          </w:tcPr>
          <w:p w14:paraId="2AB84C03">
            <w:pPr>
              <w:pStyle w:val="15"/>
              <w:bidi w:val="0"/>
              <w:rPr>
                <w:rFonts w:hint="default"/>
                <w:lang w:val="zh-TW" w:eastAsia="zh-TW"/>
              </w:rPr>
            </w:pPr>
            <w:r>
              <w:rPr>
                <w:rFonts w:hint="default"/>
                <w:lang w:val="zh-TW" w:eastAsia="zh-TW"/>
              </w:rPr>
              <w:t>无组织废气</w:t>
            </w:r>
          </w:p>
        </w:tc>
        <w:tc>
          <w:tcPr>
            <w:tcW w:w="0" w:type="auto"/>
            <w:gridSpan w:val="7"/>
            <w:vMerge w:val="restart"/>
            <w:tcBorders>
              <w:top w:val="single" w:color="auto" w:sz="4" w:space="0"/>
              <w:left w:val="single" w:color="auto" w:sz="4" w:space="0"/>
            </w:tcBorders>
            <w:shd w:val="clear" w:color="auto" w:fill="FFFFFF"/>
            <w:noWrap w:val="0"/>
            <w:vAlign w:val="center"/>
          </w:tcPr>
          <w:p w14:paraId="3660ABF1">
            <w:pPr>
              <w:pStyle w:val="15"/>
              <w:bidi w:val="0"/>
              <w:rPr>
                <w:rFonts w:hint="eastAsia" w:eastAsia="宋体"/>
                <w:lang w:val="zh-TW" w:eastAsia="zh-CN"/>
              </w:rPr>
            </w:pPr>
            <w:r>
              <w:rPr>
                <w:rFonts w:hint="default"/>
                <w:lang w:val="zh-TW" w:eastAsia="zh-TW"/>
              </w:rPr>
              <w:t>厂界</w:t>
            </w:r>
            <w:r>
              <w:rPr>
                <w:rFonts w:hint="eastAsia"/>
                <w:lang w:val="zh-TW" w:eastAsia="zh-CN"/>
              </w:rPr>
              <w:t>（</w:t>
            </w:r>
            <w:r>
              <w:rPr>
                <w:rFonts w:hint="default"/>
                <w:lang w:val="zh-TW" w:eastAsia="zh-TW"/>
              </w:rPr>
              <w:t>上风向设1个参照点，下风向设3个监控点</w:t>
            </w:r>
            <w:r>
              <w:rPr>
                <w:rFonts w:hint="eastAsia"/>
                <w:lang w:val="zh-TW" w:eastAsia="zh-CN"/>
              </w:rPr>
              <w:t>）</w:t>
            </w:r>
          </w:p>
        </w:tc>
        <w:tc>
          <w:tcPr>
            <w:tcW w:w="1411" w:type="dxa"/>
            <w:tcBorders>
              <w:top w:val="single" w:color="auto" w:sz="4" w:space="0"/>
              <w:left w:val="single" w:color="auto" w:sz="4" w:space="0"/>
            </w:tcBorders>
            <w:shd w:val="clear" w:color="auto" w:fill="auto"/>
            <w:noWrap w:val="0"/>
            <w:vAlign w:val="center"/>
          </w:tcPr>
          <w:p w14:paraId="2994B991">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14:textFill>
                  <w14:solidFill>
                    <w14:schemeClr w14:val="tx1"/>
                  </w14:solidFill>
                </w14:textFill>
              </w:rPr>
              <w:t>非甲烷总烃</w:t>
            </w:r>
          </w:p>
        </w:tc>
        <w:tc>
          <w:tcPr>
            <w:tcW w:w="917" w:type="dxa"/>
            <w:tcBorders>
              <w:top w:val="single" w:color="auto" w:sz="4" w:space="0"/>
              <w:left w:val="single" w:color="auto" w:sz="4" w:space="0"/>
            </w:tcBorders>
            <w:shd w:val="clear" w:color="auto" w:fill="FFFFFF"/>
            <w:noWrap w:val="0"/>
            <w:vAlign w:val="center"/>
          </w:tcPr>
          <w:p w14:paraId="3BD5D786">
            <w:pPr>
              <w:pStyle w:val="15"/>
              <w:bidi w:val="0"/>
              <w:rPr>
                <w:rFonts w:hint="default"/>
                <w:lang w:val="zh-TW" w:eastAsia="zh-TW"/>
              </w:rPr>
            </w:pPr>
            <w:r>
              <w:rPr>
                <w:rFonts w:hint="default"/>
                <w:lang w:val="zh-TW" w:eastAsia="zh-TW"/>
              </w:rPr>
              <w:t>1年/次</w:t>
            </w:r>
          </w:p>
        </w:tc>
        <w:tc>
          <w:tcPr>
            <w:tcW w:w="5438" w:type="dxa"/>
            <w:vMerge w:val="restart"/>
            <w:tcBorders>
              <w:top w:val="single" w:color="auto" w:sz="4" w:space="0"/>
              <w:left w:val="single" w:color="auto" w:sz="4" w:space="0"/>
              <w:right w:val="single" w:color="auto" w:sz="4" w:space="0"/>
            </w:tcBorders>
            <w:shd w:val="clear" w:color="auto" w:fill="FFFFFF"/>
            <w:noWrap w:val="0"/>
            <w:vAlign w:val="center"/>
          </w:tcPr>
          <w:p w14:paraId="229A664B">
            <w:pPr>
              <w:pStyle w:val="15"/>
              <w:bidi w:val="0"/>
              <w:rPr>
                <w:rFonts w:hint="default"/>
                <w:lang w:val="zh-TW" w:eastAsia="zh-TW"/>
              </w:rPr>
            </w:pPr>
            <w:r>
              <w:rPr>
                <w:rFonts w:hint="eastAsia"/>
              </w:rPr>
              <w:t>《合成树脂工业污染物排放标准》（GB31572-2015）（含2024年修改单）表9企业边界浓度限值</w:t>
            </w:r>
          </w:p>
        </w:tc>
        <w:tc>
          <w:tcPr>
            <w:tcW w:w="1854" w:type="dxa"/>
            <w:tcBorders>
              <w:top w:val="single" w:color="auto" w:sz="4" w:space="0"/>
              <w:left w:val="single" w:color="auto" w:sz="4" w:space="0"/>
              <w:right w:val="single" w:color="auto" w:sz="4" w:space="0"/>
            </w:tcBorders>
            <w:shd w:val="clear" w:color="auto" w:fill="FFFFFF"/>
            <w:noWrap w:val="0"/>
            <w:vAlign w:val="center"/>
          </w:tcPr>
          <w:p w14:paraId="01661122">
            <w:pPr>
              <w:pStyle w:val="15"/>
              <w:bidi w:val="0"/>
              <w:rPr>
                <w:rFonts w:hint="default"/>
                <w:lang w:val="zh-TW" w:eastAsia="zh-TW"/>
              </w:rPr>
            </w:pPr>
          </w:p>
        </w:tc>
        <w:tc>
          <w:tcPr>
            <w:tcW w:w="1854" w:type="dxa"/>
            <w:tcBorders>
              <w:top w:val="single" w:color="auto" w:sz="4" w:space="0"/>
              <w:left w:val="single" w:color="auto" w:sz="4" w:space="0"/>
              <w:right w:val="single" w:color="auto" w:sz="4" w:space="0"/>
            </w:tcBorders>
            <w:shd w:val="clear" w:color="auto" w:fill="FFFFFF"/>
            <w:noWrap w:val="0"/>
            <w:vAlign w:val="center"/>
          </w:tcPr>
          <w:p w14:paraId="7F2A67F7">
            <w:pPr>
              <w:pStyle w:val="15"/>
              <w:bidi w:val="0"/>
              <w:rPr>
                <w:rFonts w:hint="default"/>
                <w:lang w:val="zh-TW" w:eastAsia="zh-TW"/>
              </w:rPr>
            </w:pPr>
          </w:p>
        </w:tc>
        <w:tc>
          <w:tcPr>
            <w:tcW w:w="1854" w:type="dxa"/>
            <w:tcBorders>
              <w:top w:val="single" w:color="auto" w:sz="4" w:space="0"/>
              <w:left w:val="single" w:color="auto" w:sz="4" w:space="0"/>
              <w:right w:val="single" w:color="auto" w:sz="4" w:space="0"/>
            </w:tcBorders>
            <w:shd w:val="clear" w:color="auto" w:fill="FFFFFF"/>
            <w:noWrap w:val="0"/>
            <w:vAlign w:val="center"/>
          </w:tcPr>
          <w:p w14:paraId="4C6208F5">
            <w:pPr>
              <w:pStyle w:val="15"/>
              <w:bidi w:val="0"/>
              <w:rPr>
                <w:rFonts w:hint="default"/>
                <w:lang w:val="zh-TW" w:eastAsia="zh-TW"/>
              </w:rPr>
            </w:pPr>
          </w:p>
        </w:tc>
        <w:tc>
          <w:tcPr>
            <w:tcW w:w="1854" w:type="dxa"/>
            <w:tcBorders>
              <w:top w:val="single" w:color="auto" w:sz="4" w:space="0"/>
              <w:left w:val="single" w:color="auto" w:sz="4" w:space="0"/>
              <w:right w:val="single" w:color="auto" w:sz="4" w:space="0"/>
            </w:tcBorders>
            <w:shd w:val="clear" w:color="auto" w:fill="FFFFFF"/>
            <w:noWrap w:val="0"/>
            <w:vAlign w:val="center"/>
          </w:tcPr>
          <w:p w14:paraId="10D95550">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14:textFill>
                  <w14:solidFill>
                    <w14:schemeClr w14:val="tx1"/>
                  </w14:solidFill>
                </w14:textFill>
              </w:rPr>
              <w:t>臭气浓度</w:t>
            </w:r>
          </w:p>
        </w:tc>
      </w:tr>
      <w:tr w14:paraId="2DFD241C">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6D89BCC8">
            <w:pPr>
              <w:pStyle w:val="15"/>
              <w:bidi w:val="0"/>
              <w:rPr>
                <w:rFonts w:hint="default"/>
                <w:lang w:eastAsia="zh-CN"/>
              </w:rPr>
            </w:pPr>
          </w:p>
        </w:tc>
        <w:tc>
          <w:tcPr>
            <w:tcW w:w="0" w:type="auto"/>
            <w:gridSpan w:val="7"/>
            <w:vMerge w:val="continue"/>
            <w:tcBorders>
              <w:left w:val="single" w:color="auto" w:sz="4" w:space="0"/>
            </w:tcBorders>
            <w:shd w:val="clear" w:color="auto" w:fill="FFFFFF"/>
            <w:noWrap w:val="0"/>
            <w:vAlign w:val="center"/>
          </w:tcPr>
          <w:p w14:paraId="2816C4EB">
            <w:pPr>
              <w:pStyle w:val="15"/>
              <w:bidi w:val="0"/>
              <w:rPr>
                <w:rFonts w:hint="default"/>
                <w:lang w:eastAsia="zh-CN"/>
              </w:rPr>
            </w:pPr>
          </w:p>
        </w:tc>
        <w:tc>
          <w:tcPr>
            <w:tcW w:w="1411" w:type="dxa"/>
            <w:tcBorders>
              <w:top w:val="single" w:color="auto" w:sz="4" w:space="0"/>
              <w:left w:val="single" w:color="auto" w:sz="4" w:space="0"/>
            </w:tcBorders>
            <w:shd w:val="clear" w:color="auto" w:fill="auto"/>
            <w:noWrap w:val="0"/>
            <w:vAlign w:val="center"/>
          </w:tcPr>
          <w:p w14:paraId="0651F837">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14:textFill>
                  <w14:solidFill>
                    <w14:schemeClr w14:val="tx1"/>
                  </w14:solidFill>
                </w14:textFill>
              </w:rPr>
              <w:t>颗粒物</w:t>
            </w:r>
          </w:p>
        </w:tc>
        <w:tc>
          <w:tcPr>
            <w:tcW w:w="917" w:type="dxa"/>
            <w:tcBorders>
              <w:top w:val="single" w:color="auto" w:sz="4" w:space="0"/>
              <w:left w:val="single" w:color="auto" w:sz="4" w:space="0"/>
            </w:tcBorders>
            <w:shd w:val="clear" w:color="auto" w:fill="FFFFFF"/>
            <w:noWrap w:val="0"/>
            <w:vAlign w:val="center"/>
          </w:tcPr>
          <w:p w14:paraId="69CA5011">
            <w:pPr>
              <w:pStyle w:val="15"/>
              <w:bidi w:val="0"/>
              <w:rPr>
                <w:rFonts w:hint="default"/>
                <w:lang w:val="zh-TW" w:eastAsia="zh-TW"/>
              </w:rPr>
            </w:pPr>
            <w:r>
              <w:rPr>
                <w:rFonts w:hint="default"/>
                <w:lang w:val="zh-TW" w:eastAsia="zh-TW"/>
              </w:rPr>
              <w:t>1年/次</w:t>
            </w:r>
          </w:p>
        </w:tc>
        <w:tc>
          <w:tcPr>
            <w:tcW w:w="5438" w:type="dxa"/>
            <w:vMerge w:val="continue"/>
            <w:tcBorders>
              <w:left w:val="single" w:color="auto" w:sz="4" w:space="0"/>
              <w:right w:val="single" w:color="auto" w:sz="4" w:space="0"/>
            </w:tcBorders>
            <w:shd w:val="clear" w:color="auto" w:fill="FFFFFF"/>
            <w:noWrap w:val="0"/>
            <w:vAlign w:val="center"/>
          </w:tcPr>
          <w:p w14:paraId="33062333">
            <w:pPr>
              <w:pStyle w:val="15"/>
              <w:bidi w:val="0"/>
              <w:rPr>
                <w:rFonts w:hint="default"/>
                <w:lang w:val="zh-TW" w:eastAsia="zh-TW"/>
              </w:rPr>
            </w:pPr>
          </w:p>
        </w:tc>
      </w:tr>
      <w:tr w14:paraId="6F0919A0">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3BE4B733">
            <w:pPr>
              <w:pStyle w:val="15"/>
              <w:bidi w:val="0"/>
              <w:rPr>
                <w:rFonts w:hint="default"/>
                <w:lang w:eastAsia="zh-CN"/>
              </w:rPr>
            </w:pPr>
          </w:p>
        </w:tc>
        <w:tc>
          <w:tcPr>
            <w:tcW w:w="0" w:type="auto"/>
            <w:gridSpan w:val="7"/>
            <w:vMerge w:val="continue"/>
            <w:tcBorders>
              <w:left w:val="single" w:color="auto" w:sz="4" w:space="0"/>
            </w:tcBorders>
            <w:shd w:val="clear" w:color="auto" w:fill="FFFFFF"/>
            <w:noWrap w:val="0"/>
            <w:vAlign w:val="center"/>
          </w:tcPr>
          <w:p w14:paraId="633E65A9">
            <w:pPr>
              <w:pStyle w:val="15"/>
              <w:bidi w:val="0"/>
              <w:rPr>
                <w:rFonts w:hint="default"/>
                <w:lang w:eastAsia="zh-CN"/>
              </w:rPr>
            </w:pPr>
          </w:p>
        </w:tc>
        <w:tc>
          <w:tcPr>
            <w:tcW w:w="1411" w:type="dxa"/>
            <w:tcBorders>
              <w:top w:val="single" w:color="auto" w:sz="4" w:space="0"/>
              <w:left w:val="single" w:color="auto" w:sz="4" w:space="0"/>
            </w:tcBorders>
            <w:shd w:val="clear" w:color="auto" w:fill="auto"/>
            <w:noWrap w:val="0"/>
            <w:vAlign w:val="center"/>
          </w:tcPr>
          <w:p w14:paraId="580E439B">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lang w:val="en-US" w:eastAsia="zh-CN"/>
                <w14:textFill>
                  <w14:solidFill>
                    <w14:schemeClr w14:val="tx1"/>
                  </w14:solidFill>
                </w14:textFill>
              </w:rPr>
              <w:t>甲苯</w:t>
            </w:r>
          </w:p>
        </w:tc>
        <w:tc>
          <w:tcPr>
            <w:tcW w:w="917" w:type="dxa"/>
            <w:tcBorders>
              <w:top w:val="single" w:color="auto" w:sz="4" w:space="0"/>
              <w:left w:val="single" w:color="auto" w:sz="4" w:space="0"/>
            </w:tcBorders>
            <w:shd w:val="clear" w:color="auto" w:fill="FFFFFF"/>
            <w:noWrap w:val="0"/>
            <w:vAlign w:val="center"/>
          </w:tcPr>
          <w:p w14:paraId="30D4DB53">
            <w:pPr>
              <w:pStyle w:val="15"/>
              <w:bidi w:val="0"/>
              <w:rPr>
                <w:rFonts w:hint="default"/>
                <w:lang w:val="zh-TW" w:eastAsia="zh-TW"/>
              </w:rPr>
            </w:pPr>
            <w:r>
              <w:rPr>
                <w:rFonts w:hint="eastAsia"/>
              </w:rPr>
              <w:t>1年/次</w:t>
            </w:r>
          </w:p>
        </w:tc>
        <w:tc>
          <w:tcPr>
            <w:tcW w:w="5438" w:type="dxa"/>
            <w:vMerge w:val="continue"/>
            <w:tcBorders>
              <w:left w:val="single" w:color="auto" w:sz="4" w:space="0"/>
              <w:right w:val="single" w:color="auto" w:sz="4" w:space="0"/>
            </w:tcBorders>
            <w:shd w:val="clear" w:color="auto" w:fill="FFFFFF"/>
            <w:noWrap w:val="0"/>
            <w:vAlign w:val="center"/>
          </w:tcPr>
          <w:p w14:paraId="6931DE7E">
            <w:pPr>
              <w:pStyle w:val="15"/>
              <w:bidi w:val="0"/>
              <w:rPr>
                <w:rFonts w:hint="default"/>
                <w:lang w:val="zh-TW" w:eastAsia="zh-TW"/>
              </w:rPr>
            </w:pPr>
          </w:p>
        </w:tc>
      </w:tr>
      <w:tr w14:paraId="77780399">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3D06CD7F">
            <w:pPr>
              <w:pStyle w:val="15"/>
              <w:bidi w:val="0"/>
              <w:rPr>
                <w:rFonts w:hint="default"/>
                <w:lang w:eastAsia="zh-CN"/>
              </w:rPr>
            </w:pPr>
          </w:p>
        </w:tc>
        <w:tc>
          <w:tcPr>
            <w:tcW w:w="0" w:type="auto"/>
            <w:gridSpan w:val="7"/>
            <w:vMerge w:val="continue"/>
            <w:tcBorders>
              <w:left w:val="single" w:color="auto" w:sz="4" w:space="0"/>
            </w:tcBorders>
            <w:shd w:val="clear" w:color="auto" w:fill="FFFFFF"/>
            <w:noWrap w:val="0"/>
            <w:vAlign w:val="center"/>
          </w:tcPr>
          <w:p w14:paraId="5D27AAE3">
            <w:pPr>
              <w:pStyle w:val="15"/>
              <w:bidi w:val="0"/>
              <w:rPr>
                <w:rFonts w:hint="default"/>
                <w:lang w:eastAsia="zh-CN"/>
              </w:rPr>
            </w:pPr>
          </w:p>
        </w:tc>
        <w:tc>
          <w:tcPr>
            <w:tcW w:w="1411" w:type="dxa"/>
            <w:tcBorders>
              <w:top w:val="single" w:color="auto" w:sz="4" w:space="0"/>
              <w:left w:val="single" w:color="auto" w:sz="4" w:space="0"/>
            </w:tcBorders>
            <w:shd w:val="clear" w:color="auto" w:fill="auto"/>
            <w:noWrap w:val="0"/>
            <w:vAlign w:val="center"/>
          </w:tcPr>
          <w:p w14:paraId="0BFB6546">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lang w:val="en-US" w:eastAsia="zh-CN"/>
                <w14:textFill>
                  <w14:solidFill>
                    <w14:schemeClr w14:val="tx1"/>
                  </w14:solidFill>
                </w14:textFill>
              </w:rPr>
              <w:t>苯乙烯</w:t>
            </w:r>
          </w:p>
        </w:tc>
        <w:tc>
          <w:tcPr>
            <w:tcW w:w="917" w:type="dxa"/>
            <w:tcBorders>
              <w:top w:val="single" w:color="auto" w:sz="4" w:space="0"/>
              <w:left w:val="single" w:color="auto" w:sz="4" w:space="0"/>
            </w:tcBorders>
            <w:shd w:val="clear" w:color="auto" w:fill="FFFFFF"/>
            <w:noWrap w:val="0"/>
            <w:vAlign w:val="center"/>
          </w:tcPr>
          <w:p w14:paraId="68D00440">
            <w:pPr>
              <w:pStyle w:val="15"/>
              <w:bidi w:val="0"/>
              <w:rPr>
                <w:rFonts w:hint="default"/>
                <w:lang w:val="zh-TW" w:eastAsia="zh-TW"/>
              </w:rPr>
            </w:pPr>
            <w:r>
              <w:rPr>
                <w:rFonts w:hint="eastAsia"/>
              </w:rPr>
              <w:t>1年/次</w:t>
            </w:r>
          </w:p>
        </w:tc>
        <w:tc>
          <w:tcPr>
            <w:tcW w:w="5438" w:type="dxa"/>
            <w:vMerge w:val="restart"/>
            <w:tcBorders>
              <w:top w:val="single" w:color="auto" w:sz="4" w:space="0"/>
              <w:left w:val="single" w:color="auto" w:sz="4" w:space="0"/>
              <w:right w:val="single" w:color="auto" w:sz="4" w:space="0"/>
            </w:tcBorders>
            <w:shd w:val="clear" w:color="auto" w:fill="FFFFFF"/>
            <w:noWrap w:val="0"/>
            <w:vAlign w:val="center"/>
          </w:tcPr>
          <w:p w14:paraId="0F97E04B">
            <w:pPr>
              <w:pStyle w:val="15"/>
              <w:bidi w:val="0"/>
              <w:rPr>
                <w:rFonts w:hint="default"/>
                <w:lang w:val="zh-TW" w:eastAsia="zh-TW"/>
              </w:rPr>
            </w:pPr>
            <w:r>
              <w:rPr>
                <w:rFonts w:hint="default"/>
                <w:lang w:val="zh-TW" w:eastAsia="zh-TW"/>
              </w:rPr>
              <w:t>《恶臭污染物排放标准》</w:t>
            </w:r>
            <w:r>
              <w:rPr>
                <w:rFonts w:hint="eastAsia"/>
                <w:lang w:val="en-US" w:eastAsia="zh-CN"/>
              </w:rPr>
              <w:t>（</w:t>
            </w:r>
            <w:r>
              <w:rPr>
                <w:rFonts w:hint="default"/>
                <w:lang w:val="en-US" w:eastAsia="en-US"/>
              </w:rPr>
              <w:t>GB14554-93</w:t>
            </w:r>
            <w:r>
              <w:rPr>
                <w:rFonts w:hint="eastAsia"/>
                <w:lang w:val="en-US" w:eastAsia="zh-CN"/>
              </w:rPr>
              <w:t>）</w:t>
            </w:r>
            <w:r>
              <w:rPr>
                <w:rFonts w:hint="default"/>
                <w:lang w:val="zh-TW" w:eastAsia="zh-TW"/>
              </w:rPr>
              <w:t>表1中厂界二级排放标准</w:t>
            </w:r>
          </w:p>
        </w:tc>
      </w:tr>
      <w:tr w14:paraId="2BC26B10">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tcBorders>
            <w:shd w:val="clear" w:color="auto" w:fill="FFFFFF"/>
            <w:noWrap w:val="0"/>
            <w:vAlign w:val="center"/>
          </w:tcPr>
          <w:p w14:paraId="44E12D12">
            <w:pPr>
              <w:pStyle w:val="15"/>
              <w:bidi w:val="0"/>
              <w:rPr>
                <w:rFonts w:hint="default"/>
                <w:lang w:eastAsia="zh-CN"/>
              </w:rPr>
            </w:pPr>
          </w:p>
        </w:tc>
        <w:tc>
          <w:tcPr>
            <w:tcW w:w="0" w:type="auto"/>
            <w:gridSpan w:val="7"/>
            <w:vMerge w:val="continue"/>
            <w:tcBorders>
              <w:left w:val="single" w:color="auto" w:sz="4" w:space="0"/>
            </w:tcBorders>
            <w:shd w:val="clear" w:color="auto" w:fill="FFFFFF"/>
            <w:noWrap w:val="0"/>
            <w:vAlign w:val="center"/>
          </w:tcPr>
          <w:p w14:paraId="0AB95E1F">
            <w:pPr>
              <w:pStyle w:val="15"/>
              <w:bidi w:val="0"/>
              <w:rPr>
                <w:rFonts w:hint="default"/>
                <w:lang w:eastAsia="zh-CN"/>
              </w:rPr>
            </w:pPr>
          </w:p>
        </w:tc>
        <w:tc>
          <w:tcPr>
            <w:tcW w:w="1411" w:type="dxa"/>
            <w:tcBorders>
              <w:top w:val="single" w:color="auto" w:sz="4" w:space="0"/>
              <w:left w:val="single" w:color="auto" w:sz="4" w:space="0"/>
            </w:tcBorders>
            <w:shd w:val="clear" w:color="auto" w:fill="auto"/>
            <w:noWrap w:val="0"/>
            <w:vAlign w:val="center"/>
          </w:tcPr>
          <w:p w14:paraId="302276B2">
            <w:pPr>
              <w:pStyle w:val="26"/>
              <w:keepNext w:val="0"/>
              <w:keepLines w:val="0"/>
              <w:widowControl/>
              <w:suppressLineNumbers w:val="0"/>
              <w:bidi w:val="0"/>
              <w:spacing w:before="0" w:beforeAutospacing="0" w:after="0" w:afterAutospacing="0"/>
              <w:ind w:left="0" w:leftChars="0" w:right="0" w:rightChars="0"/>
              <w:rPr>
                <w:rFonts w:hint="default" w:ascii="Times New Roman" w:hAnsi="Times New Roman" w:eastAsia="宋体" w:cs="Times New Roman"/>
                <w:color w:val="000000" w:themeColor="text1"/>
                <w:sz w:val="21"/>
                <w:szCs w:val="21"/>
                <w:lang w:val="zh-TW" w:eastAsia="zh-TW"/>
                <w14:textFill>
                  <w14:solidFill>
                    <w14:schemeClr w14:val="tx1"/>
                  </w14:solidFill>
                </w14:textFill>
              </w:rPr>
            </w:pPr>
            <w:r>
              <w:rPr>
                <w:rFonts w:hint="eastAsia"/>
                <w:color w:val="000000" w:themeColor="text1"/>
                <w14:textFill>
                  <w14:solidFill>
                    <w14:schemeClr w14:val="tx1"/>
                  </w14:solidFill>
                </w14:textFill>
              </w:rPr>
              <w:t>臭气浓度</w:t>
            </w:r>
          </w:p>
        </w:tc>
        <w:tc>
          <w:tcPr>
            <w:tcW w:w="917" w:type="dxa"/>
            <w:tcBorders>
              <w:top w:val="single" w:color="auto" w:sz="4" w:space="0"/>
              <w:left w:val="single" w:color="auto" w:sz="4" w:space="0"/>
            </w:tcBorders>
            <w:shd w:val="clear" w:color="auto" w:fill="FFFFFF"/>
            <w:noWrap w:val="0"/>
            <w:vAlign w:val="center"/>
          </w:tcPr>
          <w:p w14:paraId="1C6A1D33">
            <w:pPr>
              <w:pStyle w:val="15"/>
              <w:bidi w:val="0"/>
              <w:rPr>
                <w:rFonts w:hint="default"/>
                <w:lang w:val="zh-TW" w:eastAsia="zh-TW"/>
              </w:rPr>
            </w:pPr>
            <w:r>
              <w:rPr>
                <w:rFonts w:hint="default"/>
                <w:lang w:val="zh-TW" w:eastAsia="zh-TW"/>
              </w:rPr>
              <w:t>1年/次</w:t>
            </w:r>
          </w:p>
        </w:tc>
        <w:tc>
          <w:tcPr>
            <w:tcW w:w="5438" w:type="dxa"/>
            <w:vMerge w:val="continue"/>
            <w:tcBorders>
              <w:left w:val="single" w:color="auto" w:sz="4" w:space="0"/>
              <w:right w:val="single" w:color="auto" w:sz="4" w:space="0"/>
            </w:tcBorders>
            <w:shd w:val="clear" w:color="auto" w:fill="FFFFFF"/>
            <w:noWrap w:val="0"/>
            <w:vAlign w:val="center"/>
          </w:tcPr>
          <w:p w14:paraId="0E427CAA">
            <w:pPr>
              <w:pStyle w:val="15"/>
              <w:bidi w:val="0"/>
              <w:rPr>
                <w:rFonts w:hint="default"/>
                <w:lang w:val="zh-TW" w:eastAsia="zh-TW"/>
              </w:rPr>
            </w:pPr>
          </w:p>
        </w:tc>
      </w:tr>
      <w:tr w14:paraId="5289F64E">
        <w:tblPrEx>
          <w:tblCellMar>
            <w:top w:w="0" w:type="dxa"/>
            <w:left w:w="28" w:type="dxa"/>
            <w:bottom w:w="0" w:type="dxa"/>
            <w:right w:w="28" w:type="dxa"/>
          </w:tblCellMar>
        </w:tblPrEx>
        <w:trPr>
          <w:gridAfter w:val="4"/>
          <w:wAfter w:w="7416" w:type="dxa"/>
          <w:trHeight w:val="0" w:hRule="atLeast"/>
        </w:trPr>
        <w:tc>
          <w:tcPr>
            <w:tcW w:w="0" w:type="auto"/>
            <w:vMerge w:val="continue"/>
            <w:tcBorders>
              <w:left w:val="single" w:color="auto" w:sz="4" w:space="0"/>
              <w:bottom w:val="single" w:color="auto" w:sz="4" w:space="0"/>
            </w:tcBorders>
            <w:shd w:val="clear" w:color="auto" w:fill="FFFFFF"/>
            <w:noWrap w:val="0"/>
            <w:vAlign w:val="center"/>
          </w:tcPr>
          <w:p w14:paraId="2D83C2EF">
            <w:pPr>
              <w:pStyle w:val="15"/>
              <w:bidi w:val="0"/>
              <w:rPr>
                <w:rFonts w:hint="default"/>
                <w:lang w:eastAsia="zh-CN"/>
              </w:rPr>
            </w:pPr>
          </w:p>
        </w:tc>
        <w:tc>
          <w:tcPr>
            <w:tcW w:w="0" w:type="auto"/>
            <w:gridSpan w:val="7"/>
            <w:tcBorders>
              <w:top w:val="single" w:color="auto" w:sz="4" w:space="0"/>
              <w:left w:val="single" w:color="auto" w:sz="4" w:space="0"/>
              <w:bottom w:val="single" w:color="auto" w:sz="4" w:space="0"/>
            </w:tcBorders>
            <w:shd w:val="clear" w:color="auto" w:fill="FFFFFF"/>
            <w:noWrap w:val="0"/>
            <w:vAlign w:val="center"/>
          </w:tcPr>
          <w:p w14:paraId="778E355D">
            <w:pPr>
              <w:pStyle w:val="15"/>
              <w:bidi w:val="0"/>
              <w:rPr>
                <w:rFonts w:hint="default"/>
                <w:lang w:val="zh-TW" w:eastAsia="zh-TW"/>
              </w:rPr>
            </w:pPr>
            <w:r>
              <w:rPr>
                <w:rFonts w:hint="default"/>
                <w:lang w:val="zh-TW" w:eastAsia="zh-TW"/>
              </w:rPr>
              <w:t>厂区内</w:t>
            </w:r>
          </w:p>
        </w:tc>
        <w:tc>
          <w:tcPr>
            <w:tcW w:w="1411" w:type="dxa"/>
            <w:tcBorders>
              <w:top w:val="single" w:color="auto" w:sz="4" w:space="0"/>
              <w:left w:val="single" w:color="auto" w:sz="4" w:space="0"/>
              <w:bottom w:val="single" w:color="auto" w:sz="4" w:space="0"/>
            </w:tcBorders>
            <w:shd w:val="clear" w:color="auto" w:fill="FFFFFF"/>
            <w:noWrap w:val="0"/>
            <w:vAlign w:val="center"/>
          </w:tcPr>
          <w:p w14:paraId="75F1204A">
            <w:pPr>
              <w:pStyle w:val="15"/>
              <w:bidi w:val="0"/>
              <w:rPr>
                <w:rFonts w:hint="default"/>
                <w:lang w:val="zh-TW" w:eastAsia="zh-TW"/>
              </w:rPr>
            </w:pPr>
            <w:r>
              <w:rPr>
                <w:rFonts w:hint="default"/>
                <w:lang w:val="en-US" w:eastAsia="en-US"/>
              </w:rPr>
              <w:t>NMHC</w:t>
            </w:r>
          </w:p>
        </w:tc>
        <w:tc>
          <w:tcPr>
            <w:tcW w:w="917" w:type="dxa"/>
            <w:tcBorders>
              <w:top w:val="single" w:color="auto" w:sz="4" w:space="0"/>
              <w:left w:val="single" w:color="auto" w:sz="4" w:space="0"/>
              <w:bottom w:val="single" w:color="auto" w:sz="4" w:space="0"/>
            </w:tcBorders>
            <w:shd w:val="clear" w:color="auto" w:fill="FFFFFF"/>
            <w:noWrap w:val="0"/>
            <w:vAlign w:val="center"/>
          </w:tcPr>
          <w:p w14:paraId="4B49CF47">
            <w:pPr>
              <w:pStyle w:val="15"/>
              <w:bidi w:val="0"/>
              <w:rPr>
                <w:rFonts w:hint="default"/>
                <w:lang w:val="zh-TW" w:eastAsia="zh-TW"/>
              </w:rPr>
            </w:pPr>
            <w:r>
              <w:rPr>
                <w:rFonts w:hint="default"/>
                <w:lang w:val="zh-TW" w:eastAsia="zh-TW"/>
              </w:rPr>
              <w:t>1年/次</w:t>
            </w:r>
          </w:p>
        </w:tc>
        <w:tc>
          <w:tcPr>
            <w:tcW w:w="0" w:type="auto"/>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812CEF">
            <w:pPr>
              <w:pStyle w:val="15"/>
              <w:bidi w:val="0"/>
              <w:rPr>
                <w:rFonts w:hint="default"/>
                <w:lang w:val="zh-TW" w:eastAsia="zh-TW"/>
              </w:rPr>
            </w:pPr>
            <w:r>
              <w:rPr>
                <w:rFonts w:hint="default"/>
                <w:lang w:val="zh-TW" w:eastAsia="zh-TW"/>
              </w:rPr>
              <w:t>《挥发性有机物无组织排放控制标准》</w:t>
            </w:r>
            <w:r>
              <w:rPr>
                <w:rFonts w:hint="eastAsia"/>
                <w:lang w:val="zh-TW" w:eastAsia="zh-CN"/>
              </w:rPr>
              <w:t>（</w:t>
            </w:r>
            <w:r>
              <w:rPr>
                <w:rFonts w:hint="default"/>
                <w:lang w:val="en-US" w:eastAsia="en-US"/>
              </w:rPr>
              <w:t>GB37822-2019</w:t>
            </w:r>
            <w:r>
              <w:rPr>
                <w:rFonts w:hint="eastAsia"/>
                <w:lang w:val="zh-TW" w:eastAsia="zh-CN"/>
              </w:rPr>
              <w:t>）</w:t>
            </w:r>
            <w:r>
              <w:rPr>
                <w:rFonts w:hint="default"/>
                <w:lang w:val="zh-TW" w:eastAsia="zh-TW"/>
              </w:rPr>
              <w:t>附录</w:t>
            </w:r>
            <w:r>
              <w:rPr>
                <w:rFonts w:hint="default"/>
                <w:lang w:val="en-US" w:eastAsia="en-US"/>
              </w:rPr>
              <w:t>A</w:t>
            </w:r>
            <w:r>
              <w:rPr>
                <w:rFonts w:hint="default"/>
                <w:lang w:val="zh-TW" w:eastAsia="zh-TW"/>
              </w:rPr>
              <w:t>表</w:t>
            </w:r>
            <w:r>
              <w:rPr>
                <w:rFonts w:hint="default"/>
                <w:lang w:val="en-US" w:eastAsia="en-US"/>
              </w:rPr>
              <w:t>A.1</w:t>
            </w:r>
            <w:r>
              <w:rPr>
                <w:rFonts w:hint="default"/>
                <w:lang w:val="zh-TW" w:eastAsia="zh-TW"/>
              </w:rPr>
              <w:t>中无组织特别排放限值</w:t>
            </w:r>
          </w:p>
        </w:tc>
      </w:tr>
    </w:tbl>
    <w:p w14:paraId="2EFAEEC2">
      <w:pPr>
        <w:jc w:val="center"/>
        <w:rPr>
          <w:rFonts w:hint="eastAsia"/>
        </w:rPr>
        <w:sectPr>
          <w:pgSz w:w="16838" w:h="11906" w:orient="landscape"/>
          <w:pgMar w:top="1361" w:right="1361" w:bottom="850" w:left="1361" w:header="851" w:footer="992" w:gutter="0"/>
          <w:cols w:space="0" w:num="1"/>
          <w:rtlGutter w:val="0"/>
          <w:docGrid w:type="lines" w:linePitch="312" w:charSpace="0"/>
        </w:sectPr>
      </w:pPr>
    </w:p>
    <w:p w14:paraId="17A6533C">
      <w:pPr>
        <w:pStyle w:val="16"/>
        <w:bidi w:val="0"/>
        <w:rPr>
          <w:rFonts w:hint="eastAsia"/>
          <w:lang w:eastAsia="zh-CN"/>
        </w:rPr>
      </w:pPr>
      <w:r>
        <w:rPr>
          <w:lang w:eastAsia="zh-CN"/>
        </w:rPr>
        <w:t>表</w:t>
      </w:r>
      <w:r>
        <w:rPr>
          <w:rFonts w:hint="eastAsia"/>
          <w:lang w:val="en-US" w:eastAsia="zh-CN"/>
        </w:rPr>
        <w:t>2</w:t>
      </w:r>
      <w:r>
        <w:rPr>
          <w:rFonts w:hint="eastAsia"/>
          <w:lang w:eastAsia="zh-CN"/>
        </w:rPr>
        <w:t xml:space="preserve">  </w:t>
      </w:r>
      <w:r>
        <w:rPr>
          <w:rFonts w:hint="eastAsia"/>
          <w:lang w:val="en-US" w:eastAsia="zh-CN"/>
        </w:rPr>
        <w:t>废水</w:t>
      </w:r>
      <w:r>
        <w:rPr>
          <w:rFonts w:hint="eastAsia"/>
          <w:lang w:eastAsia="zh-CN"/>
        </w:rPr>
        <w:t>监测计划一览表</w:t>
      </w:r>
    </w:p>
    <w:tbl>
      <w:tblPr>
        <w:tblStyle w:val="12"/>
        <w:tblW w:w="85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42"/>
        <w:gridCol w:w="1104"/>
        <w:gridCol w:w="1243"/>
        <w:gridCol w:w="1262"/>
        <w:gridCol w:w="749"/>
        <w:gridCol w:w="1392"/>
        <w:gridCol w:w="720"/>
        <w:gridCol w:w="1570"/>
      </w:tblGrid>
      <w:tr w14:paraId="42441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70" w:hRule="exact"/>
          <w:jc w:val="center"/>
        </w:trPr>
        <w:tc>
          <w:tcPr>
            <w:tcW w:w="0" w:type="auto"/>
            <w:vMerge w:val="restart"/>
            <w:shd w:val="clear" w:color="auto" w:fill="FFFFFF"/>
            <w:noWrap w:val="0"/>
            <w:vAlign w:val="center"/>
          </w:tcPr>
          <w:p w14:paraId="0B782F99">
            <w:pPr>
              <w:pStyle w:val="15"/>
              <w:bidi w:val="0"/>
              <w:rPr>
                <w:rFonts w:hint="default"/>
                <w:b/>
                <w:bCs/>
                <w:lang w:val="zh-TW" w:eastAsia="zh-TW"/>
              </w:rPr>
            </w:pPr>
            <w:r>
              <w:rPr>
                <w:rFonts w:hint="default"/>
                <w:b/>
                <w:bCs/>
                <w:lang w:val="zh-TW" w:eastAsia="zh-TW"/>
              </w:rPr>
              <w:t>项目</w:t>
            </w:r>
          </w:p>
        </w:tc>
        <w:tc>
          <w:tcPr>
            <w:tcW w:w="0" w:type="auto"/>
            <w:gridSpan w:val="4"/>
            <w:shd w:val="clear" w:color="auto" w:fill="FFFFFF"/>
            <w:noWrap w:val="0"/>
            <w:vAlign w:val="center"/>
          </w:tcPr>
          <w:p w14:paraId="12738FAC">
            <w:pPr>
              <w:pStyle w:val="15"/>
              <w:bidi w:val="0"/>
              <w:rPr>
                <w:rFonts w:hint="default"/>
                <w:b/>
                <w:bCs/>
                <w:lang w:val="zh-TW" w:eastAsia="zh-TW"/>
              </w:rPr>
            </w:pPr>
            <w:r>
              <w:rPr>
                <w:rFonts w:hint="default"/>
                <w:b/>
                <w:bCs/>
                <w:lang w:val="zh-TW" w:eastAsia="zh-TW"/>
              </w:rPr>
              <w:t>监测点位</w:t>
            </w:r>
          </w:p>
        </w:tc>
        <w:tc>
          <w:tcPr>
            <w:tcW w:w="0" w:type="auto"/>
            <w:vMerge w:val="restart"/>
            <w:shd w:val="clear" w:color="auto" w:fill="FFFFFF"/>
            <w:noWrap w:val="0"/>
            <w:vAlign w:val="center"/>
          </w:tcPr>
          <w:p w14:paraId="4CB1139E">
            <w:pPr>
              <w:pStyle w:val="15"/>
              <w:bidi w:val="0"/>
              <w:rPr>
                <w:rFonts w:hint="default"/>
                <w:b/>
                <w:bCs/>
                <w:lang w:val="zh-TW" w:eastAsia="zh-TW"/>
              </w:rPr>
            </w:pPr>
            <w:r>
              <w:rPr>
                <w:rFonts w:hint="default"/>
                <w:b/>
                <w:bCs/>
                <w:lang w:val="zh-TW" w:eastAsia="zh-TW"/>
              </w:rPr>
              <w:t>监测因子</w:t>
            </w:r>
          </w:p>
        </w:tc>
        <w:tc>
          <w:tcPr>
            <w:tcW w:w="0" w:type="auto"/>
            <w:vMerge w:val="restart"/>
            <w:shd w:val="clear" w:color="auto" w:fill="FFFFFF"/>
            <w:noWrap w:val="0"/>
            <w:vAlign w:val="center"/>
          </w:tcPr>
          <w:p w14:paraId="446D8522">
            <w:pPr>
              <w:pStyle w:val="15"/>
              <w:bidi w:val="0"/>
              <w:rPr>
                <w:rFonts w:hint="default"/>
                <w:b/>
                <w:bCs/>
                <w:lang w:val="zh-TW" w:eastAsia="zh-TW"/>
              </w:rPr>
            </w:pPr>
            <w:r>
              <w:rPr>
                <w:rFonts w:hint="default"/>
                <w:b/>
                <w:bCs/>
                <w:lang w:val="zh-TW" w:eastAsia="zh-TW"/>
              </w:rPr>
              <w:t>监测</w:t>
            </w:r>
          </w:p>
          <w:p w14:paraId="31A84F58">
            <w:pPr>
              <w:pStyle w:val="15"/>
              <w:bidi w:val="0"/>
              <w:rPr>
                <w:rFonts w:hint="default"/>
                <w:b/>
                <w:bCs/>
                <w:lang w:val="zh-TW" w:eastAsia="zh-TW"/>
              </w:rPr>
            </w:pPr>
            <w:r>
              <w:rPr>
                <w:rFonts w:hint="default"/>
                <w:b/>
                <w:bCs/>
                <w:lang w:val="zh-TW" w:eastAsia="zh-TW"/>
              </w:rPr>
              <w:t>频次</w:t>
            </w:r>
          </w:p>
        </w:tc>
        <w:tc>
          <w:tcPr>
            <w:tcW w:w="0" w:type="auto"/>
            <w:vMerge w:val="restart"/>
            <w:shd w:val="clear" w:color="auto" w:fill="FFFFFF"/>
            <w:noWrap w:val="0"/>
            <w:vAlign w:val="center"/>
          </w:tcPr>
          <w:p w14:paraId="733A5510">
            <w:pPr>
              <w:pStyle w:val="15"/>
              <w:bidi w:val="0"/>
              <w:rPr>
                <w:rFonts w:hint="default"/>
                <w:b/>
                <w:bCs/>
                <w:lang w:val="zh-TW" w:eastAsia="zh-TW"/>
              </w:rPr>
            </w:pPr>
            <w:r>
              <w:rPr>
                <w:rFonts w:hint="default"/>
                <w:b/>
                <w:bCs/>
                <w:lang w:val="zh-TW" w:eastAsia="zh-TW"/>
              </w:rPr>
              <w:t>执行排放标准</w:t>
            </w:r>
          </w:p>
        </w:tc>
      </w:tr>
      <w:tr w14:paraId="6E17B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70" w:hRule="exact"/>
          <w:jc w:val="center"/>
        </w:trPr>
        <w:tc>
          <w:tcPr>
            <w:tcW w:w="0" w:type="auto"/>
            <w:vMerge w:val="continue"/>
            <w:shd w:val="clear" w:color="auto" w:fill="FFFFFF"/>
            <w:noWrap w:val="0"/>
            <w:vAlign w:val="center"/>
          </w:tcPr>
          <w:p w14:paraId="5B535BB2">
            <w:pPr>
              <w:pStyle w:val="15"/>
              <w:bidi w:val="0"/>
              <w:rPr>
                <w:rFonts w:hint="default"/>
                <w:b/>
                <w:bCs/>
                <w:lang w:eastAsia="zh-CN"/>
              </w:rPr>
            </w:pPr>
          </w:p>
        </w:tc>
        <w:tc>
          <w:tcPr>
            <w:tcW w:w="0" w:type="auto"/>
            <w:shd w:val="clear" w:color="auto" w:fill="FFFFFF"/>
            <w:noWrap w:val="0"/>
            <w:vAlign w:val="center"/>
          </w:tcPr>
          <w:p w14:paraId="44DB0DBC">
            <w:pPr>
              <w:pStyle w:val="15"/>
              <w:bidi w:val="0"/>
              <w:rPr>
                <w:rFonts w:hint="default"/>
                <w:b/>
                <w:bCs/>
                <w:lang w:val="zh-TW" w:eastAsia="zh-TW"/>
              </w:rPr>
            </w:pPr>
            <w:r>
              <w:rPr>
                <w:rFonts w:hint="default"/>
                <w:b/>
                <w:bCs/>
                <w:lang w:val="zh-TW" w:eastAsia="zh-TW"/>
              </w:rPr>
              <w:t>排放口编</w:t>
            </w:r>
          </w:p>
        </w:tc>
        <w:tc>
          <w:tcPr>
            <w:tcW w:w="0" w:type="auto"/>
            <w:gridSpan w:val="2"/>
            <w:shd w:val="clear" w:color="auto" w:fill="FFFFFF"/>
            <w:noWrap w:val="0"/>
            <w:vAlign w:val="center"/>
          </w:tcPr>
          <w:p w14:paraId="30023164">
            <w:pPr>
              <w:pStyle w:val="15"/>
              <w:bidi w:val="0"/>
              <w:rPr>
                <w:rFonts w:hint="default"/>
                <w:b/>
                <w:bCs/>
                <w:lang w:val="zh-TW" w:eastAsia="zh-TW"/>
              </w:rPr>
            </w:pPr>
            <w:r>
              <w:rPr>
                <w:rFonts w:hint="default"/>
                <w:b/>
                <w:bCs/>
                <w:lang w:val="zh-TW" w:eastAsia="zh-TW"/>
              </w:rPr>
              <w:t>地理坐标</w:t>
            </w:r>
          </w:p>
        </w:tc>
        <w:tc>
          <w:tcPr>
            <w:tcW w:w="0" w:type="auto"/>
            <w:vMerge w:val="restart"/>
            <w:shd w:val="clear" w:color="auto" w:fill="FFFFFF"/>
            <w:noWrap w:val="0"/>
            <w:vAlign w:val="center"/>
          </w:tcPr>
          <w:p w14:paraId="7AD5BBE5">
            <w:pPr>
              <w:pStyle w:val="15"/>
              <w:bidi w:val="0"/>
              <w:rPr>
                <w:rFonts w:hint="default"/>
                <w:b/>
                <w:bCs/>
                <w:lang w:val="zh-TW" w:eastAsia="zh-TW"/>
              </w:rPr>
            </w:pPr>
            <w:r>
              <w:rPr>
                <w:rFonts w:hint="default"/>
                <w:b/>
                <w:bCs/>
                <w:lang w:val="zh-TW" w:eastAsia="zh-TW"/>
              </w:rPr>
              <w:t>类型</w:t>
            </w:r>
          </w:p>
        </w:tc>
        <w:tc>
          <w:tcPr>
            <w:tcW w:w="0" w:type="auto"/>
            <w:vMerge w:val="continue"/>
            <w:shd w:val="clear" w:color="auto" w:fill="FFFFFF"/>
            <w:noWrap w:val="0"/>
            <w:vAlign w:val="center"/>
          </w:tcPr>
          <w:p w14:paraId="524A4322">
            <w:pPr>
              <w:pStyle w:val="15"/>
              <w:bidi w:val="0"/>
              <w:rPr>
                <w:rFonts w:hint="default"/>
                <w:b/>
                <w:bCs/>
                <w:lang w:val="zh-TW" w:eastAsia="zh-TW"/>
              </w:rPr>
            </w:pPr>
          </w:p>
        </w:tc>
        <w:tc>
          <w:tcPr>
            <w:tcW w:w="0" w:type="auto"/>
            <w:vMerge w:val="continue"/>
            <w:shd w:val="clear" w:color="auto" w:fill="FFFFFF"/>
            <w:noWrap w:val="0"/>
            <w:vAlign w:val="center"/>
          </w:tcPr>
          <w:p w14:paraId="7FA7B0E6">
            <w:pPr>
              <w:pStyle w:val="15"/>
              <w:bidi w:val="0"/>
              <w:rPr>
                <w:rFonts w:hint="default"/>
                <w:b/>
                <w:bCs/>
                <w:lang w:val="zh-TW" w:eastAsia="zh-TW"/>
              </w:rPr>
            </w:pPr>
          </w:p>
        </w:tc>
        <w:tc>
          <w:tcPr>
            <w:tcW w:w="0" w:type="auto"/>
            <w:vMerge w:val="continue"/>
            <w:shd w:val="clear" w:color="auto" w:fill="FFFFFF"/>
            <w:noWrap w:val="0"/>
            <w:vAlign w:val="center"/>
          </w:tcPr>
          <w:p w14:paraId="55D99B99">
            <w:pPr>
              <w:pStyle w:val="15"/>
              <w:bidi w:val="0"/>
              <w:rPr>
                <w:rFonts w:hint="default"/>
                <w:b/>
                <w:bCs/>
                <w:lang w:val="zh-TW" w:eastAsia="zh-TW"/>
              </w:rPr>
            </w:pPr>
          </w:p>
        </w:tc>
      </w:tr>
      <w:tr w14:paraId="5232F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70" w:hRule="exact"/>
          <w:jc w:val="center"/>
        </w:trPr>
        <w:tc>
          <w:tcPr>
            <w:tcW w:w="0" w:type="auto"/>
            <w:vMerge w:val="continue"/>
            <w:shd w:val="clear" w:color="auto" w:fill="FFFFFF"/>
            <w:noWrap w:val="0"/>
            <w:vAlign w:val="center"/>
          </w:tcPr>
          <w:p w14:paraId="0041D5B8">
            <w:pPr>
              <w:pStyle w:val="15"/>
              <w:bidi w:val="0"/>
              <w:rPr>
                <w:rFonts w:hint="default"/>
                <w:b/>
                <w:bCs/>
                <w:lang w:eastAsia="zh-CN"/>
              </w:rPr>
            </w:pPr>
          </w:p>
        </w:tc>
        <w:tc>
          <w:tcPr>
            <w:tcW w:w="0" w:type="auto"/>
            <w:shd w:val="clear" w:color="auto" w:fill="FFFFFF"/>
            <w:noWrap w:val="0"/>
            <w:vAlign w:val="center"/>
          </w:tcPr>
          <w:p w14:paraId="18ECABFF">
            <w:pPr>
              <w:pStyle w:val="15"/>
              <w:bidi w:val="0"/>
              <w:rPr>
                <w:rFonts w:hint="default"/>
                <w:b/>
                <w:bCs/>
                <w:lang w:val="zh-TW" w:eastAsia="zh-TW"/>
              </w:rPr>
            </w:pPr>
            <w:r>
              <w:rPr>
                <w:rFonts w:hint="default"/>
                <w:b/>
                <w:bCs/>
                <w:lang w:val="zh-TW" w:eastAsia="zh-TW"/>
              </w:rPr>
              <w:t>号及名称</w:t>
            </w:r>
          </w:p>
        </w:tc>
        <w:tc>
          <w:tcPr>
            <w:tcW w:w="0" w:type="auto"/>
            <w:shd w:val="clear" w:color="auto" w:fill="FFFFFF"/>
            <w:noWrap w:val="0"/>
            <w:vAlign w:val="center"/>
          </w:tcPr>
          <w:p w14:paraId="3214BEBC">
            <w:pPr>
              <w:pStyle w:val="15"/>
              <w:bidi w:val="0"/>
              <w:rPr>
                <w:rFonts w:hint="default"/>
                <w:b/>
                <w:bCs/>
                <w:lang w:val="zh-TW" w:eastAsia="zh-TW"/>
              </w:rPr>
            </w:pPr>
            <w:r>
              <w:rPr>
                <w:rFonts w:hint="default"/>
                <w:b/>
                <w:bCs/>
                <w:lang w:val="zh-TW" w:eastAsia="zh-TW"/>
              </w:rPr>
              <w:t>经度</w:t>
            </w:r>
          </w:p>
        </w:tc>
        <w:tc>
          <w:tcPr>
            <w:tcW w:w="0" w:type="auto"/>
            <w:shd w:val="clear" w:color="auto" w:fill="FFFFFF"/>
            <w:noWrap w:val="0"/>
            <w:vAlign w:val="center"/>
          </w:tcPr>
          <w:p w14:paraId="0DE26444">
            <w:pPr>
              <w:pStyle w:val="15"/>
              <w:bidi w:val="0"/>
              <w:rPr>
                <w:rFonts w:hint="default"/>
                <w:b/>
                <w:bCs/>
                <w:lang w:val="zh-TW" w:eastAsia="zh-TW"/>
              </w:rPr>
            </w:pPr>
            <w:r>
              <w:rPr>
                <w:rFonts w:hint="default"/>
                <w:b/>
                <w:bCs/>
                <w:lang w:val="zh-TW" w:eastAsia="zh-TW"/>
              </w:rPr>
              <w:t>纬度</w:t>
            </w:r>
          </w:p>
        </w:tc>
        <w:tc>
          <w:tcPr>
            <w:tcW w:w="0" w:type="auto"/>
            <w:vMerge w:val="continue"/>
            <w:shd w:val="clear" w:color="auto" w:fill="FFFFFF"/>
            <w:noWrap w:val="0"/>
            <w:vAlign w:val="center"/>
          </w:tcPr>
          <w:p w14:paraId="50DED433">
            <w:pPr>
              <w:pStyle w:val="15"/>
              <w:bidi w:val="0"/>
              <w:rPr>
                <w:rFonts w:hint="default"/>
                <w:b/>
                <w:bCs/>
                <w:lang w:eastAsia="zh-CN"/>
              </w:rPr>
            </w:pPr>
          </w:p>
        </w:tc>
        <w:tc>
          <w:tcPr>
            <w:tcW w:w="0" w:type="auto"/>
            <w:vMerge w:val="continue"/>
            <w:shd w:val="clear" w:color="auto" w:fill="FFFFFF"/>
            <w:noWrap w:val="0"/>
            <w:vAlign w:val="center"/>
          </w:tcPr>
          <w:p w14:paraId="03ED021A">
            <w:pPr>
              <w:pStyle w:val="15"/>
              <w:bidi w:val="0"/>
              <w:rPr>
                <w:rFonts w:hint="default"/>
                <w:b/>
                <w:bCs/>
                <w:lang w:eastAsia="zh-CN"/>
              </w:rPr>
            </w:pPr>
          </w:p>
        </w:tc>
        <w:tc>
          <w:tcPr>
            <w:tcW w:w="0" w:type="auto"/>
            <w:vMerge w:val="continue"/>
            <w:shd w:val="clear" w:color="auto" w:fill="FFFFFF"/>
            <w:noWrap w:val="0"/>
            <w:vAlign w:val="center"/>
          </w:tcPr>
          <w:p w14:paraId="3DF18757">
            <w:pPr>
              <w:pStyle w:val="15"/>
              <w:bidi w:val="0"/>
              <w:rPr>
                <w:rFonts w:hint="default"/>
                <w:b/>
                <w:bCs/>
                <w:lang w:eastAsia="zh-CN"/>
              </w:rPr>
            </w:pPr>
          </w:p>
        </w:tc>
        <w:tc>
          <w:tcPr>
            <w:tcW w:w="0" w:type="auto"/>
            <w:vMerge w:val="continue"/>
            <w:shd w:val="clear" w:color="auto" w:fill="FFFFFF"/>
            <w:noWrap w:val="0"/>
            <w:vAlign w:val="center"/>
          </w:tcPr>
          <w:p w14:paraId="505C04C9">
            <w:pPr>
              <w:pStyle w:val="15"/>
              <w:bidi w:val="0"/>
              <w:rPr>
                <w:rFonts w:hint="default"/>
                <w:b/>
                <w:bCs/>
                <w:lang w:eastAsia="zh-CN"/>
              </w:rPr>
            </w:pPr>
          </w:p>
        </w:tc>
      </w:tr>
      <w:tr w14:paraId="433EE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450" w:hRule="exact"/>
          <w:jc w:val="center"/>
        </w:trPr>
        <w:tc>
          <w:tcPr>
            <w:tcW w:w="0" w:type="auto"/>
            <w:shd w:val="clear" w:color="auto" w:fill="FFFFFF"/>
            <w:noWrap w:val="0"/>
            <w:vAlign w:val="center"/>
          </w:tcPr>
          <w:p w14:paraId="75457A23">
            <w:pPr>
              <w:pStyle w:val="15"/>
              <w:bidi w:val="0"/>
              <w:rPr>
                <w:rFonts w:hint="default"/>
                <w:lang w:val="zh-TW" w:eastAsia="zh-TW"/>
              </w:rPr>
            </w:pPr>
            <w:r>
              <w:rPr>
                <w:rFonts w:hint="default"/>
                <w:lang w:val="zh-TW" w:eastAsia="zh-TW"/>
              </w:rPr>
              <w:t>生活污水</w:t>
            </w:r>
          </w:p>
        </w:tc>
        <w:tc>
          <w:tcPr>
            <w:tcW w:w="0" w:type="auto"/>
            <w:shd w:val="clear" w:color="auto" w:fill="FFFFFF"/>
            <w:noWrap w:val="0"/>
            <w:vAlign w:val="center"/>
          </w:tcPr>
          <w:p w14:paraId="40236E70">
            <w:pPr>
              <w:pStyle w:val="15"/>
              <w:bidi w:val="0"/>
              <w:rPr>
                <w:rFonts w:hint="eastAsia" w:eastAsia="宋体"/>
                <w:lang w:val="zh-TW" w:eastAsia="zh-CN"/>
              </w:rPr>
            </w:pPr>
            <w:r>
              <w:rPr>
                <w:rFonts w:hint="default"/>
                <w:lang w:val="en-US" w:eastAsia="en-US"/>
              </w:rPr>
              <w:t>DW00</w:t>
            </w:r>
            <w:r>
              <w:rPr>
                <w:rFonts w:hint="eastAsia"/>
                <w:lang w:val="en-US" w:eastAsia="zh-CN"/>
              </w:rPr>
              <w:t>1</w:t>
            </w:r>
          </w:p>
          <w:p w14:paraId="52C3CA47">
            <w:pPr>
              <w:pStyle w:val="15"/>
              <w:bidi w:val="0"/>
              <w:rPr>
                <w:rFonts w:hint="default"/>
                <w:lang w:val="zh-TW" w:eastAsia="zh-TW"/>
              </w:rPr>
            </w:pPr>
            <w:r>
              <w:rPr>
                <w:rFonts w:hint="default"/>
                <w:lang w:val="zh-TW" w:eastAsia="zh-TW"/>
              </w:rPr>
              <w:t>生活污水排放口</w:t>
            </w:r>
          </w:p>
        </w:tc>
        <w:tc>
          <w:tcPr>
            <w:tcW w:w="0" w:type="auto"/>
            <w:shd w:val="clear" w:color="auto" w:fill="FFFFFF"/>
            <w:noWrap w:val="0"/>
            <w:vAlign w:val="center"/>
          </w:tcPr>
          <w:p w14:paraId="0C4E953A">
            <w:pPr>
              <w:pStyle w:val="15"/>
              <w:bidi w:val="0"/>
              <w:rPr>
                <w:rFonts w:hint="default"/>
                <w:lang w:val="zh-TW" w:eastAsia="zh-TW"/>
              </w:rPr>
            </w:pPr>
            <w:r>
              <w:rPr>
                <w:rFonts w:hint="default"/>
                <w:lang w:val="zh-TW" w:eastAsia="zh-TW"/>
              </w:rPr>
              <w:t>113°25'38.281"</w:t>
            </w:r>
          </w:p>
        </w:tc>
        <w:tc>
          <w:tcPr>
            <w:tcW w:w="0" w:type="auto"/>
            <w:shd w:val="clear" w:color="auto" w:fill="FFFFFF"/>
            <w:noWrap w:val="0"/>
            <w:vAlign w:val="center"/>
          </w:tcPr>
          <w:p w14:paraId="64A3D4B4">
            <w:pPr>
              <w:pStyle w:val="15"/>
              <w:bidi w:val="0"/>
              <w:rPr>
                <w:rFonts w:hint="default"/>
                <w:lang w:val="zh-TW" w:eastAsia="zh-TW"/>
              </w:rPr>
            </w:pPr>
            <w:r>
              <w:rPr>
                <w:rFonts w:hint="default"/>
                <w:lang w:val="zh-TW" w:eastAsia="zh-TW"/>
              </w:rPr>
              <w:t>22°49'38.281"</w:t>
            </w:r>
          </w:p>
        </w:tc>
        <w:tc>
          <w:tcPr>
            <w:tcW w:w="0" w:type="auto"/>
            <w:shd w:val="clear" w:color="auto" w:fill="FFFFFF"/>
            <w:noWrap w:val="0"/>
            <w:vAlign w:val="center"/>
          </w:tcPr>
          <w:p w14:paraId="24D312B0">
            <w:pPr>
              <w:pStyle w:val="15"/>
              <w:bidi w:val="0"/>
              <w:rPr>
                <w:rFonts w:hint="default"/>
                <w:lang w:val="zh-TW" w:eastAsia="zh-TW"/>
              </w:rPr>
            </w:pPr>
            <w:r>
              <w:rPr>
                <w:rFonts w:hint="default"/>
                <w:lang w:val="zh-TW" w:eastAsia="zh-TW"/>
              </w:rPr>
              <w:t>一般排放口</w:t>
            </w:r>
          </w:p>
        </w:tc>
        <w:tc>
          <w:tcPr>
            <w:tcW w:w="0" w:type="auto"/>
            <w:shd w:val="clear" w:color="auto" w:fill="FFFFFF"/>
            <w:noWrap w:val="0"/>
            <w:vAlign w:val="center"/>
          </w:tcPr>
          <w:p w14:paraId="13FE1BF1">
            <w:pPr>
              <w:pStyle w:val="15"/>
              <w:bidi w:val="0"/>
              <w:rPr>
                <w:rFonts w:hint="default"/>
                <w:lang w:val="zh-TW" w:eastAsia="zh-TW"/>
              </w:rPr>
            </w:pPr>
            <w:r>
              <w:rPr>
                <w:rFonts w:hint="default"/>
                <w:lang w:val="en-US" w:eastAsia="en-US"/>
              </w:rPr>
              <w:t>CODcr、BOD</w:t>
            </w:r>
            <w:r>
              <w:rPr>
                <w:rFonts w:hint="default"/>
                <w:vertAlign w:val="subscript"/>
                <w:lang w:val="en-US" w:eastAsia="en-US"/>
              </w:rPr>
              <w:t>5</w:t>
            </w:r>
            <w:r>
              <w:rPr>
                <w:rFonts w:hint="default"/>
                <w:lang w:val="en-US" w:eastAsia="en-US"/>
              </w:rPr>
              <w:t>、SS、NH</w:t>
            </w:r>
            <w:r>
              <w:rPr>
                <w:rFonts w:hint="default"/>
                <w:vertAlign w:val="subscript"/>
                <w:lang w:val="en-US" w:eastAsia="en-US"/>
              </w:rPr>
              <w:t>3</w:t>
            </w:r>
            <w:r>
              <w:rPr>
                <w:rFonts w:hint="default"/>
                <w:lang w:val="en-US" w:eastAsia="en-US"/>
              </w:rPr>
              <w:t>-N</w:t>
            </w:r>
          </w:p>
        </w:tc>
        <w:tc>
          <w:tcPr>
            <w:tcW w:w="0" w:type="auto"/>
            <w:shd w:val="clear" w:color="auto" w:fill="FFFFFF"/>
            <w:noWrap w:val="0"/>
            <w:vAlign w:val="center"/>
          </w:tcPr>
          <w:p w14:paraId="2A705D4E">
            <w:pPr>
              <w:pStyle w:val="15"/>
              <w:bidi w:val="0"/>
              <w:rPr>
                <w:rFonts w:hint="default"/>
                <w:lang w:val="zh-TW" w:eastAsia="zh-TW"/>
              </w:rPr>
            </w:pPr>
            <w:r>
              <w:rPr>
                <w:rFonts w:hint="eastAsia"/>
                <w:lang w:val="en-US" w:eastAsia="zh-CN"/>
              </w:rPr>
              <w:t>1年</w:t>
            </w:r>
            <w:r>
              <w:rPr>
                <w:rFonts w:hint="default"/>
                <w:lang w:val="zh-TW" w:eastAsia="zh-TW"/>
              </w:rPr>
              <w:t>/次</w:t>
            </w:r>
          </w:p>
        </w:tc>
        <w:tc>
          <w:tcPr>
            <w:tcW w:w="0" w:type="auto"/>
            <w:shd w:val="clear" w:color="auto" w:fill="FFFFFF"/>
            <w:noWrap w:val="0"/>
            <w:vAlign w:val="center"/>
          </w:tcPr>
          <w:p w14:paraId="7C636B85">
            <w:pPr>
              <w:pStyle w:val="15"/>
              <w:bidi w:val="0"/>
              <w:rPr>
                <w:rFonts w:hint="default"/>
                <w:lang w:val="zh-TW" w:eastAsia="zh-TW"/>
              </w:rPr>
            </w:pPr>
            <w:r>
              <w:rPr>
                <w:rFonts w:hint="default"/>
                <w:lang w:val="zh-TW" w:eastAsia="zh-TW"/>
              </w:rPr>
              <w:t>广东省《水污染物排放限值》</w:t>
            </w:r>
          </w:p>
        </w:tc>
      </w:tr>
    </w:tbl>
    <w:p w14:paraId="410AC56B">
      <w:pPr>
        <w:pStyle w:val="16"/>
        <w:bidi w:val="0"/>
        <w:rPr>
          <w:rFonts w:hint="eastAsia"/>
          <w:lang w:eastAsia="zh-CN"/>
        </w:rPr>
      </w:pPr>
      <w:r>
        <w:rPr>
          <w:lang w:eastAsia="zh-CN"/>
        </w:rPr>
        <w:t>表</w:t>
      </w:r>
      <w:r>
        <w:rPr>
          <w:rFonts w:hint="eastAsia"/>
          <w:lang w:val="en-US" w:eastAsia="zh-CN"/>
        </w:rPr>
        <w:t>3</w:t>
      </w:r>
      <w:r>
        <w:rPr>
          <w:rFonts w:hint="eastAsia"/>
          <w:lang w:eastAsia="zh-CN"/>
        </w:rPr>
        <w:t xml:space="preserve">  </w:t>
      </w:r>
      <w:r>
        <w:rPr>
          <w:rFonts w:hint="eastAsia"/>
          <w:lang w:val="en-US" w:eastAsia="zh-CN"/>
        </w:rPr>
        <w:t>噪声</w:t>
      </w:r>
      <w:r>
        <w:rPr>
          <w:rFonts w:hint="eastAsia"/>
          <w:lang w:eastAsia="zh-CN"/>
        </w:rPr>
        <w:t>监测计划一览表</w:t>
      </w:r>
    </w:p>
    <w:tbl>
      <w:tblPr>
        <w:tblStyle w:val="12"/>
        <w:tblW w:w="0" w:type="auto"/>
        <w:jc w:val="center"/>
        <w:tblLayout w:type="fixed"/>
        <w:tblCellMar>
          <w:top w:w="0" w:type="dxa"/>
          <w:left w:w="10" w:type="dxa"/>
          <w:bottom w:w="0" w:type="dxa"/>
          <w:right w:w="10" w:type="dxa"/>
        </w:tblCellMar>
      </w:tblPr>
      <w:tblGrid>
        <w:gridCol w:w="686"/>
        <w:gridCol w:w="2347"/>
        <w:gridCol w:w="1277"/>
        <w:gridCol w:w="1469"/>
        <w:gridCol w:w="2822"/>
      </w:tblGrid>
      <w:tr w14:paraId="2DEBB722">
        <w:tblPrEx>
          <w:tblCellMar>
            <w:top w:w="0" w:type="dxa"/>
            <w:left w:w="10" w:type="dxa"/>
            <w:bottom w:w="0" w:type="dxa"/>
            <w:right w:w="10" w:type="dxa"/>
          </w:tblCellMar>
        </w:tblPrEx>
        <w:trPr>
          <w:trHeight w:val="379" w:hRule="exact"/>
          <w:jc w:val="center"/>
        </w:trPr>
        <w:tc>
          <w:tcPr>
            <w:tcW w:w="0" w:type="auto"/>
            <w:tcBorders>
              <w:top w:val="single" w:color="auto" w:sz="4" w:space="0"/>
              <w:left w:val="single" w:color="auto" w:sz="4" w:space="0"/>
            </w:tcBorders>
            <w:shd w:val="clear" w:color="auto" w:fill="FFFFFF"/>
            <w:noWrap w:val="0"/>
            <w:vAlign w:val="bottom"/>
          </w:tcPr>
          <w:p w14:paraId="03062F35">
            <w:pPr>
              <w:pStyle w:val="15"/>
              <w:bidi w:val="0"/>
              <w:rPr>
                <w:rFonts w:hint="default"/>
                <w:b/>
                <w:bCs/>
                <w:lang w:val="zh-TW" w:eastAsia="zh-TW"/>
              </w:rPr>
            </w:pPr>
            <w:r>
              <w:rPr>
                <w:rFonts w:hint="default"/>
                <w:b/>
                <w:bCs/>
                <w:lang w:val="zh-TW" w:eastAsia="zh-TW"/>
              </w:rPr>
              <w:t>项目</w:t>
            </w:r>
          </w:p>
        </w:tc>
        <w:tc>
          <w:tcPr>
            <w:tcW w:w="0" w:type="auto"/>
            <w:tcBorders>
              <w:top w:val="single" w:color="auto" w:sz="4" w:space="0"/>
              <w:left w:val="single" w:color="auto" w:sz="4" w:space="0"/>
            </w:tcBorders>
            <w:shd w:val="clear" w:color="auto" w:fill="FFFFFF"/>
            <w:noWrap w:val="0"/>
            <w:vAlign w:val="bottom"/>
          </w:tcPr>
          <w:p w14:paraId="4B6D82F4">
            <w:pPr>
              <w:pStyle w:val="15"/>
              <w:bidi w:val="0"/>
              <w:rPr>
                <w:rFonts w:hint="default"/>
                <w:b/>
                <w:bCs/>
                <w:lang w:val="zh-TW" w:eastAsia="zh-TW"/>
              </w:rPr>
            </w:pPr>
            <w:r>
              <w:rPr>
                <w:rFonts w:hint="default"/>
                <w:b/>
                <w:bCs/>
                <w:lang w:val="zh-TW" w:eastAsia="zh-TW"/>
              </w:rPr>
              <w:t>监测点位</w:t>
            </w:r>
          </w:p>
        </w:tc>
        <w:tc>
          <w:tcPr>
            <w:tcW w:w="0" w:type="auto"/>
            <w:tcBorders>
              <w:top w:val="single" w:color="auto" w:sz="4" w:space="0"/>
              <w:left w:val="single" w:color="auto" w:sz="4" w:space="0"/>
            </w:tcBorders>
            <w:shd w:val="clear" w:color="auto" w:fill="FFFFFF"/>
            <w:noWrap w:val="0"/>
            <w:vAlign w:val="bottom"/>
          </w:tcPr>
          <w:p w14:paraId="3AD53CEA">
            <w:pPr>
              <w:pStyle w:val="15"/>
              <w:bidi w:val="0"/>
              <w:rPr>
                <w:rFonts w:hint="default"/>
                <w:b/>
                <w:bCs/>
                <w:lang w:val="zh-TW" w:eastAsia="zh-TW"/>
              </w:rPr>
            </w:pPr>
            <w:r>
              <w:rPr>
                <w:rFonts w:hint="default"/>
                <w:b/>
                <w:bCs/>
                <w:lang w:val="zh-TW" w:eastAsia="zh-TW"/>
              </w:rPr>
              <w:t>监测因子</w:t>
            </w:r>
          </w:p>
        </w:tc>
        <w:tc>
          <w:tcPr>
            <w:tcW w:w="0" w:type="auto"/>
            <w:tcBorders>
              <w:top w:val="single" w:color="auto" w:sz="4" w:space="0"/>
              <w:left w:val="single" w:color="auto" w:sz="4" w:space="0"/>
            </w:tcBorders>
            <w:shd w:val="clear" w:color="auto" w:fill="FFFFFF"/>
            <w:noWrap w:val="0"/>
            <w:vAlign w:val="bottom"/>
          </w:tcPr>
          <w:p w14:paraId="00F20D1C">
            <w:pPr>
              <w:pStyle w:val="15"/>
              <w:bidi w:val="0"/>
              <w:rPr>
                <w:rFonts w:hint="default"/>
                <w:b/>
                <w:bCs/>
                <w:lang w:val="zh-TW" w:eastAsia="zh-TW"/>
              </w:rPr>
            </w:pPr>
            <w:r>
              <w:rPr>
                <w:rFonts w:hint="default"/>
                <w:b/>
                <w:bCs/>
                <w:lang w:val="zh-TW" w:eastAsia="zh-TW"/>
              </w:rPr>
              <w:t>监测频次</w:t>
            </w:r>
          </w:p>
        </w:tc>
        <w:tc>
          <w:tcPr>
            <w:tcW w:w="0" w:type="auto"/>
            <w:tcBorders>
              <w:top w:val="single" w:color="auto" w:sz="4" w:space="0"/>
              <w:left w:val="single" w:color="auto" w:sz="4" w:space="0"/>
              <w:right w:val="single" w:color="auto" w:sz="4" w:space="0"/>
            </w:tcBorders>
            <w:shd w:val="clear" w:color="auto" w:fill="FFFFFF"/>
            <w:noWrap w:val="0"/>
            <w:vAlign w:val="bottom"/>
          </w:tcPr>
          <w:p w14:paraId="00466A13">
            <w:pPr>
              <w:pStyle w:val="15"/>
              <w:bidi w:val="0"/>
              <w:rPr>
                <w:rFonts w:hint="default"/>
                <w:b/>
                <w:bCs/>
                <w:lang w:val="zh-TW" w:eastAsia="zh-TW"/>
              </w:rPr>
            </w:pPr>
            <w:r>
              <w:rPr>
                <w:rFonts w:hint="default"/>
                <w:b/>
                <w:bCs/>
                <w:lang w:val="zh-TW" w:eastAsia="zh-TW"/>
              </w:rPr>
              <w:t>执行排放标准</w:t>
            </w:r>
          </w:p>
        </w:tc>
      </w:tr>
      <w:tr w14:paraId="14FB9A16">
        <w:tblPrEx>
          <w:tblCellMar>
            <w:top w:w="0" w:type="dxa"/>
            <w:left w:w="10" w:type="dxa"/>
            <w:bottom w:w="0" w:type="dxa"/>
            <w:right w:w="10" w:type="dxa"/>
          </w:tblCellMar>
        </w:tblPrEx>
        <w:trPr>
          <w:trHeight w:val="1094" w:hRule="exact"/>
          <w:jc w:val="center"/>
        </w:trPr>
        <w:tc>
          <w:tcPr>
            <w:tcW w:w="0" w:type="auto"/>
            <w:tcBorders>
              <w:top w:val="single" w:color="auto" w:sz="4" w:space="0"/>
              <w:left w:val="single" w:color="auto" w:sz="4" w:space="0"/>
              <w:bottom w:val="single" w:color="auto" w:sz="4" w:space="0"/>
            </w:tcBorders>
            <w:shd w:val="clear" w:color="auto" w:fill="FFFFFF"/>
            <w:noWrap w:val="0"/>
            <w:vAlign w:val="center"/>
          </w:tcPr>
          <w:p w14:paraId="5117F65D">
            <w:pPr>
              <w:pStyle w:val="15"/>
              <w:bidi w:val="0"/>
              <w:rPr>
                <w:rFonts w:hint="default"/>
                <w:lang w:val="zh-TW" w:eastAsia="zh-TW"/>
              </w:rPr>
            </w:pPr>
            <w:r>
              <w:rPr>
                <w:rFonts w:hint="default"/>
                <w:lang w:val="zh-TW" w:eastAsia="zh-TW"/>
              </w:rPr>
              <w:t>噪声</w:t>
            </w:r>
          </w:p>
        </w:tc>
        <w:tc>
          <w:tcPr>
            <w:tcW w:w="0" w:type="auto"/>
            <w:tcBorders>
              <w:top w:val="single" w:color="auto" w:sz="4" w:space="0"/>
              <w:left w:val="single" w:color="auto" w:sz="4" w:space="0"/>
              <w:bottom w:val="single" w:color="auto" w:sz="4" w:space="0"/>
            </w:tcBorders>
            <w:shd w:val="clear" w:color="auto" w:fill="FFFFFF"/>
            <w:noWrap w:val="0"/>
            <w:vAlign w:val="center"/>
          </w:tcPr>
          <w:p w14:paraId="7573219A">
            <w:pPr>
              <w:pStyle w:val="15"/>
              <w:bidi w:val="0"/>
              <w:rPr>
                <w:rFonts w:hint="eastAsia" w:eastAsia="宋体"/>
                <w:lang w:val="zh-TW" w:eastAsia="zh-CN"/>
              </w:rPr>
            </w:pPr>
            <w:r>
              <w:rPr>
                <w:rFonts w:hint="default"/>
                <w:lang w:val="zh-TW" w:eastAsia="zh-TW"/>
              </w:rPr>
              <w:t>厂界</w:t>
            </w:r>
            <w:r>
              <w:rPr>
                <w:rFonts w:hint="default"/>
                <w:lang w:val="en-US" w:eastAsia="zh-CN"/>
              </w:rPr>
              <w:t>1</w:t>
            </w:r>
            <w:r>
              <w:rPr>
                <w:rFonts w:hint="default"/>
                <w:lang w:val="en-US" w:eastAsia="en-US"/>
              </w:rPr>
              <w:t>m</w:t>
            </w:r>
            <w:r>
              <w:rPr>
                <w:rFonts w:hint="default"/>
                <w:lang w:val="zh-TW" w:eastAsia="zh-TW"/>
              </w:rPr>
              <w:t>处</w:t>
            </w:r>
          </w:p>
        </w:tc>
        <w:tc>
          <w:tcPr>
            <w:tcW w:w="0" w:type="auto"/>
            <w:tcBorders>
              <w:top w:val="single" w:color="auto" w:sz="4" w:space="0"/>
              <w:left w:val="single" w:color="auto" w:sz="4" w:space="0"/>
              <w:bottom w:val="single" w:color="auto" w:sz="4" w:space="0"/>
            </w:tcBorders>
            <w:shd w:val="clear" w:color="auto" w:fill="FFFFFF"/>
            <w:noWrap w:val="0"/>
            <w:vAlign w:val="center"/>
          </w:tcPr>
          <w:p w14:paraId="1CD51E74">
            <w:pPr>
              <w:pStyle w:val="15"/>
              <w:bidi w:val="0"/>
              <w:rPr>
                <w:rFonts w:hint="default"/>
                <w:lang w:val="zh-TW" w:eastAsia="zh-TW"/>
              </w:rPr>
            </w:pPr>
            <w:r>
              <w:rPr>
                <w:rFonts w:hint="default"/>
                <w:lang w:val="zh-TW" w:eastAsia="zh-TW"/>
              </w:rPr>
              <w:t>等效</w:t>
            </w:r>
            <w:r>
              <w:rPr>
                <w:rFonts w:hint="default"/>
                <w:lang w:val="en-US" w:eastAsia="en-US"/>
              </w:rPr>
              <w:t>A</w:t>
            </w:r>
            <w:r>
              <w:rPr>
                <w:rFonts w:hint="default"/>
                <w:lang w:val="zh-TW" w:eastAsia="zh-TW"/>
              </w:rPr>
              <w:t>声级</w:t>
            </w:r>
          </w:p>
        </w:tc>
        <w:tc>
          <w:tcPr>
            <w:tcW w:w="0" w:type="auto"/>
            <w:tcBorders>
              <w:top w:val="single" w:color="auto" w:sz="4" w:space="0"/>
              <w:left w:val="single" w:color="auto" w:sz="4" w:space="0"/>
              <w:bottom w:val="single" w:color="auto" w:sz="4" w:space="0"/>
            </w:tcBorders>
            <w:shd w:val="clear" w:color="auto" w:fill="FFFFFF"/>
            <w:noWrap w:val="0"/>
            <w:vAlign w:val="center"/>
          </w:tcPr>
          <w:p w14:paraId="73E8AAE2">
            <w:pPr>
              <w:pStyle w:val="15"/>
              <w:bidi w:val="0"/>
              <w:rPr>
                <w:rFonts w:hint="default"/>
                <w:lang w:val="zh-TW" w:eastAsia="zh-TW"/>
              </w:rPr>
            </w:pPr>
            <w:r>
              <w:rPr>
                <w:rFonts w:hint="default"/>
                <w:lang w:val="zh-TW" w:eastAsia="zh-TW"/>
              </w:rPr>
              <w:t>每季度1次，昼间监测</w:t>
            </w:r>
          </w:p>
        </w:tc>
        <w:tc>
          <w:tcPr>
            <w:tcW w:w="0" w:type="auto"/>
            <w:tcBorders>
              <w:top w:val="single" w:color="auto" w:sz="4" w:space="0"/>
              <w:left w:val="single" w:color="auto" w:sz="4" w:space="0"/>
              <w:bottom w:val="single" w:color="auto" w:sz="4" w:space="0"/>
              <w:right w:val="single" w:color="auto" w:sz="4" w:space="0"/>
            </w:tcBorders>
            <w:shd w:val="clear" w:color="auto" w:fill="FFFFFF"/>
            <w:noWrap w:val="0"/>
            <w:vAlign w:val="bottom"/>
          </w:tcPr>
          <w:p w14:paraId="10905884">
            <w:pPr>
              <w:pStyle w:val="15"/>
              <w:bidi w:val="0"/>
              <w:rPr>
                <w:rFonts w:hint="default"/>
                <w:lang w:val="zh-TW" w:eastAsia="zh-TW"/>
              </w:rPr>
            </w:pPr>
            <w:r>
              <w:rPr>
                <w:rFonts w:hint="default"/>
                <w:lang w:val="zh-TW" w:eastAsia="zh-TW"/>
              </w:rPr>
              <w:t>《工业企业厂界环境噪声排</w:t>
            </w:r>
          </w:p>
          <w:p w14:paraId="451446FF">
            <w:pPr>
              <w:pStyle w:val="15"/>
              <w:bidi w:val="0"/>
              <w:rPr>
                <w:rFonts w:hint="default"/>
                <w:lang w:val="zh-TW" w:eastAsia="zh-TW"/>
              </w:rPr>
            </w:pPr>
            <w:r>
              <w:rPr>
                <w:rFonts w:hint="default"/>
                <w:lang w:val="zh-TW" w:eastAsia="zh-TW"/>
              </w:rPr>
              <w:t>放标准》</w:t>
            </w:r>
            <w:r>
              <w:rPr>
                <w:rFonts w:hint="eastAsia"/>
                <w:lang w:val="en-US" w:eastAsia="zh-CN"/>
              </w:rPr>
              <w:t>（</w:t>
            </w:r>
            <w:r>
              <w:rPr>
                <w:rFonts w:hint="default"/>
                <w:lang w:val="en-US" w:eastAsia="en-US"/>
              </w:rPr>
              <w:t>GB12348-2008</w:t>
            </w:r>
            <w:r>
              <w:rPr>
                <w:rFonts w:hint="eastAsia"/>
                <w:lang w:val="en-US" w:eastAsia="zh-CN"/>
              </w:rPr>
              <w:t>）</w:t>
            </w:r>
            <w:r>
              <w:rPr>
                <w:rFonts w:hint="default"/>
                <w:lang w:val="en-US" w:eastAsia="en-US"/>
              </w:rPr>
              <w:t xml:space="preserve"> </w:t>
            </w:r>
            <w:r>
              <w:rPr>
                <w:rFonts w:hint="eastAsia"/>
                <w:lang w:val="en-US" w:eastAsia="zh-CN"/>
              </w:rPr>
              <w:t>2</w:t>
            </w:r>
            <w:r>
              <w:rPr>
                <w:rFonts w:hint="default"/>
                <w:lang w:val="zh-TW" w:eastAsia="zh-TW"/>
              </w:rPr>
              <w:t>类标准</w:t>
            </w:r>
          </w:p>
        </w:tc>
      </w:tr>
    </w:tbl>
    <w:p w14:paraId="0364D040">
      <w:pPr>
        <w:keepNext w:val="0"/>
        <w:keepLines w:val="0"/>
        <w:pageBreakBefore w:val="0"/>
        <w:widowControl w:val="0"/>
        <w:kinsoku/>
        <w:wordWrap/>
        <w:overflowPunct/>
        <w:topLinePunct w:val="0"/>
        <w:autoSpaceDE w:val="0"/>
        <w:autoSpaceDN/>
        <w:bidi w:val="0"/>
        <w:adjustRightInd w:val="0"/>
        <w:snapToGrid/>
        <w:ind w:firstLine="482"/>
        <w:textAlignment w:val="auto"/>
        <w:outlineLvl w:val="9"/>
        <w:rPr>
          <w:b/>
          <w:bCs/>
          <w:color w:val="000000" w:themeColor="text1"/>
          <w:lang w:eastAsia="zh-CN"/>
          <w14:textFill>
            <w14:solidFill>
              <w14:schemeClr w14:val="tx1"/>
            </w14:solidFill>
          </w14:textFill>
        </w:rPr>
      </w:pPr>
      <w:r>
        <w:rPr>
          <w:rFonts w:hint="eastAsia"/>
          <w:b/>
          <w:bCs/>
          <w:color w:val="000000" w:themeColor="text1"/>
          <w:lang w:eastAsia="zh-CN"/>
          <w14:textFill>
            <w14:solidFill>
              <w14:schemeClr w14:val="tx1"/>
            </w14:solidFill>
          </w14:textFill>
        </w:rPr>
        <w:t>2.2 配套措施落实情况</w:t>
      </w:r>
    </w:p>
    <w:p w14:paraId="2C8914ED">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（1）区域削减及淘汰落后产能</w:t>
      </w:r>
    </w:p>
    <w:p w14:paraId="536BF1B7">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无。</w:t>
      </w:r>
    </w:p>
    <w:p w14:paraId="26256263">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（2）防护距离控制及居民搬迁</w:t>
      </w:r>
    </w:p>
    <w:p w14:paraId="60ABC884">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无。</w:t>
      </w:r>
    </w:p>
    <w:p w14:paraId="40F95101">
      <w:pPr>
        <w:keepNext w:val="0"/>
        <w:keepLines w:val="0"/>
        <w:pageBreakBefore w:val="0"/>
        <w:widowControl w:val="0"/>
        <w:kinsoku/>
        <w:wordWrap/>
        <w:overflowPunct/>
        <w:topLinePunct w:val="0"/>
        <w:autoSpaceDE w:val="0"/>
        <w:autoSpaceDN/>
        <w:bidi w:val="0"/>
        <w:adjustRightInd w:val="0"/>
        <w:snapToGrid/>
        <w:ind w:firstLine="482"/>
        <w:textAlignment w:val="auto"/>
        <w:outlineLvl w:val="9"/>
        <w:rPr>
          <w:b/>
          <w:bCs/>
          <w:color w:val="000000" w:themeColor="text1"/>
          <w:lang w:eastAsia="zh-CN"/>
          <w14:textFill>
            <w14:solidFill>
              <w14:schemeClr w14:val="tx1"/>
            </w14:solidFill>
          </w14:textFill>
        </w:rPr>
      </w:pPr>
      <w:r>
        <w:rPr>
          <w:rFonts w:hint="eastAsia"/>
          <w:b/>
          <w:bCs/>
          <w:color w:val="000000" w:themeColor="text1"/>
          <w:lang w:eastAsia="zh-CN"/>
          <w14:textFill>
            <w14:solidFill>
              <w14:schemeClr w14:val="tx1"/>
            </w14:solidFill>
          </w14:textFill>
        </w:rPr>
        <w:t>2.3 其他措施落实情况</w:t>
      </w:r>
    </w:p>
    <w:p w14:paraId="4F565DF4">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本项目不涉及林地补偿、珍稀动植物保护、区域环境整治、相关外围工程建设情况等。</w:t>
      </w:r>
    </w:p>
    <w:p w14:paraId="3AF83398">
      <w:pPr>
        <w:keepNext w:val="0"/>
        <w:keepLines w:val="0"/>
        <w:pageBreakBefore w:val="0"/>
        <w:widowControl w:val="0"/>
        <w:kinsoku/>
        <w:wordWrap/>
        <w:overflowPunct/>
        <w:topLinePunct w:val="0"/>
        <w:autoSpaceDE w:val="0"/>
        <w:autoSpaceDN/>
        <w:bidi w:val="0"/>
        <w:adjustRightInd w:val="0"/>
        <w:snapToGrid/>
        <w:ind w:firstLine="562"/>
        <w:textAlignment w:val="auto"/>
        <w:outlineLvl w:val="9"/>
        <w:rPr>
          <w:b/>
          <w:bCs/>
          <w:color w:val="000000" w:themeColor="text1"/>
          <w:sz w:val="28"/>
          <w:szCs w:val="28"/>
          <w:lang w:eastAsia="zh-CN"/>
          <w14:textFill>
            <w14:solidFill>
              <w14:schemeClr w14:val="tx1"/>
            </w14:solidFill>
          </w14:textFill>
        </w:rPr>
      </w:pPr>
      <w:r>
        <w:rPr>
          <w:rFonts w:hint="eastAsia"/>
          <w:b/>
          <w:bCs/>
          <w:color w:val="000000" w:themeColor="text1"/>
          <w:sz w:val="28"/>
          <w:szCs w:val="28"/>
          <w:lang w:eastAsia="zh-CN"/>
          <w14:textFill>
            <w14:solidFill>
              <w14:schemeClr w14:val="tx1"/>
            </w14:solidFill>
          </w14:textFill>
        </w:rPr>
        <w:t>3 整改情况</w:t>
      </w:r>
    </w:p>
    <w:p w14:paraId="57E25E63">
      <w:pPr>
        <w:keepNext w:val="0"/>
        <w:keepLines w:val="0"/>
        <w:pageBreakBefore w:val="0"/>
        <w:widowControl w:val="0"/>
        <w:kinsoku/>
        <w:wordWrap/>
        <w:overflowPunct/>
        <w:topLinePunct w:val="0"/>
        <w:autoSpaceDE w:val="0"/>
        <w:autoSpaceDN/>
        <w:bidi w:val="0"/>
        <w:adjustRightInd w:val="0"/>
        <w:snapToGrid/>
        <w:ind w:firstLine="480"/>
        <w:textAlignment w:val="auto"/>
        <w:outlineLvl w:val="9"/>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无。</w:t>
      </w:r>
    </w:p>
    <w:sectPr>
      <w:pgSz w:w="11906" w:h="16838"/>
      <w:pgMar w:top="1361" w:right="1361" w:bottom="850" w:left="1361" w:header="851" w:footer="567" w:gutter="0"/>
      <w:cols w:space="0" w:num="1"/>
      <w:rtlGutter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8"/>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新魏">
    <w:panose1 w:val="02010800040101010101"/>
    <w:charset w:val="86"/>
    <w:family w:val="auto"/>
    <w:pitch w:val="default"/>
    <w:sig w:usb0="00000001" w:usb1="080F0000" w:usb2="00000000" w:usb3="00000000" w:csb0="00040000" w:csb1="00000000"/>
  </w:font>
  <w:font w:name="Microsoft JhengHei">
    <w:panose1 w:val="020B0604030504040204"/>
    <w:charset w:val="88"/>
    <w:family w:val="swiss"/>
    <w:pitch w:val="default"/>
    <w:sig w:usb0="000002A7" w:usb1="28CF4400" w:usb2="00000016" w:usb3="00000000" w:csb0="00100009" w:csb1="00000000"/>
  </w:font>
  <w:font w:name="ˎ̥">
    <w:altName w:val="Times New Roman"/>
    <w:panose1 w:val="00000000000000000000"/>
    <w:charset w:val="00"/>
    <w:family w:val="roman"/>
    <w:pitch w:val="default"/>
    <w:sig w:usb0="00000000" w:usb1="00000000" w:usb2="00000000" w:usb3="00000000" w:csb0="00040001" w:csb1="0000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2C7ED">
    <w:pPr>
      <w:tabs>
        <w:tab w:val="center" w:pos="4153"/>
        <w:tab w:val="right" w:pos="8306"/>
      </w:tabs>
      <w:ind w:firstLine="48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459740" cy="131445"/>
              <wp:effectExtent l="0" t="0" r="0" b="0"/>
              <wp:wrapNone/>
              <wp:docPr id="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59740" cy="131445"/>
                      </a:xfrm>
                      <a:prstGeom prst="rect">
                        <a:avLst/>
                      </a:prstGeom>
                      <a:noFill/>
                      <a:ln>
                        <a:noFill/>
                      </a:ln>
                    </wps:spPr>
                    <wps:txbx>
                      <w:txbxContent>
                        <w:p w14:paraId="48284EDB">
                          <w:pPr>
                            <w:tabs>
                              <w:tab w:val="center" w:pos="4153"/>
                              <w:tab w:val="right" w:pos="8306"/>
                            </w:tabs>
                            <w:ind w:firstLine="480"/>
                            <w:jc w:val="center"/>
                            <w:rPr>
                              <w:sz w:val="18"/>
                              <w:szCs w:val="18"/>
                              <w:lang w:eastAsia="zh-CN"/>
                            </w:rPr>
                          </w:pPr>
                          <w:r>
                            <w:rPr>
                              <w:sz w:val="18"/>
                              <w:szCs w:val="18"/>
                              <w:lang w:eastAsia="zh-CN"/>
                            </w:rPr>
                            <w:fldChar w:fldCharType="begin"/>
                          </w:r>
                          <w:r>
                            <w:rPr>
                              <w:sz w:val="18"/>
                              <w:szCs w:val="18"/>
                              <w:lang w:eastAsia="zh-CN"/>
                            </w:rPr>
                            <w:instrText xml:space="preserve"> PAGE  \* MERGEFORMAT </w:instrText>
                          </w:r>
                          <w:r>
                            <w:rPr>
                              <w:sz w:val="18"/>
                              <w:szCs w:val="18"/>
                              <w:lang w:eastAsia="zh-CN"/>
                            </w:rPr>
                            <w:fldChar w:fldCharType="separate"/>
                          </w:r>
                          <w:r>
                            <w:rPr>
                              <w:sz w:val="18"/>
                              <w:szCs w:val="18"/>
                              <w:lang w:eastAsia="zh-CN"/>
                            </w:rPr>
                            <w:t>1</w:t>
                          </w:r>
                          <w:r>
                            <w:rPr>
                              <w:sz w:val="18"/>
                              <w:szCs w:val="18"/>
                              <w:lang w:eastAsia="zh-CN"/>
                            </w:rPr>
                            <w:fldChar w:fldCharType="end"/>
                          </w:r>
                        </w:p>
                      </w:txbxContent>
                    </wps:txbx>
                    <wps:bodyPr rot="0" vert="horz" wrap="square" lIns="0" tIns="0" rIns="0" bIns="0" anchor="t" anchorCtr="0" upright="1">
                      <a:spAutoFit/>
                    </wps:bodyPr>
                  </wps:wsp>
                </a:graphicData>
              </a:graphic>
            </wp:anchor>
          </w:drawing>
        </mc:Choice>
        <mc:Fallback>
          <w:pict>
            <v:shape id="_x0000_s1026" o:spid="_x0000_s1026" o:spt="202" type="#_x0000_t202" style="position:absolute;left:0pt;margin-top:0pt;height:10.35pt;width:36.2pt;mso-position-horizontal:center;mso-position-horizontal-relative:margin;z-index:251659264;mso-width-relative:page;mso-height-relative:page;" filled="f" stroked="f" coordsize="21600,21600" o:gfxdata="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eQYJXSAAAAAwEAAA8AAAAAAAAAAQAgAAAAIgAAAGRy&#10;cy9kb3ducmV2LnhtbFBLAQIUABQAAAAIAIdO4kAYvUXQCwIAAAQEAAAOAAAAAAAAAAEAIAAAACEB&#10;AABkcnMvZTJvRG9jLnhtbFBLBQYAAAAABgAGAFkBAACeBQAAAAA=&#10;">
              <v:fill on="f" focussize="0,0"/>
              <v:stroke on="f"/>
              <v:imagedata o:title=""/>
              <o:lock v:ext="edit" aspectratio="f"/>
              <v:textbox inset="0mm,0mm,0mm,0mm" style="mso-fit-shape-to-text:t;">
                <w:txbxContent>
                  <w:p w14:paraId="48284EDB">
                    <w:pPr>
                      <w:tabs>
                        <w:tab w:val="center" w:pos="4153"/>
                        <w:tab w:val="right" w:pos="8306"/>
                      </w:tabs>
                      <w:ind w:firstLine="480"/>
                      <w:jc w:val="center"/>
                      <w:rPr>
                        <w:sz w:val="18"/>
                        <w:szCs w:val="18"/>
                        <w:lang w:eastAsia="zh-CN"/>
                      </w:rPr>
                    </w:pPr>
                    <w:r>
                      <w:rPr>
                        <w:sz w:val="18"/>
                        <w:szCs w:val="18"/>
                        <w:lang w:eastAsia="zh-CN"/>
                      </w:rPr>
                      <w:fldChar w:fldCharType="begin"/>
                    </w:r>
                    <w:r>
                      <w:rPr>
                        <w:sz w:val="18"/>
                        <w:szCs w:val="18"/>
                        <w:lang w:eastAsia="zh-CN"/>
                      </w:rPr>
                      <w:instrText xml:space="preserve"> PAGE  \* MERGEFORMAT </w:instrText>
                    </w:r>
                    <w:r>
                      <w:rPr>
                        <w:sz w:val="18"/>
                        <w:szCs w:val="18"/>
                        <w:lang w:eastAsia="zh-CN"/>
                      </w:rPr>
                      <w:fldChar w:fldCharType="separate"/>
                    </w:r>
                    <w:r>
                      <w:rPr>
                        <w:sz w:val="18"/>
                        <w:szCs w:val="18"/>
                        <w:lang w:eastAsia="zh-CN"/>
                      </w:rPr>
                      <w:t>1</w:t>
                    </w:r>
                    <w:r>
                      <w:rPr>
                        <w:sz w:val="18"/>
                        <w:szCs w:val="18"/>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649A92">
    <w:pPr>
      <w:pStyle w:val="9"/>
      <w:spacing w:line="240" w:lineRule="auto"/>
      <w:ind w:firstLine="0" w:firstLineChars="0"/>
      <w:rPr>
        <w:rFonts w:eastAsia="宋体" w:cs="Times New Roman"/>
      </w:rPr>
    </w:pPr>
    <w:r>
      <w:rPr>
        <w:rFonts w:eastAsia="宋体" w:cs="Times New Roman"/>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3EDB541">
                          <w:pPr>
                            <w:pStyle w:val="9"/>
                            <w:spacing w:line="240" w:lineRule="auto"/>
                            <w:ind w:firstLine="0" w:firstLineChars="0"/>
                            <w:rPr>
                              <w:rFonts w:hint="eastAsia" w:eastAsia="宋体" w:cs="Times New Roman"/>
                            </w:rPr>
                          </w:pPr>
                          <w:r>
                            <w:rPr>
                              <w:rFonts w:hint="eastAsia" w:eastAsia="宋体" w:cs="Times New Roman"/>
                            </w:rPr>
                            <w:fldChar w:fldCharType="begin"/>
                          </w:r>
                          <w:r>
                            <w:rPr>
                              <w:rFonts w:hint="eastAsia" w:eastAsia="宋体" w:cs="Times New Roman"/>
                            </w:rPr>
                            <w:instrText xml:space="preserve"> PAGE  \* MERGEFORMAT </w:instrText>
                          </w:r>
                          <w:r>
                            <w:rPr>
                              <w:rFonts w:hint="eastAsia" w:eastAsia="宋体" w:cs="Times New Roman"/>
                            </w:rPr>
                            <w:fldChar w:fldCharType="separate"/>
                          </w:r>
                          <w:r>
                            <w:rPr>
                              <w:rFonts w:hint="eastAsia" w:eastAsia="宋体" w:cs="Times New Roman"/>
                            </w:rPr>
                            <w:t>2</w:t>
                          </w:r>
                          <w:r>
                            <w:rPr>
                              <w:rFonts w:hint="eastAsia" w:eastAsia="宋体" w:cs="Times New Roma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unmGe8g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uAk4d8ctTvz84/v55+/zr28E&#10;fShQH6DGvMeAmWm48QMmz35AZ+Y9qGjzFxkRjKO8p4u8ckhE5Eer5WpVYUhgbL4gPnt6HiKkO+kt&#10;yUZDI86vyMqP95DG1DklV3P+VhtTZmjcXw7EzB6Wex97zFYadsNEaOfbE/LpcfQNdbjplJiPDpXN&#10;WzIbcTZ2s3EIUe+7ska5HoQPh4RNlN5yhRF2KowzK+ym/cpL8fxesp7+qc0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Lp5hnvIAQAAmwMAAA4AAAAAAAAAAQAgAAAAHgEAAGRycy9lMm9Eb2Mu&#10;eG1sUEsFBgAAAAAGAAYAWQEAAFgFAAAAAA==&#10;">
              <v:fill on="f" focussize="0,0"/>
              <v:stroke on="f"/>
              <v:imagedata o:title=""/>
              <o:lock v:ext="edit" aspectratio="f"/>
              <v:textbox inset="0mm,0mm,0mm,0mm" style="mso-fit-shape-to-text:t;">
                <w:txbxContent>
                  <w:p w14:paraId="23EDB541">
                    <w:pPr>
                      <w:pStyle w:val="9"/>
                      <w:spacing w:line="240" w:lineRule="auto"/>
                      <w:ind w:firstLine="0" w:firstLineChars="0"/>
                      <w:rPr>
                        <w:rFonts w:hint="eastAsia" w:eastAsia="宋体" w:cs="Times New Roman"/>
                      </w:rPr>
                    </w:pPr>
                    <w:r>
                      <w:rPr>
                        <w:rFonts w:hint="eastAsia" w:eastAsia="宋体" w:cs="Times New Roman"/>
                      </w:rPr>
                      <w:fldChar w:fldCharType="begin"/>
                    </w:r>
                    <w:r>
                      <w:rPr>
                        <w:rFonts w:hint="eastAsia" w:eastAsia="宋体" w:cs="Times New Roman"/>
                      </w:rPr>
                      <w:instrText xml:space="preserve"> PAGE  \* MERGEFORMAT </w:instrText>
                    </w:r>
                    <w:r>
                      <w:rPr>
                        <w:rFonts w:hint="eastAsia" w:eastAsia="宋体" w:cs="Times New Roman"/>
                      </w:rPr>
                      <w:fldChar w:fldCharType="separate"/>
                    </w:r>
                    <w:r>
                      <w:rPr>
                        <w:rFonts w:hint="eastAsia" w:eastAsia="宋体" w:cs="Times New Roman"/>
                      </w:rPr>
                      <w:t>2</w:t>
                    </w:r>
                    <w:r>
                      <w:rPr>
                        <w:rFonts w:hint="eastAsia" w:eastAsia="宋体" w:cs="Times New Roma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B97063"/>
    <w:multiLevelType w:val="singleLevel"/>
    <w:tmpl w:val="9EB97063"/>
    <w:lvl w:ilvl="0" w:tentative="0">
      <w:start w:val="1"/>
      <w:numFmt w:val="decimal"/>
      <w:suff w:val="nothing"/>
      <w:lvlText w:val="%1、"/>
      <w:lvlJc w:val="left"/>
      <w:rPr>
        <w:rFonts w:hint="default"/>
        <w:color w:val="auto"/>
      </w:rPr>
    </w:lvl>
  </w:abstractNum>
  <w:abstractNum w:abstractNumId="1">
    <w:nsid w:val="A50A90E4"/>
    <w:multiLevelType w:val="singleLevel"/>
    <w:tmpl w:val="A50A90E4"/>
    <w:lvl w:ilvl="0" w:tentative="0">
      <w:start w:val="1"/>
      <w:numFmt w:val="decimal"/>
      <w:suff w:val="nothing"/>
      <w:lvlText w:val="%1、"/>
      <w:lvlJc w:val="left"/>
      <w:rPr>
        <w:rFonts w:hint="default"/>
        <w:color w:val="auto"/>
      </w:rPr>
    </w:lvl>
  </w:abstractNum>
  <w:abstractNum w:abstractNumId="2">
    <w:nsid w:val="AA980F87"/>
    <w:multiLevelType w:val="singleLevel"/>
    <w:tmpl w:val="AA980F87"/>
    <w:lvl w:ilvl="0" w:tentative="0">
      <w:start w:val="1"/>
      <w:numFmt w:val="decimal"/>
      <w:suff w:val="nothing"/>
      <w:lvlText w:val="%1、"/>
      <w:lvlJc w:val="left"/>
      <w:rPr>
        <w:rFonts w:hint="default"/>
        <w:color w:val="auto"/>
      </w:rPr>
    </w:lvl>
  </w:abstractNum>
  <w:abstractNum w:abstractNumId="3">
    <w:nsid w:val="C663E56A"/>
    <w:multiLevelType w:val="singleLevel"/>
    <w:tmpl w:val="C663E56A"/>
    <w:lvl w:ilvl="0" w:tentative="0">
      <w:start w:val="1"/>
      <w:numFmt w:val="decimal"/>
      <w:suff w:val="nothing"/>
      <w:lvlText w:val="%1、"/>
      <w:lvlJc w:val="left"/>
    </w:lvl>
  </w:abstractNum>
  <w:abstractNum w:abstractNumId="4">
    <w:nsid w:val="F0AEE34B"/>
    <w:multiLevelType w:val="singleLevel"/>
    <w:tmpl w:val="F0AEE34B"/>
    <w:lvl w:ilvl="0" w:tentative="0">
      <w:start w:val="1"/>
      <w:numFmt w:val="decimal"/>
      <w:suff w:val="nothing"/>
      <w:lvlText w:val="%1、"/>
      <w:lvlJc w:val="left"/>
    </w:lvl>
  </w:abstractNum>
  <w:abstractNum w:abstractNumId="5">
    <w:nsid w:val="0F4D4524"/>
    <w:multiLevelType w:val="singleLevel"/>
    <w:tmpl w:val="0F4D4524"/>
    <w:lvl w:ilvl="0" w:tentative="0">
      <w:start w:val="1"/>
      <w:numFmt w:val="decimal"/>
      <w:suff w:val="nothing"/>
      <w:lvlText w:val="%1、"/>
      <w:lvlJc w:val="left"/>
      <w:rPr>
        <w:rFonts w:hint="default"/>
        <w:color w:val="auto"/>
      </w:rPr>
    </w:lvl>
  </w:abstractNum>
  <w:abstractNum w:abstractNumId="6">
    <w:nsid w:val="55AA2869"/>
    <w:multiLevelType w:val="singleLevel"/>
    <w:tmpl w:val="55AA2869"/>
    <w:lvl w:ilvl="0" w:tentative="0">
      <w:start w:val="1"/>
      <w:numFmt w:val="decimal"/>
      <w:suff w:val="nothing"/>
      <w:lvlText w:val="%1、"/>
      <w:lvlJc w:val="left"/>
      <w:rPr>
        <w:rFonts w:hint="default"/>
        <w:color w:val="auto"/>
      </w:rPr>
    </w:lvl>
  </w:abstractNum>
  <w:abstractNum w:abstractNumId="7">
    <w:nsid w:val="5E6FA330"/>
    <w:multiLevelType w:val="singleLevel"/>
    <w:tmpl w:val="5E6FA330"/>
    <w:lvl w:ilvl="0" w:tentative="0">
      <w:start w:val="1"/>
      <w:numFmt w:val="decimal"/>
      <w:suff w:val="nothing"/>
      <w:lvlText w:val="%1、"/>
      <w:lvlJc w:val="left"/>
    </w:lvl>
  </w:abstractNum>
  <w:num w:numId="1">
    <w:abstractNumId w:val="0"/>
  </w:num>
  <w:num w:numId="2">
    <w:abstractNumId w:val="6"/>
  </w:num>
  <w:num w:numId="3">
    <w:abstractNumId w:val="5"/>
  </w:num>
  <w:num w:numId="4">
    <w:abstractNumId w:val="1"/>
  </w:num>
  <w:num w:numId="5">
    <w:abstractNumId w:val="2"/>
  </w:num>
  <w:num w:numId="6">
    <w:abstractNumId w:val="3"/>
  </w:num>
  <w:num w:numId="7">
    <w:abstractNumId w:val="4"/>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cwNDYzYTc2ZDY3YzE3ODUyNWY2N2I1ZGQ5NTA5ZjYifQ=="/>
  </w:docVars>
  <w:rsids>
    <w:rsidRoot w:val="00172A27"/>
    <w:rsid w:val="00001DD5"/>
    <w:rsid w:val="00002E26"/>
    <w:rsid w:val="00005105"/>
    <w:rsid w:val="00005BEA"/>
    <w:rsid w:val="00016A8E"/>
    <w:rsid w:val="00020506"/>
    <w:rsid w:val="00022934"/>
    <w:rsid w:val="00024638"/>
    <w:rsid w:val="00030C99"/>
    <w:rsid w:val="00032272"/>
    <w:rsid w:val="000353ED"/>
    <w:rsid w:val="00050718"/>
    <w:rsid w:val="00053D7E"/>
    <w:rsid w:val="00062608"/>
    <w:rsid w:val="00080F03"/>
    <w:rsid w:val="000847D4"/>
    <w:rsid w:val="00087206"/>
    <w:rsid w:val="00087814"/>
    <w:rsid w:val="000A0FA5"/>
    <w:rsid w:val="000A1732"/>
    <w:rsid w:val="000A3290"/>
    <w:rsid w:val="000A37A0"/>
    <w:rsid w:val="000A495A"/>
    <w:rsid w:val="000A625C"/>
    <w:rsid w:val="000B4516"/>
    <w:rsid w:val="000D67FF"/>
    <w:rsid w:val="000E0213"/>
    <w:rsid w:val="000E02E1"/>
    <w:rsid w:val="000E2E85"/>
    <w:rsid w:val="000E3DCE"/>
    <w:rsid w:val="000F23BD"/>
    <w:rsid w:val="000F496F"/>
    <w:rsid w:val="000F524F"/>
    <w:rsid w:val="000F5939"/>
    <w:rsid w:val="0010008C"/>
    <w:rsid w:val="00100C20"/>
    <w:rsid w:val="0010536C"/>
    <w:rsid w:val="00111E76"/>
    <w:rsid w:val="001121CF"/>
    <w:rsid w:val="00113DFE"/>
    <w:rsid w:val="00123413"/>
    <w:rsid w:val="001300AE"/>
    <w:rsid w:val="00130AF0"/>
    <w:rsid w:val="00130ED7"/>
    <w:rsid w:val="001314D1"/>
    <w:rsid w:val="001402FF"/>
    <w:rsid w:val="0014082D"/>
    <w:rsid w:val="001409F4"/>
    <w:rsid w:val="00141CF5"/>
    <w:rsid w:val="00152A63"/>
    <w:rsid w:val="00157740"/>
    <w:rsid w:val="00164B32"/>
    <w:rsid w:val="00167093"/>
    <w:rsid w:val="00172A27"/>
    <w:rsid w:val="001747FD"/>
    <w:rsid w:val="001866D2"/>
    <w:rsid w:val="00186C3A"/>
    <w:rsid w:val="00190622"/>
    <w:rsid w:val="00192E56"/>
    <w:rsid w:val="00193CFF"/>
    <w:rsid w:val="001A3784"/>
    <w:rsid w:val="001A39A8"/>
    <w:rsid w:val="001A7E4C"/>
    <w:rsid w:val="001B369B"/>
    <w:rsid w:val="001D4FE1"/>
    <w:rsid w:val="001D6A72"/>
    <w:rsid w:val="001D6A97"/>
    <w:rsid w:val="001D7C35"/>
    <w:rsid w:val="001E2628"/>
    <w:rsid w:val="001E7D3D"/>
    <w:rsid w:val="001F128C"/>
    <w:rsid w:val="001F1446"/>
    <w:rsid w:val="001F1E9E"/>
    <w:rsid w:val="001F27A8"/>
    <w:rsid w:val="001F34D1"/>
    <w:rsid w:val="001F5C07"/>
    <w:rsid w:val="002006B9"/>
    <w:rsid w:val="00200E96"/>
    <w:rsid w:val="0022219A"/>
    <w:rsid w:val="0022231A"/>
    <w:rsid w:val="0022432B"/>
    <w:rsid w:val="00227766"/>
    <w:rsid w:val="002303FD"/>
    <w:rsid w:val="00232AB8"/>
    <w:rsid w:val="00233779"/>
    <w:rsid w:val="00240DD0"/>
    <w:rsid w:val="00246AC3"/>
    <w:rsid w:val="00250B4C"/>
    <w:rsid w:val="00255339"/>
    <w:rsid w:val="002566CD"/>
    <w:rsid w:val="00260B06"/>
    <w:rsid w:val="0026381E"/>
    <w:rsid w:val="00267595"/>
    <w:rsid w:val="0027412B"/>
    <w:rsid w:val="002810F0"/>
    <w:rsid w:val="00283461"/>
    <w:rsid w:val="00284681"/>
    <w:rsid w:val="00286828"/>
    <w:rsid w:val="00286DA0"/>
    <w:rsid w:val="00290277"/>
    <w:rsid w:val="00292A9C"/>
    <w:rsid w:val="002940AD"/>
    <w:rsid w:val="00295A49"/>
    <w:rsid w:val="00296685"/>
    <w:rsid w:val="002A3E8B"/>
    <w:rsid w:val="002A3F7D"/>
    <w:rsid w:val="002B30D6"/>
    <w:rsid w:val="002B7D7A"/>
    <w:rsid w:val="002C0BFE"/>
    <w:rsid w:val="002C2D13"/>
    <w:rsid w:val="002C4CC8"/>
    <w:rsid w:val="002C5C2E"/>
    <w:rsid w:val="002D02CA"/>
    <w:rsid w:val="002D28DC"/>
    <w:rsid w:val="002E1EC4"/>
    <w:rsid w:val="002E245E"/>
    <w:rsid w:val="002F602E"/>
    <w:rsid w:val="002F71C8"/>
    <w:rsid w:val="00302D1D"/>
    <w:rsid w:val="0030573A"/>
    <w:rsid w:val="00307D8D"/>
    <w:rsid w:val="00313125"/>
    <w:rsid w:val="00313CDD"/>
    <w:rsid w:val="0031577A"/>
    <w:rsid w:val="003203B7"/>
    <w:rsid w:val="003239A5"/>
    <w:rsid w:val="003269A7"/>
    <w:rsid w:val="00332F21"/>
    <w:rsid w:val="003333B0"/>
    <w:rsid w:val="00336C9C"/>
    <w:rsid w:val="0034422B"/>
    <w:rsid w:val="003520FF"/>
    <w:rsid w:val="0035286F"/>
    <w:rsid w:val="00352C99"/>
    <w:rsid w:val="00354588"/>
    <w:rsid w:val="0035753D"/>
    <w:rsid w:val="00371528"/>
    <w:rsid w:val="0038259F"/>
    <w:rsid w:val="0038291C"/>
    <w:rsid w:val="00386606"/>
    <w:rsid w:val="00397325"/>
    <w:rsid w:val="003A3CDB"/>
    <w:rsid w:val="003A43C9"/>
    <w:rsid w:val="003A53BE"/>
    <w:rsid w:val="003B0F6B"/>
    <w:rsid w:val="003B11ED"/>
    <w:rsid w:val="003B2FCA"/>
    <w:rsid w:val="003B5645"/>
    <w:rsid w:val="003B7139"/>
    <w:rsid w:val="003C600E"/>
    <w:rsid w:val="003C7724"/>
    <w:rsid w:val="003E45B7"/>
    <w:rsid w:val="003E5187"/>
    <w:rsid w:val="003E64F2"/>
    <w:rsid w:val="003F37F5"/>
    <w:rsid w:val="003F6886"/>
    <w:rsid w:val="00404B6E"/>
    <w:rsid w:val="004066C8"/>
    <w:rsid w:val="00411BDD"/>
    <w:rsid w:val="00421172"/>
    <w:rsid w:val="0042216A"/>
    <w:rsid w:val="004302A7"/>
    <w:rsid w:val="00436E04"/>
    <w:rsid w:val="00437F1A"/>
    <w:rsid w:val="004409A0"/>
    <w:rsid w:val="00444926"/>
    <w:rsid w:val="0046092C"/>
    <w:rsid w:val="00460D8C"/>
    <w:rsid w:val="004625DB"/>
    <w:rsid w:val="004626D2"/>
    <w:rsid w:val="004638E2"/>
    <w:rsid w:val="00465CFB"/>
    <w:rsid w:val="00472275"/>
    <w:rsid w:val="00474787"/>
    <w:rsid w:val="00475735"/>
    <w:rsid w:val="004813C8"/>
    <w:rsid w:val="00494618"/>
    <w:rsid w:val="00496574"/>
    <w:rsid w:val="004A01F8"/>
    <w:rsid w:val="004A083C"/>
    <w:rsid w:val="004A5C60"/>
    <w:rsid w:val="004C340B"/>
    <w:rsid w:val="004C494D"/>
    <w:rsid w:val="004C5D54"/>
    <w:rsid w:val="004D3400"/>
    <w:rsid w:val="004D6687"/>
    <w:rsid w:val="004F03F8"/>
    <w:rsid w:val="004F2575"/>
    <w:rsid w:val="004F6CB0"/>
    <w:rsid w:val="00502460"/>
    <w:rsid w:val="00504CBE"/>
    <w:rsid w:val="00504F8D"/>
    <w:rsid w:val="005074DA"/>
    <w:rsid w:val="00507893"/>
    <w:rsid w:val="00510E6D"/>
    <w:rsid w:val="00513AF6"/>
    <w:rsid w:val="00513D55"/>
    <w:rsid w:val="00515A51"/>
    <w:rsid w:val="00515DB3"/>
    <w:rsid w:val="005226FE"/>
    <w:rsid w:val="00525A8C"/>
    <w:rsid w:val="0053337E"/>
    <w:rsid w:val="005532BF"/>
    <w:rsid w:val="00560BF1"/>
    <w:rsid w:val="00563AFF"/>
    <w:rsid w:val="00563B43"/>
    <w:rsid w:val="005676E9"/>
    <w:rsid w:val="005710E8"/>
    <w:rsid w:val="00571768"/>
    <w:rsid w:val="0057462D"/>
    <w:rsid w:val="005843F9"/>
    <w:rsid w:val="005852AD"/>
    <w:rsid w:val="00590D06"/>
    <w:rsid w:val="00592963"/>
    <w:rsid w:val="00594579"/>
    <w:rsid w:val="00595535"/>
    <w:rsid w:val="005A194B"/>
    <w:rsid w:val="005A1E96"/>
    <w:rsid w:val="005A24F5"/>
    <w:rsid w:val="005B0C7A"/>
    <w:rsid w:val="005B2B57"/>
    <w:rsid w:val="005B313F"/>
    <w:rsid w:val="005B32F1"/>
    <w:rsid w:val="005B4DB0"/>
    <w:rsid w:val="005C1C2B"/>
    <w:rsid w:val="005C2EDF"/>
    <w:rsid w:val="005C4F81"/>
    <w:rsid w:val="005E3C6F"/>
    <w:rsid w:val="005E60B9"/>
    <w:rsid w:val="005F1D4D"/>
    <w:rsid w:val="005F3508"/>
    <w:rsid w:val="005F49A7"/>
    <w:rsid w:val="00601BA3"/>
    <w:rsid w:val="006052FA"/>
    <w:rsid w:val="00612B18"/>
    <w:rsid w:val="0061376E"/>
    <w:rsid w:val="00626584"/>
    <w:rsid w:val="0062748A"/>
    <w:rsid w:val="00630A30"/>
    <w:rsid w:val="00643268"/>
    <w:rsid w:val="00643914"/>
    <w:rsid w:val="00645CC1"/>
    <w:rsid w:val="006527E6"/>
    <w:rsid w:val="00661AEE"/>
    <w:rsid w:val="0067096D"/>
    <w:rsid w:val="0068086A"/>
    <w:rsid w:val="00680ACA"/>
    <w:rsid w:val="00682704"/>
    <w:rsid w:val="006827BB"/>
    <w:rsid w:val="0068522A"/>
    <w:rsid w:val="00690592"/>
    <w:rsid w:val="0069059A"/>
    <w:rsid w:val="00691548"/>
    <w:rsid w:val="00692BD6"/>
    <w:rsid w:val="006943DB"/>
    <w:rsid w:val="00694982"/>
    <w:rsid w:val="006B3649"/>
    <w:rsid w:val="006B4B8B"/>
    <w:rsid w:val="006B6FBF"/>
    <w:rsid w:val="006C0839"/>
    <w:rsid w:val="006C0BC2"/>
    <w:rsid w:val="006C311B"/>
    <w:rsid w:val="006D2153"/>
    <w:rsid w:val="006D4790"/>
    <w:rsid w:val="006D654D"/>
    <w:rsid w:val="006E0856"/>
    <w:rsid w:val="006E312F"/>
    <w:rsid w:val="006E6A3F"/>
    <w:rsid w:val="006E7142"/>
    <w:rsid w:val="006E784F"/>
    <w:rsid w:val="007004D2"/>
    <w:rsid w:val="00702530"/>
    <w:rsid w:val="00702755"/>
    <w:rsid w:val="00706F5A"/>
    <w:rsid w:val="007145A3"/>
    <w:rsid w:val="0072044F"/>
    <w:rsid w:val="00733AB6"/>
    <w:rsid w:val="007346A3"/>
    <w:rsid w:val="007400D8"/>
    <w:rsid w:val="00741B69"/>
    <w:rsid w:val="00742BDC"/>
    <w:rsid w:val="007432FC"/>
    <w:rsid w:val="00747C06"/>
    <w:rsid w:val="00767B66"/>
    <w:rsid w:val="00771987"/>
    <w:rsid w:val="007734FA"/>
    <w:rsid w:val="00774BD5"/>
    <w:rsid w:val="007769D4"/>
    <w:rsid w:val="00776B06"/>
    <w:rsid w:val="00780754"/>
    <w:rsid w:val="0078085F"/>
    <w:rsid w:val="0078101A"/>
    <w:rsid w:val="0078574E"/>
    <w:rsid w:val="007902CE"/>
    <w:rsid w:val="00792A9B"/>
    <w:rsid w:val="007964AC"/>
    <w:rsid w:val="007A7EFB"/>
    <w:rsid w:val="007B2279"/>
    <w:rsid w:val="007B3EDA"/>
    <w:rsid w:val="007B53D0"/>
    <w:rsid w:val="007C2185"/>
    <w:rsid w:val="007C3E4E"/>
    <w:rsid w:val="007C53D2"/>
    <w:rsid w:val="007D00C0"/>
    <w:rsid w:val="007D52A9"/>
    <w:rsid w:val="007D73B9"/>
    <w:rsid w:val="007E2C0D"/>
    <w:rsid w:val="007E54CD"/>
    <w:rsid w:val="007F0FF1"/>
    <w:rsid w:val="007F3883"/>
    <w:rsid w:val="007F4CCC"/>
    <w:rsid w:val="007F76FE"/>
    <w:rsid w:val="008002CA"/>
    <w:rsid w:val="00802EE7"/>
    <w:rsid w:val="008047C3"/>
    <w:rsid w:val="00806FCE"/>
    <w:rsid w:val="00820F2A"/>
    <w:rsid w:val="00825682"/>
    <w:rsid w:val="0083048F"/>
    <w:rsid w:val="008329CE"/>
    <w:rsid w:val="00843CCC"/>
    <w:rsid w:val="00844C47"/>
    <w:rsid w:val="0084537A"/>
    <w:rsid w:val="00853C5C"/>
    <w:rsid w:val="00860F22"/>
    <w:rsid w:val="00861210"/>
    <w:rsid w:val="0086285B"/>
    <w:rsid w:val="0086485C"/>
    <w:rsid w:val="00873450"/>
    <w:rsid w:val="008743D0"/>
    <w:rsid w:val="00880949"/>
    <w:rsid w:val="00881354"/>
    <w:rsid w:val="00881806"/>
    <w:rsid w:val="008B3680"/>
    <w:rsid w:val="008B6063"/>
    <w:rsid w:val="008B6BBA"/>
    <w:rsid w:val="008B7D8B"/>
    <w:rsid w:val="008C054D"/>
    <w:rsid w:val="008C0CBA"/>
    <w:rsid w:val="008C4A2C"/>
    <w:rsid w:val="008C5062"/>
    <w:rsid w:val="008C5613"/>
    <w:rsid w:val="008D0E21"/>
    <w:rsid w:val="008D2A27"/>
    <w:rsid w:val="008E6D3B"/>
    <w:rsid w:val="008E7010"/>
    <w:rsid w:val="008F3362"/>
    <w:rsid w:val="008F7545"/>
    <w:rsid w:val="008F7FA8"/>
    <w:rsid w:val="009003DB"/>
    <w:rsid w:val="009070B2"/>
    <w:rsid w:val="009122C2"/>
    <w:rsid w:val="009122C3"/>
    <w:rsid w:val="009279D9"/>
    <w:rsid w:val="00927C83"/>
    <w:rsid w:val="0093357D"/>
    <w:rsid w:val="00942CC9"/>
    <w:rsid w:val="0095154E"/>
    <w:rsid w:val="00951A9C"/>
    <w:rsid w:val="00965B52"/>
    <w:rsid w:val="0096670A"/>
    <w:rsid w:val="00970B3A"/>
    <w:rsid w:val="00970BA1"/>
    <w:rsid w:val="00971770"/>
    <w:rsid w:val="00972047"/>
    <w:rsid w:val="0097216E"/>
    <w:rsid w:val="00977E93"/>
    <w:rsid w:val="0098458F"/>
    <w:rsid w:val="00987E96"/>
    <w:rsid w:val="00994FD8"/>
    <w:rsid w:val="00996D41"/>
    <w:rsid w:val="009A63EB"/>
    <w:rsid w:val="009A76FC"/>
    <w:rsid w:val="009B0DA8"/>
    <w:rsid w:val="009B2A47"/>
    <w:rsid w:val="009C2443"/>
    <w:rsid w:val="009C2E07"/>
    <w:rsid w:val="009C68B9"/>
    <w:rsid w:val="009C6C75"/>
    <w:rsid w:val="009D2D48"/>
    <w:rsid w:val="009E12BE"/>
    <w:rsid w:val="009E593C"/>
    <w:rsid w:val="009F4879"/>
    <w:rsid w:val="009F74B7"/>
    <w:rsid w:val="00A03A7C"/>
    <w:rsid w:val="00A07A0F"/>
    <w:rsid w:val="00A07C8F"/>
    <w:rsid w:val="00A1385A"/>
    <w:rsid w:val="00A20263"/>
    <w:rsid w:val="00A20684"/>
    <w:rsid w:val="00A21324"/>
    <w:rsid w:val="00A21827"/>
    <w:rsid w:val="00A23B22"/>
    <w:rsid w:val="00A27E5C"/>
    <w:rsid w:val="00A34F12"/>
    <w:rsid w:val="00A353F9"/>
    <w:rsid w:val="00A36046"/>
    <w:rsid w:val="00A406A5"/>
    <w:rsid w:val="00A42C11"/>
    <w:rsid w:val="00A43695"/>
    <w:rsid w:val="00A443D4"/>
    <w:rsid w:val="00A4545A"/>
    <w:rsid w:val="00A52783"/>
    <w:rsid w:val="00A52B42"/>
    <w:rsid w:val="00A61ABD"/>
    <w:rsid w:val="00A62D22"/>
    <w:rsid w:val="00A67C66"/>
    <w:rsid w:val="00A811A9"/>
    <w:rsid w:val="00A83EE5"/>
    <w:rsid w:val="00A90A60"/>
    <w:rsid w:val="00A91914"/>
    <w:rsid w:val="00A92580"/>
    <w:rsid w:val="00A925B8"/>
    <w:rsid w:val="00A94025"/>
    <w:rsid w:val="00AA2F35"/>
    <w:rsid w:val="00AA4026"/>
    <w:rsid w:val="00AA4248"/>
    <w:rsid w:val="00AA646C"/>
    <w:rsid w:val="00AB1AB5"/>
    <w:rsid w:val="00AB3849"/>
    <w:rsid w:val="00AC1216"/>
    <w:rsid w:val="00AC5D2F"/>
    <w:rsid w:val="00AC70BD"/>
    <w:rsid w:val="00AD0485"/>
    <w:rsid w:val="00AD7287"/>
    <w:rsid w:val="00AE1163"/>
    <w:rsid w:val="00AE2072"/>
    <w:rsid w:val="00AE4633"/>
    <w:rsid w:val="00AE6D5A"/>
    <w:rsid w:val="00AE793A"/>
    <w:rsid w:val="00AF2D72"/>
    <w:rsid w:val="00AF6A9B"/>
    <w:rsid w:val="00B0132C"/>
    <w:rsid w:val="00B0152F"/>
    <w:rsid w:val="00B021A4"/>
    <w:rsid w:val="00B10D9F"/>
    <w:rsid w:val="00B149F0"/>
    <w:rsid w:val="00B17A3B"/>
    <w:rsid w:val="00B23668"/>
    <w:rsid w:val="00B25805"/>
    <w:rsid w:val="00B315A9"/>
    <w:rsid w:val="00B3503D"/>
    <w:rsid w:val="00B3722B"/>
    <w:rsid w:val="00B375F8"/>
    <w:rsid w:val="00B425C5"/>
    <w:rsid w:val="00B450CD"/>
    <w:rsid w:val="00B478E7"/>
    <w:rsid w:val="00B521D6"/>
    <w:rsid w:val="00B55C57"/>
    <w:rsid w:val="00B61437"/>
    <w:rsid w:val="00B63E15"/>
    <w:rsid w:val="00B729E3"/>
    <w:rsid w:val="00B773D4"/>
    <w:rsid w:val="00B85AFC"/>
    <w:rsid w:val="00B90905"/>
    <w:rsid w:val="00B95503"/>
    <w:rsid w:val="00B96261"/>
    <w:rsid w:val="00BA273D"/>
    <w:rsid w:val="00BA2CED"/>
    <w:rsid w:val="00BA506B"/>
    <w:rsid w:val="00BA64A6"/>
    <w:rsid w:val="00BB0240"/>
    <w:rsid w:val="00BC3B9A"/>
    <w:rsid w:val="00BC5F10"/>
    <w:rsid w:val="00BD046C"/>
    <w:rsid w:val="00BD0E79"/>
    <w:rsid w:val="00BD2C30"/>
    <w:rsid w:val="00BD361B"/>
    <w:rsid w:val="00BD3859"/>
    <w:rsid w:val="00BD4D4E"/>
    <w:rsid w:val="00BE1A04"/>
    <w:rsid w:val="00BF0A22"/>
    <w:rsid w:val="00BF4260"/>
    <w:rsid w:val="00BF4428"/>
    <w:rsid w:val="00BF501B"/>
    <w:rsid w:val="00BF71B5"/>
    <w:rsid w:val="00C00BA6"/>
    <w:rsid w:val="00C01D04"/>
    <w:rsid w:val="00C11AAD"/>
    <w:rsid w:val="00C129E1"/>
    <w:rsid w:val="00C170B4"/>
    <w:rsid w:val="00C174D0"/>
    <w:rsid w:val="00C2206B"/>
    <w:rsid w:val="00C253F5"/>
    <w:rsid w:val="00C26EF7"/>
    <w:rsid w:val="00C27CAC"/>
    <w:rsid w:val="00C27D58"/>
    <w:rsid w:val="00C33B16"/>
    <w:rsid w:val="00C35455"/>
    <w:rsid w:val="00C401A4"/>
    <w:rsid w:val="00C4504E"/>
    <w:rsid w:val="00C536F6"/>
    <w:rsid w:val="00C5793C"/>
    <w:rsid w:val="00C57E20"/>
    <w:rsid w:val="00C60E52"/>
    <w:rsid w:val="00C627EC"/>
    <w:rsid w:val="00C657A5"/>
    <w:rsid w:val="00C714AA"/>
    <w:rsid w:val="00C84B53"/>
    <w:rsid w:val="00C90FE2"/>
    <w:rsid w:val="00C94047"/>
    <w:rsid w:val="00C959DD"/>
    <w:rsid w:val="00CA03DB"/>
    <w:rsid w:val="00CA287A"/>
    <w:rsid w:val="00CB0B6A"/>
    <w:rsid w:val="00CB27A7"/>
    <w:rsid w:val="00CB7D49"/>
    <w:rsid w:val="00CC51A7"/>
    <w:rsid w:val="00CC58A1"/>
    <w:rsid w:val="00CD0614"/>
    <w:rsid w:val="00CD423D"/>
    <w:rsid w:val="00CD42D9"/>
    <w:rsid w:val="00CD674E"/>
    <w:rsid w:val="00CE1CD8"/>
    <w:rsid w:val="00CE2951"/>
    <w:rsid w:val="00CE39A9"/>
    <w:rsid w:val="00CE404C"/>
    <w:rsid w:val="00CE483D"/>
    <w:rsid w:val="00CE4F80"/>
    <w:rsid w:val="00CE507F"/>
    <w:rsid w:val="00CE519C"/>
    <w:rsid w:val="00CE760E"/>
    <w:rsid w:val="00CE76D3"/>
    <w:rsid w:val="00CF34D3"/>
    <w:rsid w:val="00CF36B9"/>
    <w:rsid w:val="00D03FC5"/>
    <w:rsid w:val="00D10747"/>
    <w:rsid w:val="00D120B7"/>
    <w:rsid w:val="00D13E74"/>
    <w:rsid w:val="00D15F14"/>
    <w:rsid w:val="00D165C9"/>
    <w:rsid w:val="00D20CBC"/>
    <w:rsid w:val="00D213CB"/>
    <w:rsid w:val="00D240EE"/>
    <w:rsid w:val="00D24DBE"/>
    <w:rsid w:val="00D27F8D"/>
    <w:rsid w:val="00D34F7C"/>
    <w:rsid w:val="00D409A3"/>
    <w:rsid w:val="00D4128E"/>
    <w:rsid w:val="00D43BD5"/>
    <w:rsid w:val="00D45886"/>
    <w:rsid w:val="00D520F7"/>
    <w:rsid w:val="00D55127"/>
    <w:rsid w:val="00D55862"/>
    <w:rsid w:val="00D57E21"/>
    <w:rsid w:val="00D61528"/>
    <w:rsid w:val="00D62057"/>
    <w:rsid w:val="00D647B0"/>
    <w:rsid w:val="00D64E35"/>
    <w:rsid w:val="00D6650B"/>
    <w:rsid w:val="00D71252"/>
    <w:rsid w:val="00D758C3"/>
    <w:rsid w:val="00D76329"/>
    <w:rsid w:val="00D87E57"/>
    <w:rsid w:val="00D90C3E"/>
    <w:rsid w:val="00D916AC"/>
    <w:rsid w:val="00D957BD"/>
    <w:rsid w:val="00DA1106"/>
    <w:rsid w:val="00DB028A"/>
    <w:rsid w:val="00DB12EC"/>
    <w:rsid w:val="00DB2077"/>
    <w:rsid w:val="00DB5C4B"/>
    <w:rsid w:val="00DB6059"/>
    <w:rsid w:val="00DB6C82"/>
    <w:rsid w:val="00DB7B5F"/>
    <w:rsid w:val="00DD13FD"/>
    <w:rsid w:val="00DE23A5"/>
    <w:rsid w:val="00DE3603"/>
    <w:rsid w:val="00DE539C"/>
    <w:rsid w:val="00DF5C0D"/>
    <w:rsid w:val="00E036F7"/>
    <w:rsid w:val="00E05D2A"/>
    <w:rsid w:val="00E06B80"/>
    <w:rsid w:val="00E15AB7"/>
    <w:rsid w:val="00E21464"/>
    <w:rsid w:val="00E2451A"/>
    <w:rsid w:val="00E30633"/>
    <w:rsid w:val="00E3096C"/>
    <w:rsid w:val="00E3464D"/>
    <w:rsid w:val="00E42DAE"/>
    <w:rsid w:val="00E44113"/>
    <w:rsid w:val="00E52BE0"/>
    <w:rsid w:val="00E53247"/>
    <w:rsid w:val="00E6020F"/>
    <w:rsid w:val="00E636A1"/>
    <w:rsid w:val="00E77B7B"/>
    <w:rsid w:val="00E80733"/>
    <w:rsid w:val="00E82E9B"/>
    <w:rsid w:val="00E8522F"/>
    <w:rsid w:val="00E90589"/>
    <w:rsid w:val="00E90950"/>
    <w:rsid w:val="00E90998"/>
    <w:rsid w:val="00E90EF3"/>
    <w:rsid w:val="00E91273"/>
    <w:rsid w:val="00E915DC"/>
    <w:rsid w:val="00E91DFA"/>
    <w:rsid w:val="00E9666C"/>
    <w:rsid w:val="00EA3825"/>
    <w:rsid w:val="00EA4363"/>
    <w:rsid w:val="00EA63B8"/>
    <w:rsid w:val="00EB7034"/>
    <w:rsid w:val="00EC090B"/>
    <w:rsid w:val="00EC183C"/>
    <w:rsid w:val="00EC1E78"/>
    <w:rsid w:val="00EC226F"/>
    <w:rsid w:val="00EC5114"/>
    <w:rsid w:val="00ED1C4F"/>
    <w:rsid w:val="00ED40DC"/>
    <w:rsid w:val="00ED4EFE"/>
    <w:rsid w:val="00EE1821"/>
    <w:rsid w:val="00EE410E"/>
    <w:rsid w:val="00EE4FDC"/>
    <w:rsid w:val="00EF09E1"/>
    <w:rsid w:val="00EF3622"/>
    <w:rsid w:val="00EF5719"/>
    <w:rsid w:val="00F01B20"/>
    <w:rsid w:val="00F05B81"/>
    <w:rsid w:val="00F069DD"/>
    <w:rsid w:val="00F07DC0"/>
    <w:rsid w:val="00F114B3"/>
    <w:rsid w:val="00F210A3"/>
    <w:rsid w:val="00F22D9B"/>
    <w:rsid w:val="00F30F37"/>
    <w:rsid w:val="00F41746"/>
    <w:rsid w:val="00F41E66"/>
    <w:rsid w:val="00F43666"/>
    <w:rsid w:val="00F514CD"/>
    <w:rsid w:val="00F5283F"/>
    <w:rsid w:val="00F55D8E"/>
    <w:rsid w:val="00F6144E"/>
    <w:rsid w:val="00F719A2"/>
    <w:rsid w:val="00F726A4"/>
    <w:rsid w:val="00F73F60"/>
    <w:rsid w:val="00F744CA"/>
    <w:rsid w:val="00F75868"/>
    <w:rsid w:val="00F8182E"/>
    <w:rsid w:val="00F86B4D"/>
    <w:rsid w:val="00F93E24"/>
    <w:rsid w:val="00FA4718"/>
    <w:rsid w:val="00FA71FC"/>
    <w:rsid w:val="00FA7F78"/>
    <w:rsid w:val="00FB6D59"/>
    <w:rsid w:val="00FB6EEA"/>
    <w:rsid w:val="00FE4193"/>
    <w:rsid w:val="00FF0F00"/>
    <w:rsid w:val="00FF1B74"/>
    <w:rsid w:val="00FF5044"/>
    <w:rsid w:val="0106589F"/>
    <w:rsid w:val="01612EBB"/>
    <w:rsid w:val="019E4F5A"/>
    <w:rsid w:val="01B30949"/>
    <w:rsid w:val="01D2174A"/>
    <w:rsid w:val="01D44DB8"/>
    <w:rsid w:val="02164BF0"/>
    <w:rsid w:val="02442132"/>
    <w:rsid w:val="02464D53"/>
    <w:rsid w:val="02591E30"/>
    <w:rsid w:val="02822988"/>
    <w:rsid w:val="02D54D87"/>
    <w:rsid w:val="02EE0D59"/>
    <w:rsid w:val="033801DC"/>
    <w:rsid w:val="033846FA"/>
    <w:rsid w:val="033852EE"/>
    <w:rsid w:val="035E2CD2"/>
    <w:rsid w:val="03762E67"/>
    <w:rsid w:val="03A424FA"/>
    <w:rsid w:val="03B177EA"/>
    <w:rsid w:val="03BF7D26"/>
    <w:rsid w:val="045301D3"/>
    <w:rsid w:val="050B287F"/>
    <w:rsid w:val="053220B4"/>
    <w:rsid w:val="056F10AD"/>
    <w:rsid w:val="058612A2"/>
    <w:rsid w:val="05A90AB0"/>
    <w:rsid w:val="05AD0CE8"/>
    <w:rsid w:val="05B4020F"/>
    <w:rsid w:val="06557897"/>
    <w:rsid w:val="06693494"/>
    <w:rsid w:val="066D147A"/>
    <w:rsid w:val="06A15EB0"/>
    <w:rsid w:val="06AE1F64"/>
    <w:rsid w:val="06BE7DBA"/>
    <w:rsid w:val="06C24FBA"/>
    <w:rsid w:val="07014077"/>
    <w:rsid w:val="07024975"/>
    <w:rsid w:val="07183969"/>
    <w:rsid w:val="07487D71"/>
    <w:rsid w:val="079A2A55"/>
    <w:rsid w:val="07A02959"/>
    <w:rsid w:val="07E3521F"/>
    <w:rsid w:val="081447B6"/>
    <w:rsid w:val="084E56FE"/>
    <w:rsid w:val="088C01FE"/>
    <w:rsid w:val="08954F09"/>
    <w:rsid w:val="08F34E6C"/>
    <w:rsid w:val="09174ADA"/>
    <w:rsid w:val="091D07A2"/>
    <w:rsid w:val="09A62480"/>
    <w:rsid w:val="09DD36BE"/>
    <w:rsid w:val="09FA120C"/>
    <w:rsid w:val="0A0544C1"/>
    <w:rsid w:val="0A6C222E"/>
    <w:rsid w:val="0A713565"/>
    <w:rsid w:val="0A7A2388"/>
    <w:rsid w:val="0A857382"/>
    <w:rsid w:val="0A8A5602"/>
    <w:rsid w:val="0AE10629"/>
    <w:rsid w:val="0B032A70"/>
    <w:rsid w:val="0B860C71"/>
    <w:rsid w:val="0BCF2210"/>
    <w:rsid w:val="0BEC15F2"/>
    <w:rsid w:val="0C7E6860"/>
    <w:rsid w:val="0C811E5D"/>
    <w:rsid w:val="0CF03038"/>
    <w:rsid w:val="0D0A559C"/>
    <w:rsid w:val="0D5B73A7"/>
    <w:rsid w:val="0DA34878"/>
    <w:rsid w:val="0E6E624C"/>
    <w:rsid w:val="0E741325"/>
    <w:rsid w:val="0E8B241B"/>
    <w:rsid w:val="0EB25ADF"/>
    <w:rsid w:val="0EB8525B"/>
    <w:rsid w:val="0EC27785"/>
    <w:rsid w:val="0ED91B24"/>
    <w:rsid w:val="0EEE647F"/>
    <w:rsid w:val="0F7559C3"/>
    <w:rsid w:val="0FC65FFE"/>
    <w:rsid w:val="0FF27BC2"/>
    <w:rsid w:val="102D2B35"/>
    <w:rsid w:val="10755C36"/>
    <w:rsid w:val="1093661F"/>
    <w:rsid w:val="109A62B0"/>
    <w:rsid w:val="10DC12CC"/>
    <w:rsid w:val="11020252"/>
    <w:rsid w:val="113A64FA"/>
    <w:rsid w:val="115C2E2A"/>
    <w:rsid w:val="11851CB2"/>
    <w:rsid w:val="11903152"/>
    <w:rsid w:val="11AB643B"/>
    <w:rsid w:val="11B70500"/>
    <w:rsid w:val="11F527F0"/>
    <w:rsid w:val="120F7A2A"/>
    <w:rsid w:val="12382A4D"/>
    <w:rsid w:val="12462D18"/>
    <w:rsid w:val="12CC385A"/>
    <w:rsid w:val="13820948"/>
    <w:rsid w:val="13C31DF9"/>
    <w:rsid w:val="13CD0C60"/>
    <w:rsid w:val="14423DD2"/>
    <w:rsid w:val="145B1460"/>
    <w:rsid w:val="14E5257C"/>
    <w:rsid w:val="15193D7A"/>
    <w:rsid w:val="151A41C8"/>
    <w:rsid w:val="15322FF9"/>
    <w:rsid w:val="154C06B3"/>
    <w:rsid w:val="15626A91"/>
    <w:rsid w:val="15685917"/>
    <w:rsid w:val="1591416C"/>
    <w:rsid w:val="15B279AB"/>
    <w:rsid w:val="15F20EE9"/>
    <w:rsid w:val="16804486"/>
    <w:rsid w:val="16824937"/>
    <w:rsid w:val="16C34982"/>
    <w:rsid w:val="16EC6131"/>
    <w:rsid w:val="170C204B"/>
    <w:rsid w:val="171D5038"/>
    <w:rsid w:val="176355A7"/>
    <w:rsid w:val="17A06EB3"/>
    <w:rsid w:val="17E7084E"/>
    <w:rsid w:val="188253BD"/>
    <w:rsid w:val="18A0712E"/>
    <w:rsid w:val="18AE2ECE"/>
    <w:rsid w:val="18E44A13"/>
    <w:rsid w:val="18EC27F2"/>
    <w:rsid w:val="18F36D7A"/>
    <w:rsid w:val="1908483B"/>
    <w:rsid w:val="19094B1A"/>
    <w:rsid w:val="19190E14"/>
    <w:rsid w:val="192A0FAB"/>
    <w:rsid w:val="195F7CA8"/>
    <w:rsid w:val="199177A7"/>
    <w:rsid w:val="19AF27D4"/>
    <w:rsid w:val="19C11C13"/>
    <w:rsid w:val="1A5B1750"/>
    <w:rsid w:val="1A7B6666"/>
    <w:rsid w:val="1A9858CF"/>
    <w:rsid w:val="1A9B1A58"/>
    <w:rsid w:val="1AB34AC8"/>
    <w:rsid w:val="1ACD07A7"/>
    <w:rsid w:val="1ACD2123"/>
    <w:rsid w:val="1AD31C43"/>
    <w:rsid w:val="1B257979"/>
    <w:rsid w:val="1B3B2B04"/>
    <w:rsid w:val="1B48318B"/>
    <w:rsid w:val="1B624F9E"/>
    <w:rsid w:val="1B771A91"/>
    <w:rsid w:val="1C2D3050"/>
    <w:rsid w:val="1C5A616E"/>
    <w:rsid w:val="1C686C12"/>
    <w:rsid w:val="1C82504F"/>
    <w:rsid w:val="1C9D605B"/>
    <w:rsid w:val="1CB72983"/>
    <w:rsid w:val="1CDB504D"/>
    <w:rsid w:val="1CDD7FCC"/>
    <w:rsid w:val="1CE54EA3"/>
    <w:rsid w:val="1CF2031C"/>
    <w:rsid w:val="1CF949DD"/>
    <w:rsid w:val="1D205644"/>
    <w:rsid w:val="1D31551A"/>
    <w:rsid w:val="1D49394A"/>
    <w:rsid w:val="1D6E6E10"/>
    <w:rsid w:val="1D8D5B74"/>
    <w:rsid w:val="1D8F4BFA"/>
    <w:rsid w:val="1D963016"/>
    <w:rsid w:val="1DC92748"/>
    <w:rsid w:val="1E76787A"/>
    <w:rsid w:val="1E7D3F3F"/>
    <w:rsid w:val="1E862E6B"/>
    <w:rsid w:val="1E9D4D83"/>
    <w:rsid w:val="1EAB284D"/>
    <w:rsid w:val="1EED5C23"/>
    <w:rsid w:val="1F0F5786"/>
    <w:rsid w:val="1F2849B6"/>
    <w:rsid w:val="1F326662"/>
    <w:rsid w:val="20246620"/>
    <w:rsid w:val="20A63AF2"/>
    <w:rsid w:val="21482286"/>
    <w:rsid w:val="21545D4C"/>
    <w:rsid w:val="21866167"/>
    <w:rsid w:val="21ED0B61"/>
    <w:rsid w:val="224369B3"/>
    <w:rsid w:val="228E20BE"/>
    <w:rsid w:val="22AB7C8B"/>
    <w:rsid w:val="22C75D34"/>
    <w:rsid w:val="22E86DBA"/>
    <w:rsid w:val="22FC3F03"/>
    <w:rsid w:val="23326144"/>
    <w:rsid w:val="237A736E"/>
    <w:rsid w:val="23CB34A5"/>
    <w:rsid w:val="23EE77BC"/>
    <w:rsid w:val="24560276"/>
    <w:rsid w:val="24685BB1"/>
    <w:rsid w:val="24690270"/>
    <w:rsid w:val="24B74705"/>
    <w:rsid w:val="24DB6E05"/>
    <w:rsid w:val="251970FE"/>
    <w:rsid w:val="25A44AC6"/>
    <w:rsid w:val="25F402A6"/>
    <w:rsid w:val="2602081F"/>
    <w:rsid w:val="262D7C15"/>
    <w:rsid w:val="26385499"/>
    <w:rsid w:val="26473950"/>
    <w:rsid w:val="267F5C7D"/>
    <w:rsid w:val="26916676"/>
    <w:rsid w:val="26D85618"/>
    <w:rsid w:val="26E7123C"/>
    <w:rsid w:val="270C45AA"/>
    <w:rsid w:val="278569C9"/>
    <w:rsid w:val="278E6A26"/>
    <w:rsid w:val="27F274D5"/>
    <w:rsid w:val="280F6D32"/>
    <w:rsid w:val="28141F62"/>
    <w:rsid w:val="282C024B"/>
    <w:rsid w:val="2831380D"/>
    <w:rsid w:val="28513C8E"/>
    <w:rsid w:val="28A97B7E"/>
    <w:rsid w:val="28AA2485"/>
    <w:rsid w:val="28B24B79"/>
    <w:rsid w:val="28D36183"/>
    <w:rsid w:val="290A20A1"/>
    <w:rsid w:val="29974D96"/>
    <w:rsid w:val="29AF16FD"/>
    <w:rsid w:val="29C341B6"/>
    <w:rsid w:val="2A314D9D"/>
    <w:rsid w:val="2A412F66"/>
    <w:rsid w:val="2A625BFD"/>
    <w:rsid w:val="2A78555C"/>
    <w:rsid w:val="2AA6603C"/>
    <w:rsid w:val="2AFD3E91"/>
    <w:rsid w:val="2B2503B8"/>
    <w:rsid w:val="2B716B0C"/>
    <w:rsid w:val="2B8747F5"/>
    <w:rsid w:val="2BC34728"/>
    <w:rsid w:val="2C0E526F"/>
    <w:rsid w:val="2C105A19"/>
    <w:rsid w:val="2C1B43BD"/>
    <w:rsid w:val="2C1F2361"/>
    <w:rsid w:val="2C901D7F"/>
    <w:rsid w:val="2C9926C2"/>
    <w:rsid w:val="2CA92A38"/>
    <w:rsid w:val="2CD47714"/>
    <w:rsid w:val="2D6446FF"/>
    <w:rsid w:val="2D9B4FF4"/>
    <w:rsid w:val="2DC91CC2"/>
    <w:rsid w:val="2E6811D8"/>
    <w:rsid w:val="2E8D7669"/>
    <w:rsid w:val="2ED9303A"/>
    <w:rsid w:val="2EE727BE"/>
    <w:rsid w:val="2EEE3A33"/>
    <w:rsid w:val="2EF56456"/>
    <w:rsid w:val="2F067796"/>
    <w:rsid w:val="2F1837CC"/>
    <w:rsid w:val="2F4F6F41"/>
    <w:rsid w:val="2FB42734"/>
    <w:rsid w:val="2FC71086"/>
    <w:rsid w:val="2FF42920"/>
    <w:rsid w:val="30A567FB"/>
    <w:rsid w:val="30A67C4C"/>
    <w:rsid w:val="30AB580B"/>
    <w:rsid w:val="30B12F4F"/>
    <w:rsid w:val="30B27819"/>
    <w:rsid w:val="30D5250B"/>
    <w:rsid w:val="30E47137"/>
    <w:rsid w:val="30EB3213"/>
    <w:rsid w:val="30F06AD5"/>
    <w:rsid w:val="315447FF"/>
    <w:rsid w:val="31A935B3"/>
    <w:rsid w:val="31BA5D4A"/>
    <w:rsid w:val="31C2228D"/>
    <w:rsid w:val="31CA120D"/>
    <w:rsid w:val="31F20455"/>
    <w:rsid w:val="3210191D"/>
    <w:rsid w:val="32165FF3"/>
    <w:rsid w:val="32202C0F"/>
    <w:rsid w:val="3235075B"/>
    <w:rsid w:val="326F3587"/>
    <w:rsid w:val="327A4DC0"/>
    <w:rsid w:val="32996462"/>
    <w:rsid w:val="32A10FB6"/>
    <w:rsid w:val="32B21203"/>
    <w:rsid w:val="32C14FFC"/>
    <w:rsid w:val="32E44322"/>
    <w:rsid w:val="336D221B"/>
    <w:rsid w:val="33B236DC"/>
    <w:rsid w:val="33BC2DB5"/>
    <w:rsid w:val="33C0284B"/>
    <w:rsid w:val="33DE4312"/>
    <w:rsid w:val="33F619B7"/>
    <w:rsid w:val="34181B59"/>
    <w:rsid w:val="34592F3E"/>
    <w:rsid w:val="34835483"/>
    <w:rsid w:val="34990A25"/>
    <w:rsid w:val="34B90050"/>
    <w:rsid w:val="34D660AF"/>
    <w:rsid w:val="34E86A78"/>
    <w:rsid w:val="34EA331C"/>
    <w:rsid w:val="35075E1D"/>
    <w:rsid w:val="353033F5"/>
    <w:rsid w:val="35364858"/>
    <w:rsid w:val="35711BB7"/>
    <w:rsid w:val="35A14B13"/>
    <w:rsid w:val="35D9533F"/>
    <w:rsid w:val="364250E2"/>
    <w:rsid w:val="36464CCC"/>
    <w:rsid w:val="364A6A1E"/>
    <w:rsid w:val="36501468"/>
    <w:rsid w:val="366063FC"/>
    <w:rsid w:val="368B36A5"/>
    <w:rsid w:val="369A5CAE"/>
    <w:rsid w:val="36C86CCB"/>
    <w:rsid w:val="36E979CA"/>
    <w:rsid w:val="3703023B"/>
    <w:rsid w:val="371B0520"/>
    <w:rsid w:val="37265041"/>
    <w:rsid w:val="37277CFC"/>
    <w:rsid w:val="379B3297"/>
    <w:rsid w:val="37A92018"/>
    <w:rsid w:val="38504738"/>
    <w:rsid w:val="3853301F"/>
    <w:rsid w:val="387579C4"/>
    <w:rsid w:val="38761B4C"/>
    <w:rsid w:val="39036C8E"/>
    <w:rsid w:val="391A7B9B"/>
    <w:rsid w:val="395705C8"/>
    <w:rsid w:val="396A77FF"/>
    <w:rsid w:val="39951B96"/>
    <w:rsid w:val="39B7486E"/>
    <w:rsid w:val="39C659F9"/>
    <w:rsid w:val="3A0A6462"/>
    <w:rsid w:val="3A2F573A"/>
    <w:rsid w:val="3ABF6DF4"/>
    <w:rsid w:val="3ACC56C6"/>
    <w:rsid w:val="3ADB6A97"/>
    <w:rsid w:val="3B63776C"/>
    <w:rsid w:val="3BD839BB"/>
    <w:rsid w:val="3C3E0293"/>
    <w:rsid w:val="3C50240F"/>
    <w:rsid w:val="3C832098"/>
    <w:rsid w:val="3CEA76B6"/>
    <w:rsid w:val="3CFC2E0E"/>
    <w:rsid w:val="3D535C0C"/>
    <w:rsid w:val="3D5E3CA5"/>
    <w:rsid w:val="3E234145"/>
    <w:rsid w:val="3E6F2B5D"/>
    <w:rsid w:val="3ED34FF0"/>
    <w:rsid w:val="3EFB7DBA"/>
    <w:rsid w:val="3F1307F6"/>
    <w:rsid w:val="3F665674"/>
    <w:rsid w:val="3F962A20"/>
    <w:rsid w:val="3FC4255A"/>
    <w:rsid w:val="405E7515"/>
    <w:rsid w:val="40F71101"/>
    <w:rsid w:val="41000CD0"/>
    <w:rsid w:val="412F6DC6"/>
    <w:rsid w:val="41C75EBF"/>
    <w:rsid w:val="42466FD2"/>
    <w:rsid w:val="42521A16"/>
    <w:rsid w:val="4277283E"/>
    <w:rsid w:val="42A133BB"/>
    <w:rsid w:val="42C130B7"/>
    <w:rsid w:val="42D24E3B"/>
    <w:rsid w:val="43201C91"/>
    <w:rsid w:val="435D7E53"/>
    <w:rsid w:val="43634BE1"/>
    <w:rsid w:val="43A84758"/>
    <w:rsid w:val="43CC3EB6"/>
    <w:rsid w:val="43D27EBE"/>
    <w:rsid w:val="441A09BA"/>
    <w:rsid w:val="444C49C8"/>
    <w:rsid w:val="446F5FC5"/>
    <w:rsid w:val="44A73620"/>
    <w:rsid w:val="44A748D7"/>
    <w:rsid w:val="44AF5EEE"/>
    <w:rsid w:val="44B734ED"/>
    <w:rsid w:val="44BB4432"/>
    <w:rsid w:val="44D40785"/>
    <w:rsid w:val="44DA28CC"/>
    <w:rsid w:val="44F835D8"/>
    <w:rsid w:val="450F32A6"/>
    <w:rsid w:val="458506A3"/>
    <w:rsid w:val="45AC4E4B"/>
    <w:rsid w:val="45EA1E01"/>
    <w:rsid w:val="46143ECB"/>
    <w:rsid w:val="46830158"/>
    <w:rsid w:val="468851EC"/>
    <w:rsid w:val="46CF66A3"/>
    <w:rsid w:val="47662A1C"/>
    <w:rsid w:val="47B30A96"/>
    <w:rsid w:val="47B64C45"/>
    <w:rsid w:val="47BD3CA6"/>
    <w:rsid w:val="47E9086D"/>
    <w:rsid w:val="48212479"/>
    <w:rsid w:val="48484A58"/>
    <w:rsid w:val="4880469F"/>
    <w:rsid w:val="48E619FF"/>
    <w:rsid w:val="48EB6664"/>
    <w:rsid w:val="48EF6219"/>
    <w:rsid w:val="49813763"/>
    <w:rsid w:val="499A215F"/>
    <w:rsid w:val="49D54F98"/>
    <w:rsid w:val="4A146B04"/>
    <w:rsid w:val="4A1A2613"/>
    <w:rsid w:val="4A59177E"/>
    <w:rsid w:val="4A680F08"/>
    <w:rsid w:val="4A7C3DE6"/>
    <w:rsid w:val="4A8E6971"/>
    <w:rsid w:val="4AAB3979"/>
    <w:rsid w:val="4B300EEF"/>
    <w:rsid w:val="4B5434BE"/>
    <w:rsid w:val="4B8A29C5"/>
    <w:rsid w:val="4B8F347B"/>
    <w:rsid w:val="4BEB3DD0"/>
    <w:rsid w:val="4BFC1EA4"/>
    <w:rsid w:val="4C1B645A"/>
    <w:rsid w:val="4C5F57A3"/>
    <w:rsid w:val="4CBF061A"/>
    <w:rsid w:val="4D037C85"/>
    <w:rsid w:val="4D28444B"/>
    <w:rsid w:val="4D4A61C9"/>
    <w:rsid w:val="4D670DEF"/>
    <w:rsid w:val="4D745215"/>
    <w:rsid w:val="4D9C2481"/>
    <w:rsid w:val="4D9E4F59"/>
    <w:rsid w:val="4DD110B3"/>
    <w:rsid w:val="4DE47E53"/>
    <w:rsid w:val="4DF81A89"/>
    <w:rsid w:val="4E6B44F8"/>
    <w:rsid w:val="4E8C2A3A"/>
    <w:rsid w:val="4F1B2F52"/>
    <w:rsid w:val="4F3F1EBC"/>
    <w:rsid w:val="4F5A466B"/>
    <w:rsid w:val="4F6C10D5"/>
    <w:rsid w:val="4FCD7874"/>
    <w:rsid w:val="501E47B8"/>
    <w:rsid w:val="504D38C9"/>
    <w:rsid w:val="50CB6E2A"/>
    <w:rsid w:val="50F2749D"/>
    <w:rsid w:val="50F85795"/>
    <w:rsid w:val="510B282F"/>
    <w:rsid w:val="511251AA"/>
    <w:rsid w:val="51841CF1"/>
    <w:rsid w:val="519F3C8F"/>
    <w:rsid w:val="51C414AA"/>
    <w:rsid w:val="527F4BFD"/>
    <w:rsid w:val="528159BC"/>
    <w:rsid w:val="52EA2FBE"/>
    <w:rsid w:val="530A1779"/>
    <w:rsid w:val="533A6CC8"/>
    <w:rsid w:val="533C0170"/>
    <w:rsid w:val="53922060"/>
    <w:rsid w:val="53A57583"/>
    <w:rsid w:val="540F0971"/>
    <w:rsid w:val="5413531E"/>
    <w:rsid w:val="546C5C74"/>
    <w:rsid w:val="54BC6B4E"/>
    <w:rsid w:val="54CB2EB0"/>
    <w:rsid w:val="54DD2CC2"/>
    <w:rsid w:val="55176E77"/>
    <w:rsid w:val="55256099"/>
    <w:rsid w:val="55442393"/>
    <w:rsid w:val="55475F6C"/>
    <w:rsid w:val="55524F2D"/>
    <w:rsid w:val="557A5C4B"/>
    <w:rsid w:val="557D0DE7"/>
    <w:rsid w:val="55D52A8A"/>
    <w:rsid w:val="55F17D08"/>
    <w:rsid w:val="563A7E9B"/>
    <w:rsid w:val="567D568E"/>
    <w:rsid w:val="56C94BDD"/>
    <w:rsid w:val="57025A5D"/>
    <w:rsid w:val="570F25D6"/>
    <w:rsid w:val="571F2BAA"/>
    <w:rsid w:val="57A13430"/>
    <w:rsid w:val="57AB31F0"/>
    <w:rsid w:val="57E05A78"/>
    <w:rsid w:val="589824CD"/>
    <w:rsid w:val="58AD5679"/>
    <w:rsid w:val="58B41764"/>
    <w:rsid w:val="58B57D35"/>
    <w:rsid w:val="58E864E3"/>
    <w:rsid w:val="58F8115D"/>
    <w:rsid w:val="592769D1"/>
    <w:rsid w:val="594169EA"/>
    <w:rsid w:val="59780900"/>
    <w:rsid w:val="597C36CB"/>
    <w:rsid w:val="59B10787"/>
    <w:rsid w:val="59CA16D0"/>
    <w:rsid w:val="59CF33AB"/>
    <w:rsid w:val="59E830F1"/>
    <w:rsid w:val="5A660435"/>
    <w:rsid w:val="5A6B0D6A"/>
    <w:rsid w:val="5A716DE6"/>
    <w:rsid w:val="5A9A41AF"/>
    <w:rsid w:val="5AB301E8"/>
    <w:rsid w:val="5B7B2B28"/>
    <w:rsid w:val="5BA63297"/>
    <w:rsid w:val="5BAE1884"/>
    <w:rsid w:val="5BD76A2A"/>
    <w:rsid w:val="5C922ADD"/>
    <w:rsid w:val="5C9C0A95"/>
    <w:rsid w:val="5CBA33D4"/>
    <w:rsid w:val="5D06004C"/>
    <w:rsid w:val="5D095C6D"/>
    <w:rsid w:val="5DB40965"/>
    <w:rsid w:val="5DEC3788"/>
    <w:rsid w:val="5E315AC3"/>
    <w:rsid w:val="5E721E6E"/>
    <w:rsid w:val="5E8B4474"/>
    <w:rsid w:val="5E940930"/>
    <w:rsid w:val="5EE551FB"/>
    <w:rsid w:val="5F355D37"/>
    <w:rsid w:val="5F7C1D59"/>
    <w:rsid w:val="5F932558"/>
    <w:rsid w:val="5FBB620A"/>
    <w:rsid w:val="5FC03DC1"/>
    <w:rsid w:val="5FF8185F"/>
    <w:rsid w:val="60106E0C"/>
    <w:rsid w:val="603D0832"/>
    <w:rsid w:val="605B76BE"/>
    <w:rsid w:val="60DC7B0D"/>
    <w:rsid w:val="60FA4744"/>
    <w:rsid w:val="60FB48E4"/>
    <w:rsid w:val="612D6383"/>
    <w:rsid w:val="615B7CBF"/>
    <w:rsid w:val="618719A7"/>
    <w:rsid w:val="61CB59E5"/>
    <w:rsid w:val="61CD634D"/>
    <w:rsid w:val="61E8159C"/>
    <w:rsid w:val="627B77C8"/>
    <w:rsid w:val="62A031C5"/>
    <w:rsid w:val="62A67413"/>
    <w:rsid w:val="62AB6B8F"/>
    <w:rsid w:val="63463EAA"/>
    <w:rsid w:val="6364211B"/>
    <w:rsid w:val="638667F6"/>
    <w:rsid w:val="63870D2C"/>
    <w:rsid w:val="64083FC4"/>
    <w:rsid w:val="643A6E16"/>
    <w:rsid w:val="64423542"/>
    <w:rsid w:val="64501A07"/>
    <w:rsid w:val="645F6D9F"/>
    <w:rsid w:val="6499019B"/>
    <w:rsid w:val="64BA2ED1"/>
    <w:rsid w:val="65245FD1"/>
    <w:rsid w:val="653A6B46"/>
    <w:rsid w:val="65647267"/>
    <w:rsid w:val="65970C26"/>
    <w:rsid w:val="65FE1AE1"/>
    <w:rsid w:val="66541DCA"/>
    <w:rsid w:val="666D3AFB"/>
    <w:rsid w:val="667D7CFA"/>
    <w:rsid w:val="66C11B31"/>
    <w:rsid w:val="66C36A3C"/>
    <w:rsid w:val="66E813FD"/>
    <w:rsid w:val="66F555E1"/>
    <w:rsid w:val="67563CCD"/>
    <w:rsid w:val="67BB5A5D"/>
    <w:rsid w:val="67CA166D"/>
    <w:rsid w:val="68256E98"/>
    <w:rsid w:val="68796FE9"/>
    <w:rsid w:val="68892E0A"/>
    <w:rsid w:val="689A7D31"/>
    <w:rsid w:val="68E31C1A"/>
    <w:rsid w:val="69417725"/>
    <w:rsid w:val="695B0ECC"/>
    <w:rsid w:val="696B1EAA"/>
    <w:rsid w:val="69B32712"/>
    <w:rsid w:val="69BE06E1"/>
    <w:rsid w:val="69C56FAF"/>
    <w:rsid w:val="69D23325"/>
    <w:rsid w:val="6A3A5608"/>
    <w:rsid w:val="6A4566F2"/>
    <w:rsid w:val="6A7F4EA9"/>
    <w:rsid w:val="6A915B92"/>
    <w:rsid w:val="6ABB2CD8"/>
    <w:rsid w:val="6AD64BFE"/>
    <w:rsid w:val="6AFE5409"/>
    <w:rsid w:val="6B2F61BD"/>
    <w:rsid w:val="6B382208"/>
    <w:rsid w:val="6B5807BB"/>
    <w:rsid w:val="6B643E92"/>
    <w:rsid w:val="6B6872E0"/>
    <w:rsid w:val="6B905BB5"/>
    <w:rsid w:val="6BBA4CCB"/>
    <w:rsid w:val="6BD637A0"/>
    <w:rsid w:val="6C092392"/>
    <w:rsid w:val="6C4B3A17"/>
    <w:rsid w:val="6CBC6EEF"/>
    <w:rsid w:val="6D0C19DF"/>
    <w:rsid w:val="6D2D266A"/>
    <w:rsid w:val="6D5C2E03"/>
    <w:rsid w:val="6DB72303"/>
    <w:rsid w:val="6DB96668"/>
    <w:rsid w:val="6E991C4A"/>
    <w:rsid w:val="6EA6762C"/>
    <w:rsid w:val="6EAB3736"/>
    <w:rsid w:val="6EB60EB7"/>
    <w:rsid w:val="6ED66AC4"/>
    <w:rsid w:val="6EE020A9"/>
    <w:rsid w:val="6F167E55"/>
    <w:rsid w:val="6F347726"/>
    <w:rsid w:val="6F475D18"/>
    <w:rsid w:val="6F5A0EEF"/>
    <w:rsid w:val="6F7F4934"/>
    <w:rsid w:val="6FB279E3"/>
    <w:rsid w:val="706A3D5C"/>
    <w:rsid w:val="70883FFE"/>
    <w:rsid w:val="70942E6C"/>
    <w:rsid w:val="70CB1353"/>
    <w:rsid w:val="70CE7F46"/>
    <w:rsid w:val="711D485E"/>
    <w:rsid w:val="71BB6AC7"/>
    <w:rsid w:val="71D815F1"/>
    <w:rsid w:val="722519B4"/>
    <w:rsid w:val="722A1223"/>
    <w:rsid w:val="728210F2"/>
    <w:rsid w:val="728401AE"/>
    <w:rsid w:val="72920ED4"/>
    <w:rsid w:val="72D71070"/>
    <w:rsid w:val="731469F5"/>
    <w:rsid w:val="733829D7"/>
    <w:rsid w:val="735D54E5"/>
    <w:rsid w:val="744121A4"/>
    <w:rsid w:val="74DA235D"/>
    <w:rsid w:val="74DF6CD2"/>
    <w:rsid w:val="74F93516"/>
    <w:rsid w:val="750321B2"/>
    <w:rsid w:val="75334E8B"/>
    <w:rsid w:val="758B1037"/>
    <w:rsid w:val="758F3BBE"/>
    <w:rsid w:val="75B24F30"/>
    <w:rsid w:val="75BC0475"/>
    <w:rsid w:val="75D94818"/>
    <w:rsid w:val="75E05296"/>
    <w:rsid w:val="75E07D56"/>
    <w:rsid w:val="76CE4A80"/>
    <w:rsid w:val="773C52B6"/>
    <w:rsid w:val="7748643A"/>
    <w:rsid w:val="77877ACA"/>
    <w:rsid w:val="77892F8F"/>
    <w:rsid w:val="779052A2"/>
    <w:rsid w:val="779251D3"/>
    <w:rsid w:val="77A56BCD"/>
    <w:rsid w:val="77C63409"/>
    <w:rsid w:val="783443CB"/>
    <w:rsid w:val="784716A6"/>
    <w:rsid w:val="78844F4F"/>
    <w:rsid w:val="78A25194"/>
    <w:rsid w:val="78A96F14"/>
    <w:rsid w:val="78D60EA2"/>
    <w:rsid w:val="78F521E7"/>
    <w:rsid w:val="78FC10FE"/>
    <w:rsid w:val="79075404"/>
    <w:rsid w:val="791035F1"/>
    <w:rsid w:val="791D3DF5"/>
    <w:rsid w:val="791D5096"/>
    <w:rsid w:val="798A43C8"/>
    <w:rsid w:val="79C538C9"/>
    <w:rsid w:val="7A0D7EE9"/>
    <w:rsid w:val="7A123980"/>
    <w:rsid w:val="7A9507FE"/>
    <w:rsid w:val="7AA54A37"/>
    <w:rsid w:val="7AAB3A7E"/>
    <w:rsid w:val="7B28403E"/>
    <w:rsid w:val="7B382554"/>
    <w:rsid w:val="7B86033B"/>
    <w:rsid w:val="7BE1656A"/>
    <w:rsid w:val="7BF25D4D"/>
    <w:rsid w:val="7C04241B"/>
    <w:rsid w:val="7C500B9C"/>
    <w:rsid w:val="7C536890"/>
    <w:rsid w:val="7CAF216D"/>
    <w:rsid w:val="7CB56547"/>
    <w:rsid w:val="7CBC4FA5"/>
    <w:rsid w:val="7CCB2214"/>
    <w:rsid w:val="7D100F05"/>
    <w:rsid w:val="7D2636C4"/>
    <w:rsid w:val="7D287AF2"/>
    <w:rsid w:val="7D941E54"/>
    <w:rsid w:val="7DC13EB7"/>
    <w:rsid w:val="7DF17A88"/>
    <w:rsid w:val="7E361151"/>
    <w:rsid w:val="7E5933AB"/>
    <w:rsid w:val="7EAE368F"/>
    <w:rsid w:val="7EFC1582"/>
    <w:rsid w:val="7F013785"/>
    <w:rsid w:val="7F0F0B56"/>
    <w:rsid w:val="7F5A417F"/>
    <w:rsid w:val="7F861875"/>
    <w:rsid w:val="7FB13F42"/>
    <w:rsid w:val="7FC47A35"/>
    <w:rsid w:val="7FCC04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0" w:semiHidden="0" w:name="heading 2"/>
    <w:lsdException w:qFormat="1" w:unhideWhenUsed="0" w:uiPriority="1" w:semiHidden="0" w:name="heading 3"/>
    <w:lsdException w:qFormat="1" w:unhideWhenUsed="0" w:uiPriority="1" w:semiHidden="0" w:name="heading 4"/>
    <w:lsdException w:uiPriority="0" w:name="heading 5"/>
    <w:lsdException w:qFormat="1" w:uiPriority="0" w:name="heading 6"/>
    <w:lsdException w:qFormat="1" w:unhideWhenUsed="0" w:uiPriority="1" w:semiHidden="0" w:name="heading 7"/>
    <w:lsdException w:qFormat="1" w:unhideWhenUsed="0" w:uiPriority="0" w:semiHidden="0" w:name="heading 8"/>
    <w:lsdException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unhideWhenUsed="0" w:uiPriority="0" w:semiHidden="0" w:name="Strong"/>
    <w:lsdException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spacing w:line="360" w:lineRule="auto"/>
      <w:ind w:firstLine="964" w:firstLineChars="200"/>
    </w:pPr>
    <w:rPr>
      <w:rFonts w:ascii="Times New Roman" w:hAnsi="Times New Roman" w:eastAsia="宋体" w:cs="Times New Roman"/>
      <w:sz w:val="24"/>
      <w:szCs w:val="24"/>
      <w:lang w:val="en-US" w:eastAsia="en-US" w:bidi="ar-SA"/>
    </w:rPr>
  </w:style>
  <w:style w:type="paragraph" w:styleId="3">
    <w:name w:val="heading 1"/>
    <w:basedOn w:val="1"/>
    <w:next w:val="1"/>
    <w:link w:val="19"/>
    <w:qFormat/>
    <w:uiPriority w:val="1"/>
    <w:pPr>
      <w:spacing w:line="360" w:lineRule="auto"/>
      <w:ind w:firstLine="964" w:firstLineChars="200"/>
      <w:outlineLvl w:val="0"/>
    </w:pPr>
    <w:rPr>
      <w:rFonts w:ascii="华文新魏" w:hAnsi="华文新魏" w:eastAsia="宋体" w:cs="Times New Roman"/>
      <w:b/>
      <w:bCs/>
      <w:sz w:val="30"/>
      <w:szCs w:val="48"/>
      <w:lang w:eastAsia="zh-CN"/>
    </w:rPr>
  </w:style>
  <w:style w:type="paragraph" w:styleId="4">
    <w:name w:val="heading 2"/>
    <w:next w:val="1"/>
    <w:qFormat/>
    <w:uiPriority w:val="0"/>
    <w:pPr>
      <w:keepNext/>
      <w:keepLines/>
      <w:spacing w:before="50" w:beforeLines="50" w:after="50" w:afterLines="50"/>
      <w:outlineLvl w:val="1"/>
    </w:pPr>
    <w:rPr>
      <w:rFonts w:ascii="Times New Roman" w:hAnsi="Times New Roman" w:eastAsia="宋体" w:cs="Times New Roman"/>
      <w:b/>
      <w:sz w:val="28"/>
      <w:lang w:val="en-US" w:eastAsia="zh-CN" w:bidi="ar-SA"/>
    </w:rPr>
  </w:style>
  <w:style w:type="paragraph" w:styleId="5">
    <w:name w:val="heading 3"/>
    <w:basedOn w:val="1"/>
    <w:next w:val="1"/>
    <w:qFormat/>
    <w:uiPriority w:val="1"/>
    <w:pPr>
      <w:ind w:left="1234" w:hanging="632"/>
      <w:outlineLvl w:val="2"/>
    </w:pPr>
    <w:rPr>
      <w:rFonts w:ascii="Microsoft JhengHei" w:hAnsi="Microsoft JhengHei" w:eastAsia="Microsoft JhengHei" w:cs="Microsoft JhengHei"/>
      <w:b/>
      <w:bCs/>
      <w:sz w:val="28"/>
      <w:szCs w:val="28"/>
    </w:rPr>
  </w:style>
  <w:style w:type="paragraph" w:styleId="6">
    <w:name w:val="heading 4"/>
    <w:basedOn w:val="1"/>
    <w:next w:val="1"/>
    <w:qFormat/>
    <w:uiPriority w:val="1"/>
    <w:pPr>
      <w:ind w:left="120"/>
      <w:outlineLvl w:val="3"/>
    </w:pPr>
    <w:rPr>
      <w:rFonts w:ascii="宋体" w:hAnsi="宋体"/>
      <w:sz w:val="28"/>
      <w:szCs w:val="28"/>
    </w:rPr>
  </w:style>
  <w:style w:type="paragraph" w:styleId="7">
    <w:name w:val="heading 7"/>
    <w:basedOn w:val="1"/>
    <w:next w:val="1"/>
    <w:qFormat/>
    <w:uiPriority w:val="1"/>
    <w:pPr>
      <w:spacing w:before="133"/>
      <w:ind w:left="111"/>
      <w:outlineLvl w:val="6"/>
    </w:pPr>
    <w:rPr>
      <w:rFonts w:ascii="宋体" w:hAnsi="宋体"/>
      <w:b/>
      <w:bCs/>
      <w:szCs w:val="21"/>
    </w:rPr>
  </w:style>
  <w:style w:type="paragraph" w:styleId="8">
    <w:name w:val="heading 8"/>
    <w:basedOn w:val="1"/>
    <w:next w:val="1"/>
    <w:qFormat/>
    <w:uiPriority w:val="0"/>
    <w:pPr>
      <w:keepNext/>
      <w:keepLines/>
      <w:spacing w:line="317" w:lineRule="auto"/>
      <w:outlineLvl w:val="7"/>
    </w:pPr>
    <w:rPr>
      <w:rFonts w:ascii="Arial" w:hAnsi="Arial" w:eastAsia="黑体"/>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Plain Text"/>
    <w:basedOn w:val="1"/>
    <w:qFormat/>
    <w:uiPriority w:val="0"/>
    <w:pPr>
      <w:widowControl/>
      <w:spacing w:before="100" w:beforeLines="0" w:beforeAutospacing="1" w:after="100" w:afterLines="0" w:afterAutospacing="1"/>
      <w:jc w:val="left"/>
    </w:pPr>
    <w:rPr>
      <w:rFonts w:ascii="ˎ̥" w:hAnsi="ˎ̥"/>
      <w:kern w:val="0"/>
      <w:sz w:val="18"/>
      <w:szCs w:val="18"/>
    </w:rPr>
  </w:style>
  <w:style w:type="paragraph" w:styleId="9">
    <w:name w:val="footer"/>
    <w:qFormat/>
    <w:uiPriority w:val="0"/>
    <w:pPr>
      <w:widowControl w:val="0"/>
      <w:tabs>
        <w:tab w:val="center" w:pos="4153"/>
        <w:tab w:val="right" w:pos="8306"/>
      </w:tabs>
      <w:snapToGrid w:val="0"/>
      <w:jc w:val="left"/>
    </w:pPr>
    <w:rPr>
      <w:rFonts w:ascii="Calibri" w:hAnsi="Calibri" w:eastAsia="宋体" w:cs="Times New Roman"/>
      <w:kern w:val="2"/>
      <w:sz w:val="18"/>
      <w:szCs w:val="24"/>
      <w:lang w:val="en-US" w:eastAsia="zh-CN" w:bidi="ar-SA"/>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qFormat/>
    <w:uiPriority w:val="0"/>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
    <w:name w:val="表格文字"/>
    <w:link w:val="21"/>
    <w:qFormat/>
    <w:uiPriority w:val="0"/>
    <w:pPr>
      <w:jc w:val="center"/>
    </w:pPr>
    <w:rPr>
      <w:rFonts w:ascii="Times New Roman" w:hAnsi="Times New Roman" w:eastAsia="宋体" w:cs="Times New Roman"/>
      <w:position w:val="-19"/>
      <w:sz w:val="21"/>
      <w:szCs w:val="21"/>
      <w:lang w:val="en-US" w:eastAsia="zh-CN" w:bidi="ar-SA"/>
    </w:rPr>
  </w:style>
  <w:style w:type="paragraph" w:customStyle="1" w:styleId="16">
    <w:name w:val="表标题"/>
    <w:next w:val="1"/>
    <w:qFormat/>
    <w:uiPriority w:val="0"/>
    <w:pPr>
      <w:spacing w:before="50" w:beforeLines="50"/>
      <w:jc w:val="center"/>
    </w:pPr>
    <w:rPr>
      <w:rFonts w:ascii="Times New Roman" w:hAnsi="Times New Roman" w:eastAsia="宋体" w:cs="Times New Roman"/>
      <w:b/>
      <w:bCs/>
      <w:kern w:val="2"/>
      <w:sz w:val="21"/>
      <w:szCs w:val="21"/>
      <w:lang w:val="en-US" w:eastAsia="zh-CN" w:bidi="ar-SA"/>
    </w:rPr>
  </w:style>
  <w:style w:type="table" w:customStyle="1" w:styleId="17">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8">
    <w:name w:val="Table Normal1"/>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character" w:customStyle="1" w:styleId="19">
    <w:name w:val="标题 1 字符"/>
    <w:link w:val="3"/>
    <w:qFormat/>
    <w:uiPriority w:val="1"/>
    <w:rPr>
      <w:rFonts w:ascii="华文新魏" w:hAnsi="华文新魏" w:eastAsia="宋体"/>
      <w:b/>
      <w:bCs/>
      <w:sz w:val="30"/>
      <w:szCs w:val="48"/>
    </w:rPr>
  </w:style>
  <w:style w:type="paragraph" w:customStyle="1" w:styleId="20">
    <w:name w:val="图头"/>
    <w:next w:val="1"/>
    <w:qFormat/>
    <w:uiPriority w:val="0"/>
    <w:pPr>
      <w:spacing w:after="50" w:afterLines="50"/>
      <w:jc w:val="center"/>
    </w:pPr>
    <w:rPr>
      <w:rFonts w:ascii="Times New Roman" w:hAnsi="Times New Roman" w:eastAsia="宋体" w:cs="Times New Roman"/>
      <w:b/>
      <w:sz w:val="21"/>
      <w:lang w:val="en-US" w:eastAsia="zh-CN" w:bidi="ar-SA"/>
    </w:rPr>
  </w:style>
  <w:style w:type="character" w:customStyle="1" w:styleId="21">
    <w:name w:val="表格文字 Char"/>
    <w:link w:val="15"/>
    <w:qFormat/>
    <w:uiPriority w:val="0"/>
    <w:rPr>
      <w:rFonts w:ascii="Times New Roman" w:hAnsi="Times New Roman" w:eastAsia="宋体" w:cs="Times New Roman"/>
      <w:position w:val="-19"/>
      <w:sz w:val="21"/>
      <w:szCs w:val="21"/>
      <w:lang w:val="en-US" w:eastAsia="zh-CN" w:bidi="ar-SA"/>
    </w:rPr>
  </w:style>
  <w:style w:type="paragraph" w:customStyle="1" w:styleId="22">
    <w:name w:val="表格内内容"/>
    <w:basedOn w:val="1"/>
    <w:link w:val="32"/>
    <w:qFormat/>
    <w:uiPriority w:val="0"/>
    <w:pPr>
      <w:widowControl/>
      <w:spacing w:line="240" w:lineRule="auto"/>
      <w:ind w:firstLine="0" w:firstLineChars="0"/>
      <w:jc w:val="center"/>
    </w:pPr>
    <w:rPr>
      <w:snapToGrid w:val="0"/>
      <w:color w:val="000000" w:themeColor="text1"/>
      <w:sz w:val="21"/>
      <w14:textFill>
        <w14:solidFill>
          <w14:schemeClr w14:val="tx1"/>
        </w14:solidFill>
      </w14:textFill>
    </w:rPr>
  </w:style>
  <w:style w:type="paragraph" w:customStyle="1" w:styleId="23">
    <w:name w:val="nn-表 内容"/>
    <w:qFormat/>
    <w:uiPriority w:val="0"/>
    <w:pPr>
      <w:jc w:val="center"/>
    </w:pPr>
    <w:rPr>
      <w:rFonts w:ascii="Times New Roman" w:hAnsi="Times New Roman" w:eastAsia="宋体" w:cs="Times New Roman"/>
      <w:sz w:val="21"/>
      <w:szCs w:val="21"/>
    </w:rPr>
  </w:style>
  <w:style w:type="table" w:customStyle="1" w:styleId="24">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paragraph" w:customStyle="1" w:styleId="25">
    <w:name w:val="表格首行"/>
    <w:qFormat/>
    <w:uiPriority w:val="0"/>
    <w:pPr>
      <w:spacing w:before="0" w:beforeLines="0" w:after="0" w:afterLines="0"/>
      <w:jc w:val="center"/>
    </w:pPr>
    <w:rPr>
      <w:rFonts w:ascii="Times New Roman" w:hAnsi="Times New Roman" w:eastAsia="宋体" w:cs="Times New Roman"/>
      <w:b/>
      <w:sz w:val="21"/>
      <w:szCs w:val="21"/>
    </w:rPr>
  </w:style>
  <w:style w:type="paragraph" w:customStyle="1" w:styleId="26">
    <w:name w:val="表格文字五号"/>
    <w:qFormat/>
    <w:uiPriority w:val="0"/>
    <w:pPr>
      <w:jc w:val="center"/>
    </w:pPr>
    <w:rPr>
      <w:rFonts w:ascii="Times New Roman" w:hAnsi="Times New Roman" w:eastAsia="宋体" w:cs="Times New Roman"/>
      <w:sz w:val="21"/>
      <w:szCs w:val="21"/>
    </w:rPr>
  </w:style>
  <w:style w:type="paragraph" w:customStyle="1" w:styleId="27">
    <w:name w:val="1正文-1级标题"/>
    <w:qFormat/>
    <w:uiPriority w:val="0"/>
    <w:pPr>
      <w:keepNext/>
      <w:keepLines/>
      <w:widowControl w:val="0"/>
      <w:spacing w:before="340" w:beforeLines="0" w:beforeAutospacing="0" w:after="330" w:afterLines="0" w:afterAutospacing="0" w:line="576" w:lineRule="auto"/>
      <w:jc w:val="both"/>
      <w:outlineLvl w:val="0"/>
    </w:pPr>
    <w:rPr>
      <w:rFonts w:ascii="Times New Roman" w:hAnsi="Times New Roman" w:eastAsia="宋体" w:cs="Times New Roman"/>
      <w:b/>
      <w:kern w:val="44"/>
      <w:sz w:val="44"/>
      <w:szCs w:val="24"/>
      <w:lang w:val="en-US" w:eastAsia="zh-CN" w:bidi="ar-SA"/>
    </w:rPr>
  </w:style>
  <w:style w:type="paragraph" w:customStyle="1" w:styleId="28">
    <w:name w:val="正文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9">
    <w:name w:val="1正文-表格内容"/>
    <w:qFormat/>
    <w:uiPriority w:val="0"/>
    <w:pPr>
      <w:widowControl w:val="0"/>
      <w:spacing w:line="240" w:lineRule="auto"/>
      <w:ind w:firstLine="0" w:firstLineChars="0"/>
      <w:jc w:val="center"/>
    </w:pPr>
    <w:rPr>
      <w:rFonts w:ascii="Times New Roman" w:hAnsi="Times New Roman" w:eastAsia="宋体" w:cs="Times New Roman"/>
      <w:snapToGrid w:val="0"/>
      <w:kern w:val="2"/>
      <w:sz w:val="21"/>
      <w:szCs w:val="21"/>
      <w:lang w:val="en-US" w:eastAsia="zh-CN" w:bidi="ar-SA"/>
    </w:rPr>
  </w:style>
  <w:style w:type="paragraph" w:customStyle="1" w:styleId="30">
    <w:name w:val="1正文-表格-表头"/>
    <w:basedOn w:val="1"/>
    <w:qFormat/>
    <w:uiPriority w:val="0"/>
    <w:pPr>
      <w:spacing w:line="240" w:lineRule="auto"/>
      <w:ind w:firstLine="0" w:firstLineChars="0"/>
      <w:jc w:val="center"/>
    </w:pPr>
    <w:rPr>
      <w:b/>
      <w:kern w:val="0"/>
      <w:szCs w:val="21"/>
    </w:rPr>
  </w:style>
  <w:style w:type="paragraph" w:customStyle="1" w:styleId="31">
    <w:name w:val="1正文-表格-内容"/>
    <w:basedOn w:val="1"/>
    <w:qFormat/>
    <w:uiPriority w:val="0"/>
    <w:pPr>
      <w:widowControl/>
      <w:spacing w:line="240" w:lineRule="auto"/>
      <w:ind w:firstLine="0" w:firstLineChars="0"/>
      <w:jc w:val="center"/>
    </w:pPr>
    <w:rPr>
      <w:szCs w:val="21"/>
    </w:rPr>
  </w:style>
  <w:style w:type="character" w:customStyle="1" w:styleId="32">
    <w:name w:val="表格内内容 Char"/>
    <w:link w:val="22"/>
    <w:qFormat/>
    <w:uiPriority w:val="0"/>
    <w:rPr>
      <w:snapToGrid w:val="0"/>
      <w:color w:val="000000" w:themeColor="text1"/>
      <w:sz w:val="21"/>
      <w14:textFill>
        <w14:solidFill>
          <w14:schemeClr w14:val="tx1"/>
        </w14:solidFill>
      </w14:textFill>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0" Type="http://schemas.openxmlformats.org/officeDocument/2006/relationships/fontTable" Target="fontTable.xml"/><Relationship Id="rId8" Type="http://schemas.openxmlformats.org/officeDocument/2006/relationships/image" Target="media/image1.png"/><Relationship Id="rId79" Type="http://schemas.openxmlformats.org/officeDocument/2006/relationships/customXml" Target="../customXml/item2.xml"/><Relationship Id="rId78" Type="http://schemas.openxmlformats.org/officeDocument/2006/relationships/numbering" Target="numbering.xml"/><Relationship Id="rId77" Type="http://schemas.openxmlformats.org/officeDocument/2006/relationships/customXml" Target="../customXml/item1.xml"/><Relationship Id="rId76" Type="http://schemas.openxmlformats.org/officeDocument/2006/relationships/image" Target="media/image67.jpeg"/><Relationship Id="rId75" Type="http://schemas.openxmlformats.org/officeDocument/2006/relationships/image" Target="media/image66.jpeg"/><Relationship Id="rId74" Type="http://schemas.openxmlformats.org/officeDocument/2006/relationships/image" Target="media/image65.jpeg"/><Relationship Id="rId73" Type="http://schemas.openxmlformats.org/officeDocument/2006/relationships/image" Target="media/image64.jpeg"/><Relationship Id="rId72" Type="http://schemas.openxmlformats.org/officeDocument/2006/relationships/image" Target="media/image63.jpeg"/><Relationship Id="rId71" Type="http://schemas.openxmlformats.org/officeDocument/2006/relationships/image" Target="media/image62.jpeg"/><Relationship Id="rId70" Type="http://schemas.openxmlformats.org/officeDocument/2006/relationships/image" Target="media/image61.jpeg"/><Relationship Id="rId7" Type="http://schemas.openxmlformats.org/officeDocument/2006/relationships/theme" Target="theme/theme1.xml"/><Relationship Id="rId69" Type="http://schemas.openxmlformats.org/officeDocument/2006/relationships/image" Target="media/image60.jpeg"/><Relationship Id="rId68" Type="http://schemas.openxmlformats.org/officeDocument/2006/relationships/image" Target="media/image59.jpeg"/><Relationship Id="rId67" Type="http://schemas.openxmlformats.org/officeDocument/2006/relationships/image" Target="media/image58.jpeg"/><Relationship Id="rId66" Type="http://schemas.openxmlformats.org/officeDocument/2006/relationships/image" Target="media/image57.jpeg"/><Relationship Id="rId65" Type="http://schemas.openxmlformats.org/officeDocument/2006/relationships/image" Target="media/image56.jpeg"/><Relationship Id="rId64" Type="http://schemas.openxmlformats.org/officeDocument/2006/relationships/image" Target="media/image55.jpeg"/><Relationship Id="rId63" Type="http://schemas.openxmlformats.org/officeDocument/2006/relationships/image" Target="media/image54.jpeg"/><Relationship Id="rId62" Type="http://schemas.openxmlformats.org/officeDocument/2006/relationships/image" Target="media/image53.jpeg"/><Relationship Id="rId61" Type="http://schemas.openxmlformats.org/officeDocument/2006/relationships/image" Target="media/image52.jpeg"/><Relationship Id="rId60" Type="http://schemas.openxmlformats.org/officeDocument/2006/relationships/image" Target="media/image51.jpeg"/><Relationship Id="rId6" Type="http://schemas.openxmlformats.org/officeDocument/2006/relationships/footer" Target="footer2.xml"/><Relationship Id="rId59" Type="http://schemas.openxmlformats.org/officeDocument/2006/relationships/image" Target="media/image50.jpeg"/><Relationship Id="rId58" Type="http://schemas.openxmlformats.org/officeDocument/2006/relationships/image" Target="media/image49.jpeg"/><Relationship Id="rId57" Type="http://schemas.openxmlformats.org/officeDocument/2006/relationships/image" Target="media/image48.jpeg"/><Relationship Id="rId56" Type="http://schemas.openxmlformats.org/officeDocument/2006/relationships/image" Target="media/image47.jpeg"/><Relationship Id="rId55" Type="http://schemas.openxmlformats.org/officeDocument/2006/relationships/image" Target="media/image46.jpeg"/><Relationship Id="rId54" Type="http://schemas.openxmlformats.org/officeDocument/2006/relationships/image" Target="media/image45.jpeg"/><Relationship Id="rId53" Type="http://schemas.openxmlformats.org/officeDocument/2006/relationships/image" Target="media/image44.jpeg"/><Relationship Id="rId52" Type="http://schemas.openxmlformats.org/officeDocument/2006/relationships/image" Target="media/image43.jpeg"/><Relationship Id="rId51" Type="http://schemas.openxmlformats.org/officeDocument/2006/relationships/image" Target="media/image42.jpeg"/><Relationship Id="rId50" Type="http://schemas.openxmlformats.org/officeDocument/2006/relationships/image" Target="media/image41.jpeg"/><Relationship Id="rId5" Type="http://schemas.openxmlformats.org/officeDocument/2006/relationships/footer" Target="footer1.xml"/><Relationship Id="rId49" Type="http://schemas.openxmlformats.org/officeDocument/2006/relationships/image" Target="media/image40.jpeg"/><Relationship Id="rId48" Type="http://schemas.openxmlformats.org/officeDocument/2006/relationships/image" Target="media/image39.jpeg"/><Relationship Id="rId47" Type="http://schemas.openxmlformats.org/officeDocument/2006/relationships/image" Target="media/image38.jpeg"/><Relationship Id="rId46" Type="http://schemas.openxmlformats.org/officeDocument/2006/relationships/image" Target="media/image37.jpeg"/><Relationship Id="rId45" Type="http://schemas.openxmlformats.org/officeDocument/2006/relationships/image" Target="media/image36.jpeg"/><Relationship Id="rId44" Type="http://schemas.openxmlformats.org/officeDocument/2006/relationships/image" Target="media/image35.jpeg"/><Relationship Id="rId43" Type="http://schemas.openxmlformats.org/officeDocument/2006/relationships/image" Target="media/image34.jpeg"/><Relationship Id="rId42" Type="http://schemas.openxmlformats.org/officeDocument/2006/relationships/image" Target="media/image33.jpeg"/><Relationship Id="rId41" Type="http://schemas.openxmlformats.org/officeDocument/2006/relationships/image" Target="media/image32.jpeg"/><Relationship Id="rId40" Type="http://schemas.openxmlformats.org/officeDocument/2006/relationships/image" Target="media/image31.jpeg"/><Relationship Id="rId4" Type="http://schemas.openxmlformats.org/officeDocument/2006/relationships/endnotes" Target="endnotes.xml"/><Relationship Id="rId39" Type="http://schemas.openxmlformats.org/officeDocument/2006/relationships/image" Target="media/image30.jpeg"/><Relationship Id="rId38" Type="http://schemas.openxmlformats.org/officeDocument/2006/relationships/image" Target="media/image29.jpeg"/><Relationship Id="rId37" Type="http://schemas.openxmlformats.org/officeDocument/2006/relationships/image" Target="media/image28.jpeg"/><Relationship Id="rId36" Type="http://schemas.openxmlformats.org/officeDocument/2006/relationships/image" Target="media/image27.jpeg"/><Relationship Id="rId35" Type="http://schemas.openxmlformats.org/officeDocument/2006/relationships/image" Target="media/image26.jpeg"/><Relationship Id="rId34" Type="http://schemas.openxmlformats.org/officeDocument/2006/relationships/image" Target="media/image25.jpeg"/><Relationship Id="rId33" Type="http://schemas.openxmlformats.org/officeDocument/2006/relationships/image" Target="media/image24.jpeg"/><Relationship Id="rId32" Type="http://schemas.openxmlformats.org/officeDocument/2006/relationships/image" Target="media/image23.jpeg"/><Relationship Id="rId31" Type="http://schemas.openxmlformats.org/officeDocument/2006/relationships/image" Target="media/image22.jpeg"/><Relationship Id="rId30" Type="http://schemas.openxmlformats.org/officeDocument/2006/relationships/image" Target="media/image21.jpeg"/><Relationship Id="rId3" Type="http://schemas.openxmlformats.org/officeDocument/2006/relationships/footnotes" Target="footnotes.xml"/><Relationship Id="rId29" Type="http://schemas.openxmlformats.org/officeDocument/2006/relationships/image" Target="media/image20.jpeg"/><Relationship Id="rId28" Type="http://schemas.openxmlformats.org/officeDocument/2006/relationships/image" Target="media/image19.jpeg"/><Relationship Id="rId27" Type="http://schemas.openxmlformats.org/officeDocument/2006/relationships/image" Target="media/image18.jpeg"/><Relationship Id="rId26" Type="http://schemas.openxmlformats.org/officeDocument/2006/relationships/image" Target="media/image17.jpeg"/><Relationship Id="rId25" Type="http://schemas.openxmlformats.org/officeDocument/2006/relationships/image" Target="media/image16.jpeg"/><Relationship Id="rId24" Type="http://schemas.openxmlformats.org/officeDocument/2006/relationships/image" Target="media/image15.jpeg"/><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emf"/><Relationship Id="rId14" Type="http://schemas.openxmlformats.org/officeDocument/2006/relationships/oleObject" Target="embeddings/oleObject2.bin"/><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F74FCBB-E70F-453A-84F9-DE501C205E0F}">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105</Pages>
  <Words>446</Words>
  <Characters>513</Characters>
  <Lines>219</Lines>
  <Paragraphs>61</Paragraphs>
  <TotalTime>2</TotalTime>
  <ScaleCrop>false</ScaleCrop>
  <LinksUpToDate>false</LinksUpToDate>
  <CharactersWithSpaces>593</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2022-01-12T09:04:00Z</dcterms:created>
  <dc:creator>Administrator</dc:creator>
  <cp:lastModifiedBy>zz</cp:lastModifiedBy>
  <cp:lastPrinted>2023-03-21T02:10:00Z</cp:lastPrinted>
  <dcterms:modified xsi:type="dcterms:W3CDTF">2025-06-05T09:48:14Z</dcterms:modified>
  <cp:revision>81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CCA8FE39C62D48B9BF45E7965C4B8C19_12</vt:lpwstr>
  </property>
  <property fmtid="{D5CDD505-2E9C-101B-9397-08002B2CF9AE}" pid="4" name="KSOTemplateDocerSaveRecord">
    <vt:lpwstr>eyJoZGlkIjoiYTJlODJjMTIyMDFkNzgzNDYzYTU5MzZmNzg2ODc1OTkifQ==</vt:lpwstr>
  </property>
</Properties>
</file>